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0"/>
        </w:rPr>
        <w:t>DINC CETINTAS</w:t>
      </w:r>
    </w:p>
    <w:p>
      <w:pPr>
        <w:spacing w:after="40"/>
        <w:jc w:val="center"/>
      </w:pPr>
      <w:r>
        <w:rPr>
          <w:color w:val="1F3A5F"/>
          <w:sz w:val="24"/>
        </w:rPr>
        <w:t>AI Engineer</w:t>
      </w:r>
    </w:p>
    <w:p>
      <w:pPr>
        <w:spacing w:after="80"/>
        <w:jc w:val="center"/>
      </w:pPr>
      <w:r>
        <w:rPr>
          <w:sz w:val="17"/>
        </w:rPr>
        <w:t>EU Citizen — no visa sponsorship required  ·  Cyprus  ·  dinccetintas24@gmail.com  ·  +974 51444964  ·  linkedin.com/in/dinc-cetintas-79a04b205  ·  GitHub</w:t>
      </w:r>
    </w:p>
    <w:p>
      <w:pPr>
        <w:spacing w:before="200" w:after="40"/>
      </w:pPr>
      <w:r>
        <w:rPr>
          <w:b/>
          <w:color w:val="1F3A5F"/>
          <w:sz w:val="22"/>
        </w:rPr>
        <w:t>PROFILE</w:t>
      </w:r>
    </w:p>
    <w:p>
      <w:r>
        <w:t>AI Engineer specializing in Large Language Models, Generative AI, and production ML systems. I design, fine-tune, and deploy transformer-based models (GPT, T5, BERT) and RAG pipelines for business-critical use cases — document intelligence, conversational assistants, and workflow automation. Proven track record of shipping AI to production with MLOps (Docker, Kubernetes, MLflow) and optimizing models for real-time, low-latency inference. Strong bias for action and a record of AI solutions that drive measurable business impact.</w:t>
      </w:r>
    </w:p>
    <w:p>
      <w:pPr>
        <w:spacing w:before="200" w:after="40"/>
      </w:pPr>
      <w:r>
        <w:rPr>
          <w:b/>
          <w:color w:val="1F3A5F"/>
          <w:sz w:val="22"/>
        </w:rPr>
        <w:t>PROFESSIONAL EXPERIENCE</w:t>
      </w:r>
    </w:p>
    <w:p>
      <w:pPr>
        <w:spacing w:before="120" w:after="20"/>
      </w:pPr>
      <w:r>
        <w:rPr>
          <w:b/>
          <w:sz w:val="21"/>
        </w:rPr>
        <w:t>AI Engineer / Data Scientist — Commercial Bank of Qatar, Doha</w:t>
      </w:r>
      <w:r>
        <w:tab/>
      </w:r>
      <w:r>
        <w:rPr>
          <w:i/>
          <w:sz w:val="19"/>
        </w:rPr>
        <w:t>Jan 2024 – Present</w:t>
      </w:r>
    </w:p>
    <w:p>
      <w:pPr>
        <w:pStyle w:val="ListBullet"/>
        <w:spacing w:after="60"/>
      </w:pPr>
      <w:r>
        <w:t>Shipped production LLM systems (GPT, T5, BERT) for personalization, document summarization, and workflow automation, cutting manual processing across multiple business units by ~60%, by fine-tuning transformer models with Hugging Face Transformers and orchestrating them through LangChain.</w:t>
      </w:r>
    </w:p>
    <w:p>
      <w:pPr>
        <w:pStyle w:val="ListBullet"/>
        <w:spacing w:after="60"/>
      </w:pPr>
      <w:r>
        <w:t>Delivered real-time answers from 900+ unstructured compliance documents at 87% source-linked retrieval accuracy by building a RAG assistant with an embedding + vector-retrieval pipeline (semantic chunking, re-ranking, citation grounding).</w:t>
      </w:r>
    </w:p>
    <w:p>
      <w:pPr>
        <w:pStyle w:val="ListBullet"/>
        <w:spacing w:after="60"/>
      </w:pPr>
      <w:r>
        <w:t>Reduced manual workload 70% and earned the COO Problem Solver Award by building a generative-AI email assistant that auto-classifies and responds to 500+ customer queries weekly (intent classification + LLM-generated drafts).</w:t>
      </w:r>
    </w:p>
    <w:p>
      <w:pPr>
        <w:pStyle w:val="ListBullet"/>
        <w:spacing w:after="60"/>
      </w:pPr>
      <w:r>
        <w:t>Extracted structured data from complex Arabic/English ID and financial documents — cutting document-handling time ~65% — by building 7 OCR + translation pipelines on Azure OCR and transformer models.</w:t>
      </w:r>
    </w:p>
    <w:p>
      <w:pPr>
        <w:pStyle w:val="ListBullet"/>
        <w:spacing w:after="60"/>
      </w:pPr>
      <w:r>
        <w:t>Flagged anomalous transactions and reduced fraud exposure by developing a supervised fraud-detection model (XGBoost, Logistic Regression) with advanced feature engineering, validated via A/B testing and ROC-AUC 0.93, handling severe class imbalance with resampling.</w:t>
      </w:r>
    </w:p>
    <w:p>
      <w:pPr>
        <w:pStyle w:val="ListBullet"/>
        <w:spacing w:after="60"/>
      </w:pPr>
      <w:r>
        <w:t>Eliminated third-party translation spend (~$120K/yr) by launching an on-prem Arabic↔English document translator that preserves original layout, deployed fully in-house for data privacy.</w:t>
      </w:r>
    </w:p>
    <w:p>
      <w:pPr>
        <w:pStyle w:val="ListBullet"/>
        <w:spacing w:after="60"/>
      </w:pPr>
      <w:r>
        <w:t>Cut production inference latency ~40% and enabled reproducible CI/CD model releases by containerizing and automating LLM deployment with Docker, MLflow, and Kubernetes.</w:t>
      </w:r>
    </w:p>
    <w:p>
      <w:pPr>
        <w:spacing w:before="120" w:after="20"/>
      </w:pPr>
      <w:r>
        <w:rPr>
          <w:b/>
          <w:sz w:val="21"/>
        </w:rPr>
        <w:t>Software Engineer — MeeApps, İstanbul</w:t>
      </w:r>
      <w:r>
        <w:tab/>
      </w:r>
      <w:r>
        <w:rPr>
          <w:i/>
          <w:sz w:val="19"/>
        </w:rPr>
        <w:t>Feb 2023 – Jan 2024</w:t>
      </w:r>
    </w:p>
    <w:p>
      <w:pPr>
        <w:pStyle w:val="ListBullet"/>
        <w:spacing w:after="60"/>
      </w:pPr>
      <w:r>
        <w:t>Delivered microsecond-level trade execution for 23 brokerage firms managing $10M+ portfolios by building a high-frequency trading platform and optimizing ITCH, OUCH, and TCP protocols for ultra-low latency.</w:t>
      </w:r>
    </w:p>
    <w:p>
      <w:pPr>
        <w:pStyle w:val="ListBullet"/>
        <w:spacing w:after="60"/>
      </w:pPr>
      <w:r>
        <w:t>Built the full platform — frontend UI, backend services, and live market-data feeds from co-located exchange servers — using React, C#, and C++.</w:t>
      </w:r>
    </w:p>
    <w:p>
      <w:pPr>
        <w:pStyle w:val="ListBullet"/>
        <w:spacing w:after="60"/>
      </w:pPr>
      <w:r>
        <w:t>Owned end-to-end system reliability and latency across the full stack, sustaining 99.9% uptime under live trading load.</w:t>
      </w:r>
    </w:p>
    <w:p>
      <w:pPr>
        <w:spacing w:before="120" w:after="20"/>
      </w:pPr>
      <w:r>
        <w:rPr>
          <w:b/>
          <w:sz w:val="21"/>
        </w:rPr>
        <w:t>Data Scientist — Schneider Electric, İstanbul</w:t>
      </w:r>
      <w:r>
        <w:tab/>
      </w:r>
      <w:r>
        <w:rPr>
          <w:i/>
          <w:sz w:val="19"/>
        </w:rPr>
        <w:t>Jul 2022 – Dec 2022</w:t>
      </w:r>
    </w:p>
    <w:p>
      <w:pPr>
        <w:pStyle w:val="ListBullet"/>
        <w:spacing w:after="60"/>
      </w:pPr>
      <w:r>
        <w:t>Reduced inventory gaps 12–15% during COVID-related supply shocks by developing and validating demand-forecasting and stock-out-risk models (Random Forest, XGBoost).</w:t>
      </w:r>
    </w:p>
    <w:p>
      <w:pPr>
        <w:pStyle w:val="ListBullet"/>
        <w:spacing w:after="60"/>
      </w:pPr>
      <w:r>
        <w:t>Improved forecast accuracy by engineering features from sales, supply-chain, and distributor data and applying time-series analysis and model tuning.</w:t>
      </w:r>
    </w:p>
    <w:p>
      <w:pPr>
        <w:pStyle w:val="ListBullet"/>
        <w:spacing w:after="60"/>
      </w:pPr>
      <w:r>
        <w:t>Enabled scalable, reproducible deployment by designing evaluation frameworks (cross-validation, holdout testing) and building model pipelines.</w:t>
      </w:r>
    </w:p>
    <w:p>
      <w:pPr>
        <w:pStyle w:val="ListBullet"/>
        <w:spacing w:after="60"/>
      </w:pPr>
      <w:r>
        <w:t>Aligned model outputs with logistics and fulfillment planning by partnering with stakeholders on success metrics; delivered analysis via SQL, Python (pandas, scikit-learn), and Power BI.</w:t>
      </w:r>
    </w:p>
    <w:p>
      <w:pPr>
        <w:spacing w:before="200" w:after="40"/>
      </w:pPr>
      <w:r>
        <w:rPr>
          <w:b/>
          <w:color w:val="1F3A5F"/>
          <w:sz w:val="22"/>
        </w:rPr>
        <w:t>EDUCATION</w:t>
      </w:r>
    </w:p>
    <w:p>
      <w:pPr>
        <w:spacing w:after="40"/>
      </w:pPr>
      <w:r>
        <w:rPr>
          <w:b/>
        </w:rPr>
        <w:t>BASc, Electronics Engineering — Sabancı University, İstanbul</w:t>
      </w:r>
      <w:r>
        <w:rPr>
          <w:i/>
        </w:rPr>
        <w:t xml:space="preserve">  —  2018 – 2023</w:t>
      </w:r>
    </w:p>
    <w:p>
      <w:pPr>
        <w:spacing w:after="40"/>
      </w:pPr>
      <w:r>
        <w:rPr>
          <w:b/>
        </w:rPr>
        <w:t>Exchange Semester, Electrical &amp; Electronics Engineering — Universitat Politècnica de València (UPV), Spain</w:t>
      </w:r>
      <w:r>
        <w:rPr>
          <w:i/>
        </w:rPr>
        <w:t xml:space="preserve">  —  2022</w:t>
      </w:r>
    </w:p>
    <w:p>
      <w:pPr>
        <w:spacing w:before="200" w:after="40"/>
      </w:pPr>
      <w:r>
        <w:rPr>
          <w:b/>
          <w:color w:val="1F3A5F"/>
          <w:sz w:val="22"/>
        </w:rPr>
        <w:t>TECHNICAL SKILLS</w:t>
      </w:r>
    </w:p>
    <w:p>
      <w:pPr>
        <w:spacing w:after="40"/>
      </w:pPr>
      <w:r>
        <w:rPr>
          <w:b/>
        </w:rPr>
        <w:t xml:space="preserve">Generative AI / LLMs: </w:t>
      </w:r>
      <w:r>
        <w:t>RAG, fine-tuning, prompt engineering, transformers (GPT, BERT, T5), Hugging Face, LangChain, OpenAI APIs, embeddings &amp; vector retrieval</w:t>
      </w:r>
    </w:p>
    <w:p>
      <w:pPr>
        <w:spacing w:after="40"/>
      </w:pPr>
      <w:r>
        <w:rPr>
          <w:b/>
        </w:rPr>
        <w:t xml:space="preserve">ML / Data Science: </w:t>
      </w:r>
      <w:r>
        <w:t>Supervised &amp; unsupervised learning, XGBoost, Random Forest, feature engineering, time-series forecasting, statistical analysis &amp; hypothesis testing, A/B testing, model evaluation</w:t>
      </w:r>
    </w:p>
    <w:p>
      <w:pPr>
        <w:spacing w:after="40"/>
      </w:pPr>
      <w:r>
        <w:rPr>
          <w:b/>
        </w:rPr>
        <w:t xml:space="preserve">MLOps &amp; Deployment: </w:t>
      </w:r>
      <w:r>
        <w:t>Docker, Kubernetes, MLflow, CI/CD, real-time inference optimization, model serving</w:t>
      </w:r>
    </w:p>
    <w:p>
      <w:pPr>
        <w:spacing w:after="40"/>
      </w:pPr>
      <w:r>
        <w:rPr>
          <w:b/>
        </w:rPr>
        <w:t xml:space="preserve">Cloud: </w:t>
      </w:r>
      <w:r>
        <w:t>Azure (OCR, Translation, Custom Models), AWS</w:t>
      </w:r>
    </w:p>
    <w:p>
      <w:pPr>
        <w:spacing w:after="40"/>
      </w:pPr>
      <w:r>
        <w:rPr>
          <w:b/>
        </w:rPr>
        <w:t xml:space="preserve">Programming: </w:t>
      </w:r>
      <w:r>
        <w:t>Python (pandas, scikit-learn), SQL; Full-stack (React, C#, C++)</w:t>
      </w:r>
    </w:p>
    <w:p>
      <w:pPr>
        <w:spacing w:before="200" w:after="40"/>
      </w:pPr>
      <w:r>
        <w:rPr>
          <w:b/>
          <w:color w:val="1F3A5F"/>
          <w:sz w:val="22"/>
        </w:rPr>
        <w:t>CERTIFICATIONS &amp; COURSES</w:t>
      </w:r>
    </w:p>
    <w:p>
      <w:r>
        <w:t>Machine Learning Specialization (Stanford) · Visa Data Science Bootcamp · TensorFlow in AI/ML/DL (DeepLearning.AI) · Operationalizing LLMs on Azure (Duke) · Generative AI Applications with RAG &amp; LangChain (IBM) · AI Agents (IBM) · Generative AI Techniques &amp; Applications (Duke) · Deep Learning for Sequences &amp; Time Series (DeepLearning.AI) · Supervised/Unsupervised Learning with scikit-learn (DataCamp)</w:t>
      </w:r>
    </w:p>
    <w:p>
      <w:pPr>
        <w:spacing w:before="200" w:after="40"/>
      </w:pPr>
      <w:r>
        <w:rPr>
          <w:b/>
          <w:color w:val="1F3A5F"/>
          <w:sz w:val="22"/>
        </w:rPr>
        <w:t>ADDITIONAL</w:t>
      </w:r>
    </w:p>
    <w:p>
      <w:r>
        <w:t>Languages: English  ·  Links: LinkedIn, GitHub</w:t>
      </w:r>
    </w:p>
    <w:sectPr w:rsidR="00FC693F" w:rsidRPr="0006063C" w:rsidSect="00034616">
      <w:pgSz w:w="12240" w:h="15840"/>
      <w:pgMar w:top="800" w:right="1000" w:bottom="8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