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42F" w14:textId="43AFA3AB" w:rsidR="00921A77" w:rsidRDefault="0643DCED" w:rsidP="009827F0">
      <w:pPr>
        <w:pStyle w:val="ListeParagraf"/>
        <w:numPr>
          <w:ilvl w:val="0"/>
          <w:numId w:val="2"/>
        </w:numPr>
      </w:pPr>
      <w:r>
        <w:t xml:space="preserve">Giriş </w:t>
      </w:r>
    </w:p>
    <w:p w14:paraId="07625530" w14:textId="1204DFA0" w:rsidR="0643DCED" w:rsidRDefault="00D145C4" w:rsidP="00D145C4">
      <w:pPr>
        <w:ind w:firstLine="708"/>
      </w:pPr>
      <w:r>
        <w:t xml:space="preserve">Günümüzde büyük veri setlerinin daha kolay oluşturulabilir olması ve veri işlemede hesaplamaları yapacak ekran kartlarının daha ulaşılabilir olmasıyla birlikte evrişimli sinir ağları hayatımızın içine girmiş ve </w:t>
      </w:r>
      <w:r w:rsidR="00330ECA">
        <w:t>birçok</w:t>
      </w:r>
      <w:r>
        <w:t xml:space="preserve"> alanda bize çözümler sunmaya başlamıştır.</w:t>
      </w:r>
      <w:r>
        <w:br/>
      </w:r>
      <w:r>
        <w:br/>
      </w:r>
      <w:r w:rsidR="00330ECA">
        <w:tab/>
        <w:t xml:space="preserve">Türk Sofrası isimli bu çalışma, yemeklerle ilgili oluşturulan veri setlerinde Türk yemeklerine nerdeyse hiç verilmemesinden dolayı oluşturulmuştur. </w:t>
      </w:r>
    </w:p>
    <w:p w14:paraId="1D3327B9" w14:textId="6079794E" w:rsidR="0643DCED" w:rsidRDefault="00251383" w:rsidP="0643DCED">
      <w:r>
        <w:tab/>
      </w:r>
      <w:r>
        <w:tab/>
      </w:r>
      <w:r>
        <w:tab/>
      </w:r>
      <w:r>
        <w:tab/>
      </w:r>
      <w:r>
        <w:tab/>
      </w:r>
      <w:r>
        <w:tab/>
      </w:r>
    </w:p>
    <w:p w14:paraId="05A34C7B" w14:textId="1E6D99AC" w:rsidR="00251383" w:rsidRDefault="00251383" w:rsidP="009827F0">
      <w:pPr>
        <w:pStyle w:val="ListeParagraf"/>
        <w:numPr>
          <w:ilvl w:val="0"/>
          <w:numId w:val="2"/>
        </w:numPr>
      </w:pPr>
      <w:r>
        <w:t>Benzer Çalışmalar</w:t>
      </w:r>
    </w:p>
    <w:p w14:paraId="6A95C500" w14:textId="4786FB62" w:rsidR="00247242" w:rsidRDefault="00251383" w:rsidP="0643DCED">
      <w:r>
        <w:tab/>
        <w:t xml:space="preserve">Derin evrişimsel sinir ağlar ile günümüzde yemek tanıma işlemini başarılı bir şekilde gerçekleştirilmektedir. </w:t>
      </w:r>
      <w:r w:rsidR="00247242">
        <w:t>Hatta yalnızca</w:t>
      </w:r>
      <w:r>
        <w:t xml:space="preserve"> yemekleri etiketlemekten öte kalori hesabı yapabileceği de </w:t>
      </w:r>
      <w:r w:rsidR="00247242">
        <w:t xml:space="preserve">ortaya konulmuştur. Bunun yanında farklı dünya mutfağından yemekleri tanımlamak için SVM (Destek vektör makineleri) tabanlı alan uyarlama kullanılması önerilmiştir. Başka bir çalışma ise yemek </w:t>
      </w:r>
      <w:r w:rsidR="00D72397">
        <w:t>tarifleri ile yemek yapma videoları arasındaki yaklaşımı incelemeyi önermiştir.</w:t>
      </w:r>
    </w:p>
    <w:p w14:paraId="46142D4E" w14:textId="7C0A9FD3" w:rsidR="00251383" w:rsidRDefault="00247242" w:rsidP="0643DCED">
      <w:r>
        <w:tab/>
      </w:r>
      <w:r>
        <w:tab/>
      </w:r>
      <w:r>
        <w:tab/>
      </w:r>
      <w:r>
        <w:tab/>
      </w:r>
    </w:p>
    <w:p w14:paraId="3EA26EBE" w14:textId="4324BC45" w:rsidR="009D28F9" w:rsidRDefault="009D28F9" w:rsidP="009827F0">
      <w:pPr>
        <w:pStyle w:val="ListeParagraf"/>
        <w:numPr>
          <w:ilvl w:val="0"/>
          <w:numId w:val="2"/>
        </w:numPr>
      </w:pPr>
      <w:r>
        <w:t>Veri Kümesi</w:t>
      </w:r>
    </w:p>
    <w:p w14:paraId="57658D09" w14:textId="592E433C" w:rsidR="00195BC8" w:rsidRDefault="00195BC8" w:rsidP="0643DCED">
      <w:r>
        <w:tab/>
        <w:t xml:space="preserve">Bu proje kapsamında literatürde mevcut olan iki veri kümesine ek olarak hazırlanan Türk Sofrası veri kümesi kullanılmıştır. </w:t>
      </w:r>
      <w:r w:rsidR="0068773F">
        <w:t xml:space="preserve">Bu veri kümeleri Food-101 ve MMSPG’dir. </w:t>
      </w:r>
    </w:p>
    <w:p w14:paraId="57C82703" w14:textId="542550BD" w:rsidR="00195BC8" w:rsidRDefault="00195BC8" w:rsidP="0643DCED"/>
    <w:p w14:paraId="36973887" w14:textId="0D15C951" w:rsidR="00195BC8" w:rsidRDefault="00195BC8" w:rsidP="00195BC8">
      <w:pPr>
        <w:pStyle w:val="ListeParagraf"/>
        <w:numPr>
          <w:ilvl w:val="0"/>
          <w:numId w:val="1"/>
        </w:numPr>
      </w:pPr>
      <w:r>
        <w:t>Türk Sofrası</w:t>
      </w:r>
    </w:p>
    <w:p w14:paraId="2EB011F6" w14:textId="09F2F86B" w:rsidR="00851FBA" w:rsidRDefault="75F73398" w:rsidP="00851FBA">
      <w:pPr>
        <w:keepNext/>
        <w:ind w:firstLine="708"/>
        <w:jc w:val="both"/>
      </w:pPr>
      <w:r w:rsidRPr="0068773F">
        <w:t>Türk mutfağının en bilinen 15 yemeğinden (</w:t>
      </w:r>
      <w:r w:rsidRPr="0068773F">
        <w:rPr>
          <w:rFonts w:ascii="Calibri" w:eastAsia="Calibri" w:hAnsi="Calibri" w:cs="Calibri"/>
        </w:rPr>
        <w:t xml:space="preserve">biber dolması, börek, </w:t>
      </w:r>
      <w:r w:rsidR="00251383" w:rsidRPr="0068773F">
        <w:rPr>
          <w:rFonts w:ascii="Calibri" w:eastAsia="Calibri" w:hAnsi="Calibri" w:cs="Calibri"/>
        </w:rPr>
        <w:t>çiğ</w:t>
      </w:r>
      <w:r w:rsidRPr="0068773F">
        <w:rPr>
          <w:rFonts w:ascii="Calibri" w:eastAsia="Calibri" w:hAnsi="Calibri" w:cs="Calibri"/>
        </w:rPr>
        <w:t xml:space="preserve"> köfte, enginar, hamsi, </w:t>
      </w:r>
      <w:r w:rsidR="00195BC8" w:rsidRPr="0068773F">
        <w:rPr>
          <w:rFonts w:ascii="Calibri" w:eastAsia="Calibri" w:hAnsi="Calibri" w:cs="Calibri"/>
        </w:rPr>
        <w:t>hünkâr</w:t>
      </w:r>
      <w:r w:rsidRPr="0068773F">
        <w:rPr>
          <w:rFonts w:ascii="Calibri" w:eastAsia="Calibri" w:hAnsi="Calibri" w:cs="Calibri"/>
        </w:rPr>
        <w:t xml:space="preserve"> beğendi, içli </w:t>
      </w:r>
      <w:r w:rsidR="00251383" w:rsidRPr="0068773F">
        <w:rPr>
          <w:rFonts w:ascii="Calibri" w:eastAsia="Calibri" w:hAnsi="Calibri" w:cs="Calibri"/>
        </w:rPr>
        <w:t>köfte, ıspanak</w:t>
      </w:r>
      <w:r w:rsidRPr="0068773F">
        <w:rPr>
          <w:rFonts w:ascii="Calibri" w:eastAsia="Calibri" w:hAnsi="Calibri" w:cs="Calibri"/>
        </w:rPr>
        <w:t>, kebap, kısır, kuru fasulye, lokum, mantı, simit ve yaprak sarması) 500’er tane fotoğrafı içinde barındıran veri setidir.  Fotoğraflar Google görsellerden alınmış ve sonrasında uygun olmayan resimler</w:t>
      </w:r>
      <w:r w:rsidR="0068773F" w:rsidRPr="0068773F">
        <w:rPr>
          <w:rFonts w:ascii="Calibri" w:eastAsia="Calibri" w:hAnsi="Calibri" w:cs="Calibri"/>
        </w:rPr>
        <w:t xml:space="preserve"> elle</w:t>
      </w:r>
      <w:r w:rsidRPr="0068773F">
        <w:rPr>
          <w:rFonts w:ascii="Calibri" w:eastAsia="Calibri" w:hAnsi="Calibri" w:cs="Calibri"/>
        </w:rPr>
        <w:t xml:space="preserve"> silinmiştir ancak yine de veri seti çok</w:t>
      </w:r>
      <w:r w:rsidR="0068773F" w:rsidRPr="0068773F">
        <w:rPr>
          <w:rFonts w:ascii="Calibri" w:eastAsia="Calibri" w:hAnsi="Calibri" w:cs="Calibri"/>
        </w:rPr>
        <w:t xml:space="preserve"> </w:t>
      </w:r>
      <w:r w:rsidRPr="0068773F">
        <w:rPr>
          <w:rFonts w:ascii="Calibri" w:eastAsia="Calibri" w:hAnsi="Calibri" w:cs="Calibri"/>
        </w:rPr>
        <w:t>tutarlı değildir.</w:t>
      </w:r>
      <w:r w:rsidRPr="75F73398">
        <w:rPr>
          <w:rFonts w:ascii="Calibri" w:eastAsia="Calibri" w:hAnsi="Calibri" w:cs="Calibri"/>
        </w:rPr>
        <w:t xml:space="preserve"> </w:t>
      </w:r>
      <w:r w:rsidR="0643DCED">
        <w:br/>
      </w:r>
      <w:r w:rsidR="0643DCED">
        <w:br/>
      </w:r>
      <w:r w:rsidR="0643DCED">
        <w:rPr>
          <w:noProof/>
        </w:rPr>
        <w:drawing>
          <wp:inline distT="0" distB="0" distL="0" distR="0" wp14:anchorId="412CD171" wp14:editId="28C26B57">
            <wp:extent cx="3028950" cy="1514475"/>
            <wp:effectExtent l="0" t="0" r="0" b="9525"/>
            <wp:docPr id="375206237" name="Resim 37520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sidR="00851FBA">
        <w:rPr>
          <w:noProof/>
        </w:rPr>
        <w:drawing>
          <wp:inline distT="0" distB="0" distL="0" distR="0" wp14:anchorId="4930D193" wp14:editId="3041E9DF">
            <wp:extent cx="2571750" cy="1685925"/>
            <wp:effectExtent l="0" t="0" r="0" b="9525"/>
            <wp:docPr id="472180433" name="Resim 472180433" descr="yiyecek, tablo, iç mekan, sandvi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0433" name="Resim 472180433" descr="yiyecek, tablo, iç mekan, sandviç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2571750" cy="1685925"/>
                    </a:xfrm>
                    <a:prstGeom prst="rect">
                      <a:avLst/>
                    </a:prstGeom>
                  </pic:spPr>
                </pic:pic>
              </a:graphicData>
            </a:graphic>
          </wp:inline>
        </w:drawing>
      </w:r>
    </w:p>
    <w:p w14:paraId="1013EE92" w14:textId="38B10505" w:rsidR="0643DCED" w:rsidRPr="00851FBA" w:rsidRDefault="0643DCED" w:rsidP="00851FBA">
      <w:pPr>
        <w:pStyle w:val="ResimYazs"/>
        <w:jc w:val="both"/>
      </w:pPr>
    </w:p>
    <w:p w14:paraId="04776685" w14:textId="67566723" w:rsidR="0643DCED" w:rsidRDefault="0643DCED" w:rsidP="0643DCED">
      <w:pPr>
        <w:jc w:val="both"/>
        <w:rPr>
          <w:rFonts w:ascii="Calibri" w:eastAsia="Calibri" w:hAnsi="Calibri" w:cs="Calibri"/>
        </w:rPr>
      </w:pPr>
    </w:p>
    <w:p w14:paraId="43BF627F" w14:textId="524B5D55" w:rsidR="0643DCED" w:rsidRDefault="0643DCED" w:rsidP="0068773F">
      <w:pPr>
        <w:ind w:firstLine="708"/>
        <w:jc w:val="both"/>
        <w:rPr>
          <w:rFonts w:ascii="Calibri" w:eastAsia="Calibri" w:hAnsi="Calibri" w:cs="Calibri"/>
        </w:rPr>
      </w:pPr>
      <w:r w:rsidRPr="0643DCED">
        <w:rPr>
          <w:rFonts w:ascii="Calibri" w:eastAsia="Calibri" w:hAnsi="Calibri" w:cs="Calibri"/>
        </w:rPr>
        <w:t xml:space="preserve">Örneğin kebap </w:t>
      </w:r>
      <w:r w:rsidR="0068773F">
        <w:rPr>
          <w:rFonts w:ascii="Calibri" w:eastAsia="Calibri" w:hAnsi="Calibri" w:cs="Calibri"/>
        </w:rPr>
        <w:t>klasöründeki</w:t>
      </w:r>
      <w:r w:rsidRPr="0643DCED">
        <w:rPr>
          <w:rFonts w:ascii="Calibri" w:eastAsia="Calibri" w:hAnsi="Calibri" w:cs="Calibri"/>
        </w:rPr>
        <w:t xml:space="preserve"> sahip bazı görseller yukardaki gibidir.</w:t>
      </w:r>
      <w:r w:rsidR="0068773F">
        <w:rPr>
          <w:rFonts w:ascii="Calibri" w:eastAsia="Calibri" w:hAnsi="Calibri" w:cs="Calibri"/>
        </w:rPr>
        <w:t xml:space="preserve"> Burada dönere ait resimlerin kebap etiketinde toplanması yanlıştır.</w:t>
      </w:r>
      <w:r w:rsidRPr="0643DCED">
        <w:rPr>
          <w:rFonts w:ascii="Calibri" w:eastAsia="Calibri" w:hAnsi="Calibri" w:cs="Calibri"/>
        </w:rPr>
        <w:t xml:space="preserve"> Veri seti düzenlenebilir daha uygun resimler kullanılabilir. </w:t>
      </w:r>
      <w:r w:rsidR="0068773F">
        <w:rPr>
          <w:rFonts w:ascii="Calibri" w:eastAsia="Calibri" w:hAnsi="Calibri" w:cs="Calibri"/>
        </w:rPr>
        <w:t>Aynı şekilde sayısız yöresel yemeğe sahip olduğumuz için veri seti genişletilebilir.</w:t>
      </w:r>
    </w:p>
    <w:p w14:paraId="7D5B8C8A" w14:textId="50ABDA33" w:rsidR="0643DCED" w:rsidRDefault="0643DCED" w:rsidP="0643DCED">
      <w:pPr>
        <w:jc w:val="both"/>
        <w:rPr>
          <w:rFonts w:ascii="Calibri" w:eastAsia="Calibri" w:hAnsi="Calibri" w:cs="Calibri"/>
        </w:rPr>
      </w:pPr>
    </w:p>
    <w:p w14:paraId="678C3979" w14:textId="7513AD1A" w:rsidR="0068773F" w:rsidRPr="0068773F" w:rsidRDefault="0068773F" w:rsidP="0068773F">
      <w:pPr>
        <w:pStyle w:val="ListeParagraf"/>
        <w:numPr>
          <w:ilvl w:val="0"/>
          <w:numId w:val="1"/>
        </w:numPr>
        <w:jc w:val="both"/>
        <w:rPr>
          <w:rFonts w:ascii="Calibri" w:eastAsia="Calibri" w:hAnsi="Calibri" w:cs="Calibri"/>
        </w:rPr>
      </w:pPr>
      <w:r>
        <w:rPr>
          <w:rFonts w:ascii="Calibri" w:eastAsia="Calibri" w:hAnsi="Calibri" w:cs="Calibri"/>
        </w:rPr>
        <w:lastRenderedPageBreak/>
        <w:t>Food-101</w:t>
      </w:r>
    </w:p>
    <w:p w14:paraId="01BEB125" w14:textId="4FFFA799" w:rsidR="0068773F" w:rsidRDefault="0068773F" w:rsidP="006B238A">
      <w:pPr>
        <w:ind w:firstLine="360"/>
        <w:jc w:val="both"/>
        <w:rPr>
          <w:rFonts w:ascii="Calibri" w:eastAsia="Calibri" w:hAnsi="Calibri" w:cs="Calibri"/>
        </w:rPr>
      </w:pPr>
      <w:r>
        <w:t>Food</w:t>
      </w:r>
      <w:r w:rsidR="00BE69F3">
        <w:t>-</w:t>
      </w:r>
      <w:r>
        <w:t>101 veri seti bu alanda paylaşılan ilk veri setlerinden birisidir ve dünyanın hemen her bölgesinden 101 adet yemek için 1.000</w:t>
      </w:r>
      <w:r w:rsidR="00BE69F3">
        <w:t>’er</w:t>
      </w:r>
      <w:r>
        <w:t xml:space="preserve"> adet fotoğraf içerir. Toplam 101.000 adet fotoğrafa sahip büyük bir veri setidir. Kaggle gibi platformlarda veri setiyle ilgili yarışmalar düzenlenmiş ve </w:t>
      </w:r>
      <w:r w:rsidR="006B238A">
        <w:t>bu veri seti kullanılarak birçok çalışma yapılmıştır.</w:t>
      </w:r>
    </w:p>
    <w:p w14:paraId="5AEC393F" w14:textId="5FA9F5F4" w:rsidR="0068773F" w:rsidRPr="006B238A" w:rsidRDefault="00851FBA" w:rsidP="006B238A">
      <w:pPr>
        <w:pStyle w:val="ListeParagraf"/>
        <w:numPr>
          <w:ilvl w:val="0"/>
          <w:numId w:val="1"/>
        </w:numPr>
        <w:jc w:val="both"/>
        <w:rPr>
          <w:rFonts w:ascii="Calibri" w:eastAsia="Calibri" w:hAnsi="Calibri" w:cs="Calibri"/>
        </w:rPr>
      </w:pPr>
      <w:r>
        <w:rPr>
          <w:rFonts w:ascii="Calibri" w:eastAsia="Calibri" w:hAnsi="Calibri" w:cs="Calibri"/>
        </w:rPr>
        <w:t>MMSPG</w:t>
      </w:r>
    </w:p>
    <w:p w14:paraId="0CD6B7C5" w14:textId="79408A43" w:rsidR="0643DCED" w:rsidRDefault="00851FBA" w:rsidP="0068773F">
      <w:pPr>
        <w:ind w:firstLine="360"/>
        <w:jc w:val="both"/>
        <w:rPr>
          <w:rFonts w:ascii="Calibri" w:eastAsia="Calibri" w:hAnsi="Calibri" w:cs="Calibri"/>
        </w:rPr>
      </w:pPr>
      <w:r>
        <w:rPr>
          <w:rFonts w:ascii="Calibri" w:eastAsia="Calibri" w:hAnsi="Calibri" w:cs="Calibri"/>
        </w:rPr>
        <w:t xml:space="preserve">Proje, </w:t>
      </w:r>
      <w:r w:rsidR="0643DCED" w:rsidRPr="0643DCED">
        <w:rPr>
          <w:rFonts w:ascii="Calibri" w:eastAsia="Calibri" w:hAnsi="Calibri" w:cs="Calibri"/>
        </w:rPr>
        <w:t>Food101 ve T</w:t>
      </w:r>
      <w:r>
        <w:rPr>
          <w:rFonts w:ascii="Calibri" w:eastAsia="Calibri" w:hAnsi="Calibri" w:cs="Calibri"/>
        </w:rPr>
        <w:t>ü</w:t>
      </w:r>
      <w:r w:rsidR="0643DCED" w:rsidRPr="0643DCED">
        <w:rPr>
          <w:rFonts w:ascii="Calibri" w:eastAsia="Calibri" w:hAnsi="Calibri" w:cs="Calibri"/>
        </w:rPr>
        <w:t>rk</w:t>
      </w:r>
      <w:r>
        <w:rPr>
          <w:rFonts w:ascii="Calibri" w:eastAsia="Calibri" w:hAnsi="Calibri" w:cs="Calibri"/>
        </w:rPr>
        <w:t xml:space="preserve"> </w:t>
      </w:r>
      <w:r w:rsidR="0643DCED" w:rsidRPr="0643DCED">
        <w:rPr>
          <w:rFonts w:ascii="Calibri" w:eastAsia="Calibri" w:hAnsi="Calibri" w:cs="Calibri"/>
        </w:rPr>
        <w:t>Sofrası veri</w:t>
      </w:r>
      <w:r>
        <w:rPr>
          <w:rFonts w:ascii="Calibri" w:eastAsia="Calibri" w:hAnsi="Calibri" w:cs="Calibri"/>
        </w:rPr>
        <w:t xml:space="preserve"> </w:t>
      </w:r>
      <w:r w:rsidR="0643DCED" w:rsidRPr="0643DCED">
        <w:rPr>
          <w:rFonts w:ascii="Calibri" w:eastAsia="Calibri" w:hAnsi="Calibri" w:cs="Calibri"/>
        </w:rPr>
        <w:t>set</w:t>
      </w:r>
      <w:r>
        <w:rPr>
          <w:rFonts w:ascii="Calibri" w:eastAsia="Calibri" w:hAnsi="Calibri" w:cs="Calibri"/>
        </w:rPr>
        <w:t>lerinin</w:t>
      </w:r>
      <w:r w:rsidR="0643DCED" w:rsidRPr="0643DCED">
        <w:rPr>
          <w:rFonts w:ascii="Calibri" w:eastAsia="Calibri" w:hAnsi="Calibri" w:cs="Calibri"/>
        </w:rPr>
        <w:t xml:space="preserve"> yanında MMSPG veri setini de bünyesinde barındırır. Bu veri setinde 2500 adet yemek 2500 adet de yemek olmayan resim vardır. Var olan yemek resimleri de 11 ana yemek kategorisine göre (Ekmek, süt ürünleri, tatlı, yumurta, kızarmış yiyecek, et, makarna, pirinç, su ürünleri, çorba, sebze/meyve) etiketlenmiştir.</w:t>
      </w:r>
    </w:p>
    <w:p w14:paraId="0CF60529" w14:textId="41180D49" w:rsidR="0643DCED" w:rsidRDefault="0643DCED" w:rsidP="00851FBA">
      <w:pPr>
        <w:ind w:firstLine="360"/>
        <w:jc w:val="both"/>
        <w:rPr>
          <w:rFonts w:ascii="Calibri" w:eastAsia="Calibri" w:hAnsi="Calibri" w:cs="Calibri"/>
        </w:rPr>
      </w:pPr>
      <w:r w:rsidRPr="0643DCED">
        <w:rPr>
          <w:rFonts w:ascii="Calibri" w:eastAsia="Calibri" w:hAnsi="Calibri" w:cs="Calibri"/>
        </w:rPr>
        <w:t xml:space="preserve">MMSPG veri kümesi yemek isminden çok genel bir </w:t>
      </w:r>
      <w:r w:rsidR="00851FBA" w:rsidRPr="0643DCED">
        <w:rPr>
          <w:rFonts w:ascii="Calibri" w:eastAsia="Calibri" w:hAnsi="Calibri" w:cs="Calibri"/>
        </w:rPr>
        <w:t>kategorileşme</w:t>
      </w:r>
      <w:r w:rsidRPr="0643DCED">
        <w:rPr>
          <w:rFonts w:ascii="Calibri" w:eastAsia="Calibri" w:hAnsi="Calibri" w:cs="Calibri"/>
        </w:rPr>
        <w:t xml:space="preserve"> işlemi uyguladığından dolayı bu </w:t>
      </w:r>
      <w:r w:rsidR="00851FBA" w:rsidRPr="0643DCED">
        <w:rPr>
          <w:rFonts w:ascii="Calibri" w:eastAsia="Calibri" w:hAnsi="Calibri" w:cs="Calibri"/>
        </w:rPr>
        <w:t>verasetinden</w:t>
      </w:r>
      <w:r w:rsidRPr="0643DCED">
        <w:rPr>
          <w:rFonts w:ascii="Calibri" w:eastAsia="Calibri" w:hAnsi="Calibri" w:cs="Calibri"/>
        </w:rPr>
        <w:t xml:space="preserve"> yalnızca 1 kategori kullanılmıştır.</w:t>
      </w:r>
    </w:p>
    <w:p w14:paraId="52C28588" w14:textId="0B898E59" w:rsidR="00851FBA" w:rsidRDefault="00851FBA" w:rsidP="00851FBA">
      <w:pPr>
        <w:ind w:firstLine="360"/>
        <w:jc w:val="both"/>
        <w:rPr>
          <w:rFonts w:ascii="Calibri" w:eastAsia="Calibri" w:hAnsi="Calibri" w:cs="Calibri"/>
        </w:rPr>
      </w:pPr>
    </w:p>
    <w:p w14:paraId="37269AF0" w14:textId="69F3F8EB" w:rsidR="00851FBA" w:rsidRDefault="00851FBA" w:rsidP="00851FBA">
      <w:pPr>
        <w:jc w:val="both"/>
        <w:rPr>
          <w:rFonts w:ascii="Calibri" w:eastAsia="Calibri" w:hAnsi="Calibri" w:cs="Calibri"/>
        </w:rPr>
      </w:pPr>
      <w:r>
        <w:rPr>
          <w:rFonts w:ascii="Calibri" w:eastAsia="Calibri" w:hAnsi="Calibri" w:cs="Calibri"/>
        </w:rPr>
        <w:t>Bu proje için kullanılan veri setlerinin dağılımı. Tablo 1’deki gibidir.</w:t>
      </w:r>
    </w:p>
    <w:p w14:paraId="6C0E9A2E" w14:textId="77777777" w:rsidR="00851FBA" w:rsidRDefault="00851FBA" w:rsidP="00851FBA">
      <w:pPr>
        <w:keepNext/>
        <w:jc w:val="both"/>
      </w:pPr>
      <w:r>
        <w:rPr>
          <w:noProof/>
        </w:rPr>
        <w:drawing>
          <wp:inline distT="0" distB="0" distL="0" distR="0" wp14:anchorId="25299BDD" wp14:editId="0908C2A3">
            <wp:extent cx="5731510" cy="1052195"/>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52195"/>
                    </a:xfrm>
                    <a:prstGeom prst="rect">
                      <a:avLst/>
                    </a:prstGeom>
                  </pic:spPr>
                </pic:pic>
              </a:graphicData>
            </a:graphic>
          </wp:inline>
        </w:drawing>
      </w:r>
    </w:p>
    <w:p w14:paraId="58BC5C4F" w14:textId="133EE9DC" w:rsidR="00851FBA" w:rsidRDefault="00851FBA" w:rsidP="00BE69F3">
      <w:pPr>
        <w:pStyle w:val="ResimYazs"/>
        <w:ind w:left="3540" w:firstLine="708"/>
        <w:jc w:val="both"/>
      </w:pPr>
      <w:r>
        <w:t xml:space="preserve">Tablo </w:t>
      </w:r>
      <w:fldSimple w:instr=" SEQ Tablo \* ARABIC ">
        <w:r>
          <w:rPr>
            <w:noProof/>
          </w:rPr>
          <w:t>1</w:t>
        </w:r>
      </w:fldSimple>
      <w:r>
        <w:t xml:space="preserve"> - Verilerin Dağılımı</w:t>
      </w:r>
    </w:p>
    <w:p w14:paraId="47BB30BD" w14:textId="77777777" w:rsidR="00851FBA" w:rsidRPr="00851FBA" w:rsidRDefault="00851FBA" w:rsidP="00851FBA"/>
    <w:p w14:paraId="2660F1CB" w14:textId="40053A9E" w:rsidR="0643DCED" w:rsidRDefault="009827F0" w:rsidP="009827F0">
      <w:pPr>
        <w:pStyle w:val="ListeParagraf"/>
        <w:numPr>
          <w:ilvl w:val="0"/>
          <w:numId w:val="2"/>
        </w:numPr>
        <w:jc w:val="both"/>
        <w:rPr>
          <w:rFonts w:ascii="Calibri" w:eastAsia="Calibri" w:hAnsi="Calibri" w:cs="Calibri"/>
        </w:rPr>
      </w:pPr>
      <w:r>
        <w:rPr>
          <w:rFonts w:ascii="Calibri" w:eastAsia="Calibri" w:hAnsi="Calibri" w:cs="Calibri"/>
        </w:rPr>
        <w:t>Yöntem</w:t>
      </w:r>
    </w:p>
    <w:p w14:paraId="0E25F510" w14:textId="16FE7DCA" w:rsidR="009827F0" w:rsidRDefault="009827F0" w:rsidP="009827F0">
      <w:pPr>
        <w:jc w:val="both"/>
        <w:rPr>
          <w:rFonts w:ascii="Calibri" w:eastAsia="Calibri" w:hAnsi="Calibri" w:cs="Calibri"/>
        </w:rPr>
      </w:pPr>
    </w:p>
    <w:p w14:paraId="27B8808F" w14:textId="1B4F971B" w:rsidR="009827F0" w:rsidRPr="009827F0" w:rsidRDefault="009827F0" w:rsidP="009827F0">
      <w:pPr>
        <w:pStyle w:val="ListeParagraf"/>
        <w:numPr>
          <w:ilvl w:val="0"/>
          <w:numId w:val="4"/>
        </w:numPr>
        <w:jc w:val="both"/>
        <w:rPr>
          <w:rFonts w:ascii="Calibri" w:eastAsia="Calibri" w:hAnsi="Calibri" w:cs="Calibri"/>
        </w:rPr>
      </w:pPr>
      <w:r>
        <w:rPr>
          <w:rFonts w:ascii="Calibri" w:eastAsia="Calibri" w:hAnsi="Calibri" w:cs="Calibri"/>
        </w:rPr>
        <w:t>Eğitim</w:t>
      </w:r>
    </w:p>
    <w:p w14:paraId="34F24EC5" w14:textId="60AB2AD3" w:rsidR="009827F0" w:rsidRDefault="009827F0" w:rsidP="009827F0">
      <w:pPr>
        <w:ind w:firstLine="360"/>
        <w:jc w:val="both"/>
        <w:rPr>
          <w:rFonts w:ascii="Calibri" w:eastAsia="Calibri" w:hAnsi="Calibri" w:cs="Calibri"/>
        </w:rPr>
      </w:pPr>
      <w:r w:rsidRPr="009827F0">
        <w:rPr>
          <w:rFonts w:ascii="Calibri" w:eastAsia="Calibri" w:hAnsi="Calibri" w:cs="Calibri"/>
        </w:rPr>
        <w:t>Derin öğrenme çok katmanlı bir yapıya sahiptir ve katmanlar ilerledikçe basit öznitelikler giderek daha spesifik özniteliklere dönüşür.</w:t>
      </w:r>
      <w:r w:rsidR="001C3248">
        <w:rPr>
          <w:rFonts w:ascii="Calibri" w:eastAsia="Calibri" w:hAnsi="Calibri" w:cs="Calibri"/>
        </w:rPr>
        <w:t xml:space="preserve"> Şekil 1’ de gösterilmiştir.</w:t>
      </w:r>
    </w:p>
    <w:p w14:paraId="6346C0E1" w14:textId="77777777" w:rsidR="001C3248" w:rsidRDefault="001C3248" w:rsidP="009827F0">
      <w:pPr>
        <w:ind w:firstLine="360"/>
        <w:jc w:val="both"/>
        <w:rPr>
          <w:rFonts w:ascii="Calibri" w:eastAsia="Calibri" w:hAnsi="Calibri" w:cs="Calibri"/>
        </w:rPr>
      </w:pPr>
    </w:p>
    <w:p w14:paraId="081A2AE9" w14:textId="77777777" w:rsidR="001C3248" w:rsidRDefault="001C3248" w:rsidP="001C3248">
      <w:pPr>
        <w:keepNext/>
        <w:ind w:firstLine="360"/>
        <w:jc w:val="both"/>
      </w:pPr>
      <w:r>
        <w:rPr>
          <w:noProof/>
        </w:rPr>
        <w:drawing>
          <wp:inline distT="0" distB="0" distL="0" distR="0" wp14:anchorId="70169E58" wp14:editId="681A296B">
            <wp:extent cx="4238625" cy="195260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948" cy="1957359"/>
                    </a:xfrm>
                    <a:prstGeom prst="rect">
                      <a:avLst/>
                    </a:prstGeom>
                  </pic:spPr>
                </pic:pic>
              </a:graphicData>
            </a:graphic>
          </wp:inline>
        </w:drawing>
      </w:r>
    </w:p>
    <w:p w14:paraId="6B322F55" w14:textId="2196C189" w:rsidR="001C3248" w:rsidRDefault="001C3248" w:rsidP="001C3248">
      <w:pPr>
        <w:pStyle w:val="ResimYazs"/>
        <w:ind w:left="2124" w:firstLine="708"/>
        <w:jc w:val="both"/>
      </w:pPr>
      <w:r>
        <w:t xml:space="preserve">Şekil </w:t>
      </w:r>
      <w:fldSimple w:instr=" SEQ Şekil \* ARABIC ">
        <w:r>
          <w:rPr>
            <w:noProof/>
          </w:rPr>
          <w:t>1</w:t>
        </w:r>
      </w:fldSimple>
      <w:r>
        <w:t xml:space="preserve"> - Derin Öğrenme Ağ Yapısı</w:t>
      </w:r>
    </w:p>
    <w:p w14:paraId="2F8B794A" w14:textId="33B1B840" w:rsidR="001C3248" w:rsidRDefault="001C3248" w:rsidP="00D77890">
      <w:pPr>
        <w:ind w:firstLine="708"/>
      </w:pPr>
      <w:r>
        <w:lastRenderedPageBreak/>
        <w:t xml:space="preserve">Derin öğrenme başarılı bir öğrenme yaklaşıma olmasına rağmen çok maliyetlidir. Sıfırdan bir derin öğrenme ağ modeli oluşturmak ve eğitmek çok fazla zaman ve işlem gücünü beraberinde getirecektir. Bundan dolayı öğrenme transferi yöntemine başvurulmuştur. Ögrenme transferinde; önceden eğitilmiş bir derin öğrenme modeli alınmakta ve bu modelin ilk katmanların kodladıkları basit öznitelik çıkarıcıların (kenarlar, ¸şekiller vb.) yeterince öğrenildiği ve bu özniteliklerin çoğunun farklı veri kümeleri için ortak </w:t>
      </w:r>
      <w:r w:rsidR="00D77890">
        <w:t>olduğu</w:t>
      </w:r>
      <w:r>
        <w:t xml:space="preserve"> kabul edilerek sadece son katmanlarda ele alınan problem için yeni bir veri kümesiyle </w:t>
      </w:r>
      <w:r w:rsidR="00D77890">
        <w:t>eğitim gerçekleştirilmektedir</w:t>
      </w:r>
      <w:r>
        <w:t xml:space="preserve">. Bu sayede zamandan ve </w:t>
      </w:r>
      <w:r w:rsidR="00D77890">
        <w:t>işlem</w:t>
      </w:r>
      <w:r>
        <w:t xml:space="preserve"> gücünden büyük oranda tasarruf </w:t>
      </w:r>
      <w:r w:rsidR="00D77890">
        <w:t>edilmiş</w:t>
      </w:r>
      <w:r>
        <w:t xml:space="preserve"> olmaktadır</w:t>
      </w:r>
      <w:r w:rsidR="00D77890">
        <w:t>.</w:t>
      </w:r>
    </w:p>
    <w:p w14:paraId="43F63E4D" w14:textId="58C0DBA6" w:rsidR="00D77890" w:rsidRDefault="00D77890" w:rsidP="00D77890">
      <w:pPr>
        <w:ind w:firstLine="708"/>
      </w:pPr>
    </w:p>
    <w:p w14:paraId="79B75AAC" w14:textId="72BBD7ED" w:rsidR="00D77890" w:rsidRDefault="00D77890" w:rsidP="00D77890">
      <w:pPr>
        <w:ind w:firstLine="708"/>
      </w:pPr>
      <w:r>
        <w:t>Öğrenim transferi uygulanırken Google’ın geliştirdiği Inception v3 derin evrişimsel sinir ağı modeli kullanılmıştır. Modelin seçilme nedeni ILSVRC2012’de en düşük hata oranına sahip olmasıdır. Eğitim esnasında her veri kümesi için veri artırma kullanılmıştır. Böylece toplamda 113.000 görüntü kullanılmıştır.</w:t>
      </w:r>
    </w:p>
    <w:p w14:paraId="2B57970F" w14:textId="5A4AECF2" w:rsidR="00D77890" w:rsidRDefault="00D77890" w:rsidP="00D77890">
      <w:pPr>
        <w:ind w:firstLine="708"/>
      </w:pPr>
    </w:p>
    <w:p w14:paraId="0770D93B" w14:textId="0ACD14FB" w:rsidR="00D77890" w:rsidRDefault="00D77890" w:rsidP="00D77890">
      <w:pPr>
        <w:pStyle w:val="ListeParagraf"/>
        <w:numPr>
          <w:ilvl w:val="0"/>
          <w:numId w:val="4"/>
        </w:numPr>
      </w:pPr>
      <w:r>
        <w:t>Uygulama Detayları</w:t>
      </w:r>
    </w:p>
    <w:p w14:paraId="78AAA657" w14:textId="29E51C57" w:rsidR="00D77890" w:rsidRDefault="00244A8D" w:rsidP="00244A8D">
      <w:pPr>
        <w:ind w:left="360" w:firstLine="348"/>
      </w:pPr>
      <w:r>
        <w:t>Bu projede Tensorflow kütüphanesi kullanılmıştır. Gerçekleştirilen tüm testlerde %10’luk bir kısmı validasyon için rastgele seçilip ayrılmıştır ve tüm görüntüler 299 x 299 piksel boyutuna getirilmiştir.</w:t>
      </w:r>
    </w:p>
    <w:p w14:paraId="557CEBED" w14:textId="3473D763" w:rsidR="001D3613" w:rsidRDefault="001D3613" w:rsidP="00244A8D">
      <w:pPr>
        <w:ind w:left="360" w:firstLine="348"/>
      </w:pPr>
    </w:p>
    <w:p w14:paraId="5B1AC735" w14:textId="35B1AB69" w:rsidR="001D3613" w:rsidRDefault="000B0004" w:rsidP="000B0004">
      <w:pPr>
        <w:pStyle w:val="ListeParagraf"/>
        <w:numPr>
          <w:ilvl w:val="0"/>
          <w:numId w:val="2"/>
        </w:numPr>
      </w:pPr>
      <w:r>
        <w:t>Deneysel Sonuçlar</w:t>
      </w:r>
    </w:p>
    <w:p w14:paraId="2F813346" w14:textId="77777777" w:rsidR="000B0004" w:rsidRDefault="000B0004" w:rsidP="000B0004">
      <w:pPr>
        <w:ind w:left="708" w:firstLine="708"/>
      </w:pPr>
    </w:p>
    <w:p w14:paraId="4A6C5029" w14:textId="6D30F603" w:rsidR="000B0004" w:rsidRDefault="000B0004" w:rsidP="00A83B19">
      <w:pPr>
        <w:ind w:firstLine="708"/>
      </w:pPr>
      <w:r>
        <w:t>Model en iyi öğrenme oranını bulabilmek için farklı parametrelerde ön eğitim işlemine tabii tutulmuştur. Eğitimin kısa tutulması için step size 1.000 ve parti büyüklüğü (batch) 100 olarak belirlenmiştir. Sonuç olarak 0,3 öğrenme oranıyla elde edilen doğruluk %62,7’yle en yüksek seviye olmuştur</w:t>
      </w:r>
      <w:r w:rsidR="00A83B19">
        <w:t xml:space="preserve">. </w:t>
      </w:r>
      <w:r>
        <w:t xml:space="preserve">0,3 öğrenme oranını alarak ve </w:t>
      </w:r>
      <w:r w:rsidR="00A83B19">
        <w:t>100 batch sayısını sabit tutarak step size 10.000 yapılmış ve model eğitilmiştir. Bazı sonuçlar aşağıdaki gibidir. Yanlış tahminlerin üstesinden gelmek için öğrenme transferi sadece son katmanda değil her katmanda yapılması düşünülmüştür.</w:t>
      </w:r>
    </w:p>
    <w:p w14:paraId="749F1FDC" w14:textId="7CBF6916" w:rsidR="00A83B19" w:rsidRDefault="00A83B19" w:rsidP="000B0004">
      <w:pPr>
        <w:ind w:firstLine="708"/>
      </w:pPr>
      <w:r>
        <w:rPr>
          <w:noProof/>
        </w:rPr>
        <w:drawing>
          <wp:inline distT="0" distB="0" distL="0" distR="0" wp14:anchorId="09CED4B2" wp14:editId="3D583A3F">
            <wp:extent cx="5200650" cy="2743200"/>
            <wp:effectExtent l="0" t="0" r="0" b="0"/>
            <wp:docPr id="3" name="Resim 3" descr="metin, yiyec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yiyecek içeren bir resim&#10;&#10;Açıklama otomatik olarak oluşturuldu"/>
                    <pic:cNvPicPr/>
                  </pic:nvPicPr>
                  <pic:blipFill>
                    <a:blip r:embed="rId9"/>
                    <a:stretch>
                      <a:fillRect/>
                    </a:stretch>
                  </pic:blipFill>
                  <pic:spPr>
                    <a:xfrm>
                      <a:off x="0" y="0"/>
                      <a:ext cx="5200650" cy="2743200"/>
                    </a:xfrm>
                    <a:prstGeom prst="rect">
                      <a:avLst/>
                    </a:prstGeom>
                  </pic:spPr>
                </pic:pic>
              </a:graphicData>
            </a:graphic>
          </wp:inline>
        </w:drawing>
      </w:r>
    </w:p>
    <w:p w14:paraId="562F67E7" w14:textId="281CE66E" w:rsidR="00A83B19" w:rsidRDefault="00A83B19" w:rsidP="00A83B19">
      <w:pPr>
        <w:pStyle w:val="ListeParagraf"/>
        <w:numPr>
          <w:ilvl w:val="0"/>
          <w:numId w:val="2"/>
        </w:numPr>
      </w:pPr>
      <w:r>
        <w:lastRenderedPageBreak/>
        <w:t>Sonuç</w:t>
      </w:r>
    </w:p>
    <w:p w14:paraId="77C0E406" w14:textId="0CF76EFC" w:rsidR="00A83B19" w:rsidRDefault="00A83B19" w:rsidP="00264542">
      <w:pPr>
        <w:ind w:left="708" w:firstLine="708"/>
      </w:pPr>
      <w:r>
        <w:t xml:space="preserve">Oluşturulan veri kümesi sayesinde Türk yemeklerini evrişimli sinir ağları sayesinde tanıma işlemi yapılmıştır. Aynı zamanda yalnızca Türk yemeklerinin tanınması değil aynı zamanda yemek tarifi ve kalori hesaplanması gibi </w:t>
      </w:r>
      <w:r w:rsidR="00264542">
        <w:t>problemlerde</w:t>
      </w:r>
      <w:r>
        <w:t xml:space="preserve"> kullanılabileceği öngörülmüş</w:t>
      </w:r>
      <w:r w:rsidR="00264542">
        <w:t>tür.</w:t>
      </w:r>
    </w:p>
    <w:p w14:paraId="0B697F75" w14:textId="694B7109" w:rsidR="00264542" w:rsidRDefault="00264542" w:rsidP="00264542">
      <w:pPr>
        <w:ind w:left="708" w:firstLine="708"/>
      </w:pPr>
    </w:p>
    <w:p w14:paraId="0E3C55B1" w14:textId="3BB01E99" w:rsidR="00264542" w:rsidRDefault="00264542" w:rsidP="00264542">
      <w:pPr>
        <w:ind w:left="708" w:firstLine="708"/>
      </w:pPr>
    </w:p>
    <w:p w14:paraId="6E92AF5E" w14:textId="0C5E968C" w:rsidR="00264542" w:rsidRDefault="00264542" w:rsidP="00264542">
      <w:pPr>
        <w:ind w:left="708" w:firstLine="708"/>
      </w:pPr>
    </w:p>
    <w:p w14:paraId="68F51389" w14:textId="1CFB6921" w:rsidR="00264542" w:rsidRDefault="00264542" w:rsidP="00264542">
      <w:pPr>
        <w:ind w:left="708" w:firstLine="708"/>
      </w:pPr>
    </w:p>
    <w:p w14:paraId="73FCE237" w14:textId="477F3FE8" w:rsidR="00264542" w:rsidRDefault="00264542" w:rsidP="00264542">
      <w:pPr>
        <w:ind w:left="708" w:firstLine="708"/>
      </w:pPr>
    </w:p>
    <w:p w14:paraId="77C37EB8" w14:textId="3066A928" w:rsidR="00264542" w:rsidRDefault="00264542" w:rsidP="00264542">
      <w:pPr>
        <w:ind w:left="708" w:firstLine="708"/>
        <w:jc w:val="center"/>
      </w:pPr>
      <w:r>
        <w:t>Kaynaklar</w:t>
      </w:r>
    </w:p>
    <w:p w14:paraId="3A8EAD64" w14:textId="717E9013" w:rsidR="00264542" w:rsidRDefault="00264542" w:rsidP="00264542">
      <w:pPr>
        <w:pStyle w:val="ListeParagraf"/>
        <w:numPr>
          <w:ilvl w:val="0"/>
          <w:numId w:val="5"/>
        </w:numPr>
      </w:pPr>
      <w:r>
        <w:t>Turkish Cuisine: A Benchmark Dataset with Turkish Meals for Food Recognition</w:t>
      </w:r>
    </w:p>
    <w:p w14:paraId="1F6A2B0E" w14:textId="3E0F20D1" w:rsidR="00264542" w:rsidRDefault="00000000" w:rsidP="00264542">
      <w:pPr>
        <w:pStyle w:val="ListeParagraf"/>
        <w:numPr>
          <w:ilvl w:val="0"/>
          <w:numId w:val="5"/>
        </w:numPr>
      </w:pPr>
      <w:hyperlink r:id="rId10" w:history="1">
        <w:r w:rsidR="00264542" w:rsidRPr="00FD3EF3">
          <w:rPr>
            <w:rStyle w:val="Kpr"/>
          </w:rPr>
          <w:t>https://www.btkakademi.gov.tr/portal/course/player/deliver/keras-ile-derin-oegrenmeye-giris-10599</w:t>
        </w:r>
      </w:hyperlink>
    </w:p>
    <w:p w14:paraId="34C83082" w14:textId="23E1DEBC" w:rsidR="00264542" w:rsidRDefault="00000000" w:rsidP="00264542">
      <w:pPr>
        <w:pStyle w:val="ListeParagraf"/>
        <w:numPr>
          <w:ilvl w:val="0"/>
          <w:numId w:val="5"/>
        </w:numPr>
      </w:pPr>
      <w:hyperlink r:id="rId11" w:history="1">
        <w:r w:rsidR="00264542" w:rsidRPr="00FD3EF3">
          <w:rPr>
            <w:rStyle w:val="Kpr"/>
          </w:rPr>
          <w:t>https://medium.com/novaresearchlab/öğrenme-aktarımı-transfer-learning-c0b8126965c4</w:t>
        </w:r>
      </w:hyperlink>
    </w:p>
    <w:p w14:paraId="561744BA" w14:textId="3217FC0E" w:rsidR="00264542" w:rsidRDefault="00000000" w:rsidP="00264542">
      <w:pPr>
        <w:pStyle w:val="ListeParagraf"/>
        <w:numPr>
          <w:ilvl w:val="0"/>
          <w:numId w:val="5"/>
        </w:numPr>
      </w:pPr>
      <w:hyperlink r:id="rId12" w:history="1">
        <w:r w:rsidR="00264542" w:rsidRPr="00FD3EF3">
          <w:rPr>
            <w:rStyle w:val="Kpr"/>
          </w:rPr>
          <w:t>https://azure.microsoft.com/tr-tr/resources/cloud-computing-dictionary/what-is-deep-learning/</w:t>
        </w:r>
      </w:hyperlink>
    </w:p>
    <w:p w14:paraId="17DE12FC" w14:textId="43B0DB69" w:rsidR="00264542" w:rsidRDefault="00264542" w:rsidP="00264542"/>
    <w:p w14:paraId="72DE1EC3" w14:textId="4E4F13F4" w:rsidR="00264542" w:rsidRDefault="00264542" w:rsidP="00264542"/>
    <w:p w14:paraId="4ABD4DE2" w14:textId="5B61B390" w:rsidR="00264542" w:rsidRDefault="00264542" w:rsidP="00264542"/>
    <w:p w14:paraId="4E327AB2" w14:textId="0199E146" w:rsidR="00264542" w:rsidRDefault="00264542" w:rsidP="00264542"/>
    <w:p w14:paraId="0763EF68" w14:textId="1FE42C5F" w:rsidR="00264542" w:rsidRDefault="00264542" w:rsidP="00264542"/>
    <w:p w14:paraId="0F86F159" w14:textId="46E5A156" w:rsidR="00264542" w:rsidRDefault="00264542" w:rsidP="00264542"/>
    <w:p w14:paraId="726B32B3" w14:textId="1584E614" w:rsidR="00264542" w:rsidRDefault="00264542" w:rsidP="00264542"/>
    <w:p w14:paraId="267B5A38" w14:textId="6540DEB9" w:rsidR="00264542" w:rsidRDefault="00264542" w:rsidP="00264542"/>
    <w:p w14:paraId="365EA546" w14:textId="76A76900" w:rsidR="00264542" w:rsidRDefault="00264542" w:rsidP="00264542">
      <w:r>
        <w:tab/>
      </w:r>
    </w:p>
    <w:p w14:paraId="0F742881" w14:textId="764287F2" w:rsidR="00264542" w:rsidRDefault="00264542" w:rsidP="00264542"/>
    <w:p w14:paraId="716639C2" w14:textId="79C2C893" w:rsidR="00264542" w:rsidRDefault="00264542" w:rsidP="00264542"/>
    <w:p w14:paraId="4095AE68" w14:textId="4950A120" w:rsidR="00264542" w:rsidRDefault="00264542" w:rsidP="00264542"/>
    <w:p w14:paraId="35421E32" w14:textId="448D2846" w:rsidR="00264542" w:rsidRDefault="00264542" w:rsidP="00264542"/>
    <w:p w14:paraId="764EE389" w14:textId="4B7C045E" w:rsidR="00264542" w:rsidRDefault="00264542" w:rsidP="00264542"/>
    <w:p w14:paraId="6FC05EE4" w14:textId="42053B60" w:rsidR="00264542" w:rsidRDefault="00264542" w:rsidP="00264542"/>
    <w:p w14:paraId="5DC3B71A" w14:textId="3A89F8DA" w:rsidR="00264542" w:rsidRPr="001C3248" w:rsidRDefault="00264542" w:rsidP="00264542">
      <w:r>
        <w:tab/>
      </w:r>
      <w:r>
        <w:tab/>
      </w:r>
      <w:r>
        <w:tab/>
      </w:r>
      <w:r>
        <w:tab/>
      </w:r>
      <w:r>
        <w:tab/>
      </w:r>
      <w:r>
        <w:tab/>
      </w:r>
      <w:r>
        <w:tab/>
      </w:r>
      <w:r>
        <w:tab/>
      </w:r>
      <w:r>
        <w:tab/>
      </w:r>
      <w:r>
        <w:tab/>
        <w:t>Dinçer Kaan Turanlı</w:t>
      </w:r>
    </w:p>
    <w:sectPr w:rsidR="00264542" w:rsidRPr="001C32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B5muEEtjmO4jL0" int2:id="EdICgHP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7143"/>
    <w:multiLevelType w:val="hybridMultilevel"/>
    <w:tmpl w:val="4CFA82E6"/>
    <w:lvl w:ilvl="0" w:tplc="756C16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FDC7E0E"/>
    <w:multiLevelType w:val="hybridMultilevel"/>
    <w:tmpl w:val="12F0F450"/>
    <w:lvl w:ilvl="0" w:tplc="CE763A3A">
      <w:start w:val="1"/>
      <w:numFmt w:val="decimal"/>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 w15:restartNumberingAfterBreak="0">
    <w:nsid w:val="2AE37E20"/>
    <w:multiLevelType w:val="hybridMultilevel"/>
    <w:tmpl w:val="DDC42172"/>
    <w:lvl w:ilvl="0" w:tplc="7C6E17D6">
      <w:start w:val="1"/>
      <w:numFmt w:val="decimal"/>
      <w:lvlText w:val="%1."/>
      <w:lvlJc w:val="left"/>
      <w:pPr>
        <w:ind w:left="4608" w:hanging="360"/>
      </w:pPr>
      <w:rPr>
        <w:rFonts w:hint="default"/>
      </w:rPr>
    </w:lvl>
    <w:lvl w:ilvl="1" w:tplc="041F0019" w:tentative="1">
      <w:start w:val="1"/>
      <w:numFmt w:val="lowerLetter"/>
      <w:lvlText w:val="%2."/>
      <w:lvlJc w:val="left"/>
      <w:pPr>
        <w:ind w:left="5328" w:hanging="360"/>
      </w:pPr>
    </w:lvl>
    <w:lvl w:ilvl="2" w:tplc="041F001B" w:tentative="1">
      <w:start w:val="1"/>
      <w:numFmt w:val="lowerRoman"/>
      <w:lvlText w:val="%3."/>
      <w:lvlJc w:val="right"/>
      <w:pPr>
        <w:ind w:left="6048" w:hanging="180"/>
      </w:pPr>
    </w:lvl>
    <w:lvl w:ilvl="3" w:tplc="041F000F" w:tentative="1">
      <w:start w:val="1"/>
      <w:numFmt w:val="decimal"/>
      <w:lvlText w:val="%4."/>
      <w:lvlJc w:val="left"/>
      <w:pPr>
        <w:ind w:left="6768" w:hanging="360"/>
      </w:pPr>
    </w:lvl>
    <w:lvl w:ilvl="4" w:tplc="041F0019" w:tentative="1">
      <w:start w:val="1"/>
      <w:numFmt w:val="lowerLetter"/>
      <w:lvlText w:val="%5."/>
      <w:lvlJc w:val="left"/>
      <w:pPr>
        <w:ind w:left="7488" w:hanging="360"/>
      </w:pPr>
    </w:lvl>
    <w:lvl w:ilvl="5" w:tplc="041F001B" w:tentative="1">
      <w:start w:val="1"/>
      <w:numFmt w:val="lowerRoman"/>
      <w:lvlText w:val="%6."/>
      <w:lvlJc w:val="right"/>
      <w:pPr>
        <w:ind w:left="8208" w:hanging="180"/>
      </w:pPr>
    </w:lvl>
    <w:lvl w:ilvl="6" w:tplc="041F000F" w:tentative="1">
      <w:start w:val="1"/>
      <w:numFmt w:val="decimal"/>
      <w:lvlText w:val="%7."/>
      <w:lvlJc w:val="left"/>
      <w:pPr>
        <w:ind w:left="8928" w:hanging="360"/>
      </w:pPr>
    </w:lvl>
    <w:lvl w:ilvl="7" w:tplc="041F0019" w:tentative="1">
      <w:start w:val="1"/>
      <w:numFmt w:val="lowerLetter"/>
      <w:lvlText w:val="%8."/>
      <w:lvlJc w:val="left"/>
      <w:pPr>
        <w:ind w:left="9648" w:hanging="360"/>
      </w:pPr>
    </w:lvl>
    <w:lvl w:ilvl="8" w:tplc="041F001B" w:tentative="1">
      <w:start w:val="1"/>
      <w:numFmt w:val="lowerRoman"/>
      <w:lvlText w:val="%9."/>
      <w:lvlJc w:val="right"/>
      <w:pPr>
        <w:ind w:left="10368" w:hanging="180"/>
      </w:pPr>
    </w:lvl>
  </w:abstractNum>
  <w:abstractNum w:abstractNumId="3" w15:restartNumberingAfterBreak="0">
    <w:nsid w:val="322D2417"/>
    <w:multiLevelType w:val="hybridMultilevel"/>
    <w:tmpl w:val="2350F9EA"/>
    <w:lvl w:ilvl="0" w:tplc="901E46CA">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4434F92"/>
    <w:multiLevelType w:val="hybridMultilevel"/>
    <w:tmpl w:val="23CCC708"/>
    <w:lvl w:ilvl="0" w:tplc="BDFA9FC0">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16cid:durableId="866679921">
    <w:abstractNumId w:val="3"/>
  </w:num>
  <w:num w:numId="2" w16cid:durableId="655843038">
    <w:abstractNumId w:val="2"/>
  </w:num>
  <w:num w:numId="3" w16cid:durableId="229389340">
    <w:abstractNumId w:val="4"/>
  </w:num>
  <w:num w:numId="4" w16cid:durableId="893202346">
    <w:abstractNumId w:val="0"/>
  </w:num>
  <w:num w:numId="5" w16cid:durableId="843086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66ED4A"/>
    <w:rsid w:val="000B0004"/>
    <w:rsid w:val="00195BC8"/>
    <w:rsid w:val="001C3248"/>
    <w:rsid w:val="001D3613"/>
    <w:rsid w:val="00244A8D"/>
    <w:rsid w:val="00247242"/>
    <w:rsid w:val="00251383"/>
    <w:rsid w:val="00264542"/>
    <w:rsid w:val="00330ECA"/>
    <w:rsid w:val="0068773F"/>
    <w:rsid w:val="006B238A"/>
    <w:rsid w:val="00851FBA"/>
    <w:rsid w:val="00921A77"/>
    <w:rsid w:val="009827F0"/>
    <w:rsid w:val="009D28F9"/>
    <w:rsid w:val="00A83B19"/>
    <w:rsid w:val="00BE69F3"/>
    <w:rsid w:val="00C431C2"/>
    <w:rsid w:val="00D145C4"/>
    <w:rsid w:val="00D72397"/>
    <w:rsid w:val="00D77890"/>
    <w:rsid w:val="0643DCED"/>
    <w:rsid w:val="6B66ED4A"/>
    <w:rsid w:val="75F733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ED4A"/>
  <w15:chartTrackingRefBased/>
  <w15:docId w15:val="{A2798282-9C84-4101-AB54-F8784B5F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95BC8"/>
    <w:pPr>
      <w:ind w:left="720"/>
      <w:contextualSpacing/>
    </w:pPr>
  </w:style>
  <w:style w:type="paragraph" w:styleId="ResimYazs">
    <w:name w:val="caption"/>
    <w:basedOn w:val="Normal"/>
    <w:next w:val="Normal"/>
    <w:uiPriority w:val="35"/>
    <w:unhideWhenUsed/>
    <w:qFormat/>
    <w:rsid w:val="00851FBA"/>
    <w:pPr>
      <w:spacing w:after="200" w:line="240" w:lineRule="auto"/>
    </w:pPr>
    <w:rPr>
      <w:i/>
      <w:iCs/>
      <w:color w:val="44546A" w:themeColor="text2"/>
      <w:sz w:val="18"/>
      <w:szCs w:val="18"/>
    </w:rPr>
  </w:style>
  <w:style w:type="character" w:styleId="Kpr">
    <w:name w:val="Hyperlink"/>
    <w:basedOn w:val="VarsaylanParagrafYazTipi"/>
    <w:uiPriority w:val="99"/>
    <w:unhideWhenUsed/>
    <w:rsid w:val="00264542"/>
    <w:rPr>
      <w:color w:val="0563C1" w:themeColor="hyperlink"/>
      <w:u w:val="single"/>
    </w:rPr>
  </w:style>
  <w:style w:type="character" w:styleId="zmlenmeyenBahsetme">
    <w:name w:val="Unresolved Mention"/>
    <w:basedOn w:val="VarsaylanParagrafYazTipi"/>
    <w:uiPriority w:val="99"/>
    <w:semiHidden/>
    <w:unhideWhenUsed/>
    <w:rsid w:val="002645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zure.microsoft.com/tr-tr/resources/cloud-computing-dictionary/what-is-deep-learn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medium.com/novaresearchlab/&#246;&#287;renme-aktar&#305;m&#305;-transfer-learning-c0b8126965c4" TargetMode="External"/><Relationship Id="rId5" Type="http://schemas.openxmlformats.org/officeDocument/2006/relationships/image" Target="media/image1.jpg"/><Relationship Id="rId15" Type="http://schemas.microsoft.com/office/2020/10/relationships/intelligence" Target="intelligence2.xml"/><Relationship Id="rId10" Type="http://schemas.openxmlformats.org/officeDocument/2006/relationships/hyperlink" Target="https://www.btkakademi.gov.tr/portal/course/player/deliver/keras-ile-derin-oegrenmeye-giris-1059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872</Words>
  <Characters>4975</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Dinçer Kaan Turanlı</dc:creator>
  <cp:keywords/>
  <dc:description/>
  <cp:lastModifiedBy>Dinçer Kaan TURANLI</cp:lastModifiedBy>
  <cp:revision>4</cp:revision>
  <dcterms:created xsi:type="dcterms:W3CDTF">2022-07-20T11:03:00Z</dcterms:created>
  <dcterms:modified xsi:type="dcterms:W3CDTF">2022-07-27T09:31:00Z</dcterms:modified>
</cp:coreProperties>
</file>