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Subtitle"/>
        <w:spacing w:after="0" w:line="360" w:lineRule="auto"/>
        <w:jc w:val="both"/>
        <w:rPr>
          <w:rFonts w:ascii="Inter" w:cs="Inter" w:eastAsia="Inter" w:hAnsi="Inter"/>
          <w:b w:val="1"/>
          <w:bCs w:val="1"/>
          <w:color w:val="b7b7b7"/>
          <w:sz w:val="22"/>
          <w:szCs w:val="22"/>
        </w:rPr>
      </w:pPr>
      <w:bookmarkStart w:colFirst="0" w:colLast="0" w:name="_runeeqw8okp" w:id="0"/>
      <w:bookmarkEnd w:id="0"/>
      <w:r w:rsidDel="00000000" w:rsidR="00000000" w:rsidRPr="00000000">
        <w:rPr>
          <w:rFonts w:ascii="Inter" w:cs="Inter" w:eastAsia="Inter" w:hAnsi="Inter"/>
          <w:b w:val="1"/>
          <w:bCs w:val="1"/>
          <w:color w:val="3c78d8"/>
          <w:sz w:val="22"/>
          <w:szCs w:val="22"/>
          <w:rtl w:val="0"/>
        </w:rPr>
        <w:t xml:space="preserve">RESEARCH PLAN</w:t>
      </w:r>
      <w:r w:rsidDel="00000000" w:rsidR="00000000" w:rsidRPr="00000000">
        <w:rPr>
          <w:rFonts w:ascii="Inter" w:cs="Inter" w:eastAsia="Inter" w:hAnsi="Inter"/>
          <w:b w:val="1"/>
          <w:bCs w:val="1"/>
          <w:color w:val="b7b7b7"/>
          <w:sz w:val="22"/>
          <w:szCs w:val="22"/>
          <w:rtl w:val="0"/>
        </w:rPr>
        <w:t xml:space="preserve"> | BLM ADA IDE NAMANYA APA ((TRUK-TRUK))</w:t>
      </w:r>
    </w:p>
    <w:p w:rsidR="00000000" w:rsidDel="00000000" w:rsidP="00000000" w:rsidRDefault="00000000" w:rsidRPr="00000000" w14:paraId="00000002">
      <w:pPr>
        <w:pStyle w:val="Title"/>
        <w:spacing w:line="360" w:lineRule="auto"/>
        <w:jc w:val="both"/>
        <w:rPr>
          <w:rFonts w:ascii="Inter" w:cs="Inter" w:eastAsia="Inter" w:hAnsi="Inter"/>
          <w:b w:val="1"/>
          <w:bCs w:val="1"/>
          <w:i w:val="1"/>
          <w:iCs w:val="1"/>
          <w:color w:val="999999"/>
          <w:sz w:val="22"/>
          <w:szCs w:val="22"/>
        </w:rPr>
      </w:pPr>
      <w:bookmarkStart w:colFirst="0" w:colLast="0" w:name="_30j0zll" w:id="1"/>
      <w:bookmarkEnd w:id="1"/>
      <w:r w:rsidDel="00000000" w:rsidR="00000000" w:rsidRPr="00000000">
        <w:rPr>
          <w:rFonts w:ascii="Inter" w:cs="Inter" w:eastAsia="Inter" w:hAnsi="Inter"/>
          <w:b w:val="1"/>
          <w:bCs w:val="1"/>
          <w:sz w:val="22"/>
          <w:szCs w:val="22"/>
          <w:rtl w:val="0"/>
        </w:rPr>
        <w:t xml:space="preserve">-</w:t>
      </w: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rPr>
          <w:cantSplit w:val="0"/>
          <w:trHeight w:val="73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360" w:lineRule="auto"/>
              <w:jc w:val="both"/>
              <w:rPr>
                <w:rFonts w:ascii="Inter" w:cs="Inter" w:eastAsia="Inter" w:hAnsi="Inter"/>
                <w:i w:val="1"/>
                <w:iCs w:val="1"/>
                <w:color w:val="999999"/>
              </w:rPr>
            </w:pPr>
            <w:r w:rsidDel="00000000" w:rsidR="00000000" w:rsidRPr="00000000">
              <w:rPr>
                <w:rFonts w:ascii="Inter" w:cs="Inter" w:eastAsia="Inter" w:hAnsi="Inter"/>
                <w:i w:val="1"/>
                <w:iCs w:val="1"/>
                <w:color w:val="999999"/>
                <w:rtl w:val="0"/>
              </w:rPr>
              <w:t xml:space="preserve">Team: </w:t>
              <w:br w:type="textWrapping"/>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jc w:val="both"/>
              <w:rPr>
                <w:rFonts w:ascii="Inter" w:cs="Inter" w:eastAsia="Inter" w:hAnsi="Inter"/>
                <w:i w:val="1"/>
                <w:iCs w:val="1"/>
                <w:color w:val="999999"/>
              </w:rPr>
            </w:pPr>
            <w:r w:rsidDel="00000000" w:rsidR="00000000" w:rsidRPr="00000000">
              <w:rPr>
                <w:rFonts w:ascii="Inter" w:cs="Inter" w:eastAsia="Inter" w:hAnsi="Inter"/>
                <w:i w:val="1"/>
                <w:iCs w:val="1"/>
                <w:color w:val="999999"/>
                <w:rtl w:val="0"/>
              </w:rPr>
              <w:t xml:space="preserve">Status:</w:t>
              <w:br w:type="textWrapping"/>
              <w:t xml:space="preserve">In - progress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line="360" w:lineRule="auto"/>
              <w:jc w:val="both"/>
              <w:rPr>
                <w:rFonts w:ascii="Inter" w:cs="Inter" w:eastAsia="Inter" w:hAnsi="Inter"/>
                <w:i w:val="1"/>
                <w:iCs w:val="1"/>
                <w:color w:val="999999"/>
              </w:rPr>
            </w:pPr>
            <w:r w:rsidDel="00000000" w:rsidR="00000000" w:rsidRPr="00000000">
              <w:rPr>
                <w:rFonts w:ascii="Inter" w:cs="Inter" w:eastAsia="Inter" w:hAnsi="Inter"/>
                <w:i w:val="1"/>
                <w:iCs w:val="1"/>
                <w:color w:val="999999"/>
                <w:rtl w:val="0"/>
              </w:rPr>
              <w:t xml:space="preserve">Last updated: </w:t>
            </w:r>
          </w:p>
          <w:p w:rsidR="00000000" w:rsidDel="00000000" w:rsidP="00000000" w:rsidRDefault="00000000" w:rsidRPr="00000000" w14:paraId="00000006">
            <w:pPr>
              <w:spacing w:line="360" w:lineRule="auto"/>
              <w:jc w:val="both"/>
              <w:rPr>
                <w:rFonts w:ascii="Inter" w:cs="Inter" w:eastAsia="Inter" w:hAnsi="Inter"/>
                <w:i w:val="1"/>
                <w:iCs w:val="1"/>
                <w:color w:val="999999"/>
              </w:rPr>
            </w:pPr>
            <w:r w:rsidDel="00000000" w:rsidR="00000000" w:rsidRPr="00000000">
              <w:rPr>
                <w:rFonts w:ascii="Inter" w:cs="Inter" w:eastAsia="Inter" w:hAnsi="Inter"/>
                <w:i w:val="1"/>
                <w:iCs w:val="1"/>
                <w:color w:val="999999"/>
                <w:rtl w:val="0"/>
              </w:rPr>
              <w:t xml:space="preserve">18/07/2026</w:t>
            </w:r>
          </w:p>
        </w:tc>
      </w:tr>
    </w:tbl>
    <w:p w:rsidR="00000000" w:rsidDel="00000000" w:rsidP="00000000" w:rsidRDefault="00000000" w:rsidRPr="00000000" w14:paraId="00000007">
      <w:pPr>
        <w:spacing w:line="360" w:lineRule="auto"/>
        <w:jc w:val="both"/>
        <w:rPr>
          <w:rFonts w:ascii="Inter" w:cs="Inter" w:eastAsia="Inter" w:hAnsi="Inter"/>
          <w:b w:val="1"/>
          <w:bCs w:val="1"/>
        </w:rPr>
      </w:pPr>
      <w:r w:rsidDel="00000000" w:rsidR="00000000" w:rsidRPr="00000000">
        <w:rPr>
          <w:rtl w:val="0"/>
        </w:rPr>
      </w:r>
    </w:p>
    <w:p w:rsidR="00000000" w:rsidDel="00000000" w:rsidP="00000000" w:rsidRDefault="00000000" w:rsidRPr="00000000" w14:paraId="00000008">
      <w:pPr>
        <w:pStyle w:val="Heading1"/>
        <w:spacing w:after="0" w:before="0" w:line="360" w:lineRule="auto"/>
        <w:jc w:val="both"/>
        <w:rPr>
          <w:rFonts w:ascii="Inter" w:cs="Inter" w:eastAsia="Inter" w:hAnsi="Inter"/>
          <w:b w:val="1"/>
          <w:bCs w:val="1"/>
          <w:sz w:val="22"/>
          <w:szCs w:val="22"/>
        </w:rPr>
      </w:pPr>
      <w:bookmarkStart w:colFirst="0" w:colLast="0" w:name="_1fob9te" w:id="2"/>
      <w:bookmarkEnd w:id="2"/>
      <w:r w:rsidDel="00000000" w:rsidR="00000000" w:rsidRPr="00000000">
        <w:rPr>
          <w:rFonts w:ascii="Inter" w:cs="Inter" w:eastAsia="Inter" w:hAnsi="Inter"/>
          <w:b w:val="1"/>
          <w:bCs w:val="1"/>
          <w:sz w:val="22"/>
          <w:szCs w:val="22"/>
          <w:rtl w:val="0"/>
        </w:rPr>
        <w:t xml:space="preserve">BACKGROUND</w:t>
      </w:r>
    </w:p>
    <w:p w:rsidR="00000000" w:rsidDel="00000000" w:rsidP="00000000" w:rsidRDefault="00000000" w:rsidRPr="00000000" w14:paraId="00000009">
      <w:pPr>
        <w:spacing w:after="240" w:before="240" w:line="276" w:lineRule="auto"/>
        <w:jc w:val="both"/>
        <w:rPr/>
      </w:pPr>
      <w:r w:rsidDel="00000000" w:rsidR="00000000" w:rsidRPr="00000000">
        <w:rPr>
          <w:rtl w:val="0"/>
        </w:rPr>
        <w:t xml:space="preserve">Logistik adalah salah satu dari tiga tahap inti rantai nilai ekonomi Indonesia (produksi, distribusi, penjualan) yang menjadi kerangka tema besar "AI for the Backbone of the Economy". Biaya logistik nasional Indonesia berada di angka 14,29% dari PDB (setara ±Rp3 kuadriliun/US$189 miliar) hampir menyamai besaran APBN nasional, dan jauh di atas negara maju yang biasanya berada di kisaran 8-10% dari PDB. Pemerintah menargetkan penurunan biaya logistik menjadi 8% dari PDB pada 2045, sebuah selisih 6 poin PDB yang menjadi salah satu ruang efisiensi ekonomi terbesar yang bisa dikejar Indonesia. Transportasi darat (truk) menyumbang lebih dari 50% dari keseluruhan biaya logistik nasional tersebut menjadikannya pengungkit biaya tunggal terbesar dalam rantai distribusi barang di Indonesia, dan karenanya titik intervensi dengan potensi dampak ekonomi makro yang besar meski dieksekusi di level armada kecil.</w:t>
      </w:r>
    </w:p>
    <w:p w:rsidR="00000000" w:rsidDel="00000000" w:rsidP="00000000" w:rsidRDefault="00000000" w:rsidRPr="00000000" w14:paraId="0000000A">
      <w:pPr>
        <w:spacing w:after="240" w:before="240" w:line="276" w:lineRule="auto"/>
        <w:jc w:val="both"/>
        <w:rPr/>
      </w:pPr>
      <w:r w:rsidDel="00000000" w:rsidR="00000000" w:rsidRPr="00000000">
        <w:rPr>
          <w:rtl w:val="0"/>
        </w:rPr>
        <w:t xml:space="preserve">Di level operasional, armada truk kecil (1-10 unit) yang menjadi tulang punggung distribusi barang antar-kota dan antar-pulau menanggung inefisiensi biaya ini secara langsung melalui tiga masalah yang selama ini ditangani dengan tiga alat berbeda, padahal secara fisik berakar dari fenomena yang sama: kelebihan muatan (Over Dimension Over Load/ODOL), pemilihan rute yang tidak memperhitungkan biaya keausan, dan jadwal servis yang berbasis kilometer mentah. Tarif angkutan barang yang ditentukan sepihak oleh pengirim sering berada di bawah biaya operasional riil jika sopir patuh pada batas muatan legal, mendorong praktik ODOL yang menurut Komisi V DPR RI menyebabkan kerugian negara akibat kerusakan jalan mencapai sekitar Rp40-43 triliun per tahun kerugian yang pada akhirnya turut membebani ulang biaya logistik nasional yang disebutkan di atas, karena jalan rusak memperlambat dan memperbesar biaya seluruh lalu lintas barang yang melewatinya, bukan hanya truk yang menyebabkannya.</w:t>
      </w:r>
    </w:p>
    <w:p w:rsidR="00000000" w:rsidDel="00000000" w:rsidP="00000000" w:rsidRDefault="00000000" w:rsidRPr="00000000" w14:paraId="0000000B">
      <w:pPr>
        <w:spacing w:after="240" w:before="240" w:line="276" w:lineRule="auto"/>
        <w:jc w:val="both"/>
        <w:rPr/>
      </w:pPr>
      <w:r w:rsidDel="00000000" w:rsidR="00000000" w:rsidRPr="00000000">
        <w:rPr>
          <w:rtl w:val="0"/>
        </w:rPr>
        <w:t xml:space="preserve">Kondisi jalan turut memengaruhi biaya operasional kendaraan (BOK) secara signifikan di level unit usaha studi kasus ruas Jalan Salopa mencatat BOK naik dari Rp4.508/km (jalan baik) menjadi Rp7.559/km (jalan rusak berat), kenaikan sekitar 67% untuk kendaraan yang sama. Bagi pemilik armada kecil dengan margin usaha tipis, selisih biaya ini langsung memengaruhi kelangsungan usaha, sekaligus jika diagregasi lintas ribuan armada kecil di seluruh Indonesia berkontribusi nyata terhadap angka biaya logistik nasional yang menjadi salah satu hambatan struktural terbesar daya saing ekonomi Indonesia. Sistem fleet management komersial yang tersedia di Indonesia (Cartrack, TransTRACK, Matador Fleet System) menjadwalkan servis berdasarkan interval kilometer tetap tanpa mempertimbangkan variasi beban dan kualitas jalan riil yang dialami kendaraan, dan secara historis menyasar perusahaan skala menengah-besar meninggalkan celah pada armada kecil yang justru menyusun mayoritas populasi truk domestik.</w:t>
      </w:r>
    </w:p>
    <w:p w:rsidR="00000000" w:rsidDel="00000000" w:rsidP="00000000" w:rsidRDefault="00000000" w:rsidRPr="00000000" w14:paraId="0000000C">
      <w:pPr>
        <w:spacing w:after="240" w:before="240" w:line="276" w:lineRule="auto"/>
        <w:jc w:val="both"/>
        <w:rPr/>
      </w:pPr>
      <w:r w:rsidDel="00000000" w:rsidR="00000000" w:rsidRPr="00000000">
        <w:rPr>
          <w:rtl w:val="0"/>
        </w:rPr>
        <w:t xml:space="preserve">Khemani &amp; Qureshi (2026) menunjukkan bahwa penambahan fitur kontekstual V2X (kualitas jalan, cuaca, kepadatan lalu lintas, perilaku pengemudi) pada model prediksi perawatan kendaraan meningkatkan F1-score dari 0,807 (hanya sinyal internal kendaraan) menjadi 0,855 kenaikan 2,6 poin yang secara statistik bermakna, divalidasi lapangan pada kendaraan instrumented sungguhan dengan mean absolute error deteksi servis kritis serendah 4,2-12,6 hari. Terpisah, metode estimasi kekasaran jalan menggunakan sensor accelerometer dan GPS pada smartphone/kendaraan (International Roughness Index/IRI) telah divalidasi luas dalam literatur korelasi kuat dengan alat ukur profesional (Zhang et al., 2018), dengan tingkat deteksi potensi kerusakan jalan hingga 90% menggunakan ambang batas sinyal accelerometer sumbu-Z (Mednis et al.).</w:t>
      </w:r>
    </w:p>
    <w:p w:rsidR="00000000" w:rsidDel="00000000" w:rsidP="00000000" w:rsidRDefault="00000000" w:rsidRPr="00000000" w14:paraId="0000000D">
      <w:pPr>
        <w:spacing w:after="240" w:before="240" w:line="276" w:lineRule="auto"/>
        <w:jc w:val="both"/>
        <w:rPr/>
      </w:pPr>
      <w:r w:rsidDel="00000000" w:rsidR="00000000" w:rsidRPr="00000000">
        <w:rPr>
          <w:rtl w:val="0"/>
        </w:rPr>
        <w:t xml:space="preserve">Dengan demikian, product ini diposisikan sebagai intervensi di level unit usaha (armada kecil) yang, jika diadopsi luas, menyasar salah satu titik pengungkit biaya terbesar dalam struktur biaya logistik nasional selaras langsung dengan tema besar transformasi rantai nilai ekonomi Indonesia melalui AI.</w:t>
      </w: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b w:val="1"/>
          <w:bCs w:val="1"/>
        </w:rPr>
      </w:pPr>
      <w:r w:rsidDel="00000000" w:rsidR="00000000" w:rsidRPr="00000000">
        <w:rPr>
          <w:b w:val="1"/>
          <w:bCs w:val="1"/>
          <w:rtl w:val="0"/>
        </w:rPr>
        <w:t xml:space="preserve">Reference</w:t>
      </w:r>
    </w:p>
    <w:p w:rsidR="00000000" w:rsidDel="00000000" w:rsidP="00000000" w:rsidRDefault="00000000" w:rsidRPr="00000000" w14:paraId="00000010">
      <w:pPr>
        <w:jc w:val="both"/>
        <w:rPr/>
      </w:pPr>
      <w:hyperlink r:id="rId6">
        <w:r w:rsidDel="00000000" w:rsidR="00000000" w:rsidRPr="00000000">
          <w:rPr>
            <w:color w:val="0000ee"/>
            <w:u w:val="single"/>
            <w:rtl w:val="0"/>
          </w:rPr>
          <w:t xml:space="preserve">1</w:t>
        </w:r>
      </w:hyperlink>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PROPOSED SOLUTION</w:t>
      </w:r>
    </w:p>
    <w:p w:rsidR="00000000" w:rsidDel="00000000" w:rsidP="00000000" w:rsidRDefault="00000000" w:rsidRPr="00000000" w14:paraId="00000013">
      <w:pPr>
        <w:numPr>
          <w:ilvl w:val="0"/>
          <w:numId w:val="4"/>
        </w:numPr>
        <w:ind w:left="720" w:hanging="360"/>
        <w:jc w:val="both"/>
        <w:rPr>
          <w:u w:val="none"/>
        </w:rPr>
      </w:pPr>
      <w:r w:rsidDel="00000000" w:rsidR="00000000" w:rsidRPr="00000000">
        <w:rPr>
          <w:rtl w:val="0"/>
        </w:rPr>
        <w:t xml:space="preserve">IoT Load &amp; Roughness Sensing</w:t>
      </w:r>
    </w:p>
    <w:p w:rsidR="00000000" w:rsidDel="00000000" w:rsidP="00000000" w:rsidRDefault="00000000" w:rsidRPr="00000000" w14:paraId="00000014">
      <w:pPr>
        <w:ind w:left="720" w:firstLine="0"/>
        <w:jc w:val="both"/>
        <w:rPr/>
      </w:pPr>
      <w:r w:rsidDel="00000000" w:rsidR="00000000" w:rsidRPr="00000000">
        <w:rPr>
          <w:rtl w:val="0"/>
        </w:rPr>
        <w:t xml:space="preserve">Sensor beban (load cell pada suspensi/axle) dan accelerometer sekunder pada bodi/sasis untuk mendeteksi guncangan dari permukaan jalan, dipasang retrofit pada satu unit truk. Metode ekstraksi kekasaran jalan mengikuti pendekatan IRI-proxy dari accelerometer+GPS.</w:t>
      </w:r>
    </w:p>
    <w:p w:rsidR="00000000" w:rsidDel="00000000" w:rsidP="00000000" w:rsidRDefault="00000000" w:rsidRPr="00000000" w14:paraId="00000015">
      <w:pPr>
        <w:numPr>
          <w:ilvl w:val="0"/>
          <w:numId w:val="4"/>
        </w:numPr>
        <w:ind w:left="720" w:hanging="360"/>
        <w:jc w:val="both"/>
        <w:rPr>
          <w:u w:val="none"/>
        </w:rPr>
      </w:pPr>
      <w:r w:rsidDel="00000000" w:rsidR="00000000" w:rsidRPr="00000000">
        <w:rPr>
          <w:rtl w:val="0"/>
        </w:rPr>
        <w:t xml:space="preserve">Real-Time Load Compliance Check</w:t>
      </w:r>
    </w:p>
    <w:p w:rsidR="00000000" w:rsidDel="00000000" w:rsidP="00000000" w:rsidRDefault="00000000" w:rsidRPr="00000000" w14:paraId="00000016">
      <w:pPr>
        <w:ind w:left="720" w:firstLine="0"/>
        <w:jc w:val="both"/>
        <w:rPr/>
      </w:pPr>
      <w:r w:rsidDel="00000000" w:rsidR="00000000" w:rsidRPr="00000000">
        <w:rPr>
          <w:rtl w:val="0"/>
        </w:rPr>
        <w:t xml:space="preserve">Status kepatuhan muatan terhadap batas legal (Muatan Sumbu Terberat) ditampilkan sebelum keberangkatan, mencegah pelanggaran ODOL yang tidak disengaja. </w:t>
      </w:r>
    </w:p>
    <w:p w:rsidR="00000000" w:rsidDel="00000000" w:rsidP="00000000" w:rsidRDefault="00000000" w:rsidRPr="00000000" w14:paraId="00000017">
      <w:pPr>
        <w:numPr>
          <w:ilvl w:val="0"/>
          <w:numId w:val="4"/>
        </w:numPr>
        <w:ind w:left="720" w:hanging="360"/>
        <w:jc w:val="both"/>
        <w:rPr>
          <w:u w:val="none"/>
        </w:rPr>
      </w:pPr>
      <w:r w:rsidDel="00000000" w:rsidR="00000000" w:rsidRPr="00000000">
        <w:rPr>
          <w:rtl w:val="0"/>
        </w:rPr>
        <w:t xml:space="preserve">Wear-Aware Route Comparison</w:t>
      </w:r>
    </w:p>
    <w:p w:rsidR="00000000" w:rsidDel="00000000" w:rsidP="00000000" w:rsidRDefault="00000000" w:rsidRPr="00000000" w14:paraId="00000018">
      <w:pPr>
        <w:ind w:left="720" w:firstLine="0"/>
        <w:jc w:val="both"/>
        <w:rPr/>
      </w:pPr>
      <w:r w:rsidDel="00000000" w:rsidR="00000000" w:rsidRPr="00000000">
        <w:rPr>
          <w:rtl w:val="0"/>
        </w:rPr>
        <w:t xml:space="preserve">Untuk rencana perjalanan dengan lebih dari satu opsi rute, sistem membandingkan estimasi waktu tempuh dan estimasi skor keausan tiap opsi berdasarkan riwayat kekasaran jalan yang terekam, bukan hanya waktu tercepat.</w:t>
      </w:r>
    </w:p>
    <w:p w:rsidR="00000000" w:rsidDel="00000000" w:rsidP="00000000" w:rsidRDefault="00000000" w:rsidRPr="00000000" w14:paraId="00000019">
      <w:pPr>
        <w:numPr>
          <w:ilvl w:val="0"/>
          <w:numId w:val="4"/>
        </w:numPr>
        <w:ind w:left="720" w:hanging="360"/>
        <w:jc w:val="both"/>
        <w:rPr>
          <w:u w:val="none"/>
        </w:rPr>
      </w:pPr>
      <w:r w:rsidDel="00000000" w:rsidR="00000000" w:rsidRPr="00000000">
        <w:rPr>
          <w:rtl w:val="0"/>
        </w:rPr>
        <w:t xml:space="preserve">Contextual Fusion Maintenance Scoring</w:t>
      </w:r>
    </w:p>
    <w:p w:rsidR="00000000" w:rsidDel="00000000" w:rsidP="00000000" w:rsidRDefault="00000000" w:rsidRPr="00000000" w14:paraId="0000001A">
      <w:pPr>
        <w:ind w:left="720" w:firstLine="0"/>
        <w:jc w:val="both"/>
        <w:rPr/>
      </w:pPr>
      <w:r w:rsidDel="00000000" w:rsidR="00000000" w:rsidRPr="00000000">
        <w:rPr>
          <w:rtl w:val="0"/>
        </w:rPr>
        <w:t xml:space="preserve">Model menggabungkan sinyal internal (beban, jarak) dengan sinyal kontekstual (kekasaran jalan) mengikuti arsitektur fusi kontekstual, menghasilkan skor keausan kumulatif dan estimasi jarak tersisa hingga servis berikutnya menggantikan pendekatan interval kilometer tetap yang dipakai kompetitor komersial (Cartrack/TransTRACK/Matador).</w:t>
      </w: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USER SEGMENTATION</w:t>
      </w:r>
    </w:p>
    <w:p w:rsidR="00000000" w:rsidDel="00000000" w:rsidP="00000000" w:rsidRDefault="00000000" w:rsidRPr="00000000" w14:paraId="0000001C">
      <w:pPr>
        <w:jc w:val="both"/>
        <w:rPr>
          <w:b w:val="1"/>
          <w:bCs w:val="1"/>
        </w:rPr>
      </w:pPr>
      <w:r w:rsidDel="00000000" w:rsidR="00000000" w:rsidRPr="00000000">
        <w:rPr>
          <w:rtl w:val="0"/>
        </w:rPr>
      </w:r>
    </w:p>
    <w:p w:rsidR="00000000" w:rsidDel="00000000" w:rsidP="00000000" w:rsidRDefault="00000000" w:rsidRPr="00000000" w14:paraId="0000001D">
      <w:pPr>
        <w:numPr>
          <w:ilvl w:val="0"/>
          <w:numId w:val="3"/>
        </w:numPr>
        <w:ind w:left="720" w:hanging="360"/>
        <w:jc w:val="both"/>
        <w:rPr>
          <w:u w:val="none"/>
        </w:rPr>
      </w:pPr>
      <w:r w:rsidDel="00000000" w:rsidR="00000000" w:rsidRPr="00000000">
        <w:rPr>
          <w:rtl w:val="0"/>
        </w:rPr>
        <w:t xml:space="preserve">Primary Users</w:t>
      </w:r>
    </w:p>
    <w:p w:rsidR="00000000" w:rsidDel="00000000" w:rsidP="00000000" w:rsidRDefault="00000000" w:rsidRPr="00000000" w14:paraId="0000001E">
      <w:pPr>
        <w:ind w:left="720" w:firstLine="0"/>
        <w:jc w:val="both"/>
        <w:rPr/>
      </w:pPr>
      <w:r w:rsidDel="00000000" w:rsidR="00000000" w:rsidRPr="00000000">
        <w:rPr>
          <w:rtl w:val="0"/>
        </w:rPr>
        <w:t xml:space="preserve">Pemilik armada truk kecil (1-10 unit) yang melayani rute reguler dengan variasi kondisi jalan </w:t>
      </w:r>
    </w:p>
    <w:p w:rsidR="00000000" w:rsidDel="00000000" w:rsidP="00000000" w:rsidRDefault="00000000" w:rsidRPr="00000000" w14:paraId="0000001F">
      <w:pPr>
        <w:numPr>
          <w:ilvl w:val="0"/>
          <w:numId w:val="3"/>
        </w:numPr>
        <w:ind w:left="720" w:hanging="360"/>
        <w:jc w:val="both"/>
        <w:rPr>
          <w:u w:val="none"/>
        </w:rPr>
      </w:pPr>
      <w:r w:rsidDel="00000000" w:rsidR="00000000" w:rsidRPr="00000000">
        <w:rPr>
          <w:rtl w:val="0"/>
        </w:rPr>
        <w:t xml:space="preserve">Secondary Users</w:t>
      </w:r>
    </w:p>
    <w:p w:rsidR="00000000" w:rsidDel="00000000" w:rsidP="00000000" w:rsidRDefault="00000000" w:rsidRPr="00000000" w14:paraId="00000020">
      <w:pPr>
        <w:ind w:left="720" w:firstLine="0"/>
        <w:jc w:val="both"/>
        <w:rPr/>
      </w:pPr>
      <w:r w:rsidDel="00000000" w:rsidR="00000000" w:rsidRPr="00000000">
        <w:rPr>
          <w:rtl w:val="0"/>
        </w:rPr>
        <w:t xml:space="preserve">Dispatcher/admin operasional armada kecil</w:t>
      </w:r>
    </w:p>
    <w:p w:rsidR="00000000" w:rsidDel="00000000" w:rsidP="00000000" w:rsidRDefault="00000000" w:rsidRPr="00000000" w14:paraId="00000021">
      <w:pPr>
        <w:ind w:left="720" w:firstLine="0"/>
        <w:jc w:val="both"/>
        <w:rPr/>
      </w:pPr>
      <w:r w:rsidDel="00000000" w:rsidR="00000000" w:rsidRPr="00000000">
        <w:rPr>
          <w:rtl w:val="0"/>
        </w:rPr>
        <w:t xml:space="preserve">Sopir truk (penerima notifikasi beban dan rekomendasi rute)</w:t>
      </w:r>
    </w:p>
    <w:p w:rsidR="00000000" w:rsidDel="00000000" w:rsidP="00000000" w:rsidRDefault="00000000" w:rsidRPr="00000000" w14:paraId="00000022">
      <w:pPr>
        <w:numPr>
          <w:ilvl w:val="0"/>
          <w:numId w:val="3"/>
        </w:numPr>
        <w:ind w:left="720" w:hanging="360"/>
        <w:jc w:val="both"/>
        <w:rPr>
          <w:u w:val="none"/>
        </w:rPr>
      </w:pPr>
      <w:r w:rsidDel="00000000" w:rsidR="00000000" w:rsidRPr="00000000">
        <w:rPr>
          <w:rtl w:val="0"/>
        </w:rPr>
        <w:t xml:space="preserve">Indirect Beneficiaries</w:t>
      </w:r>
    </w:p>
    <w:p w:rsidR="00000000" w:rsidDel="00000000" w:rsidP="00000000" w:rsidRDefault="00000000" w:rsidRPr="00000000" w14:paraId="00000023">
      <w:pPr>
        <w:ind w:left="720" w:firstLine="0"/>
        <w:jc w:val="both"/>
        <w:rPr/>
      </w:pPr>
      <w:r w:rsidDel="00000000" w:rsidR="00000000" w:rsidRPr="00000000">
        <w:rPr>
          <w:rtl w:val="0"/>
        </w:rPr>
        <w:t xml:space="preserve">Mekanik/bengkel mitra (jadwal servis lebih presisi)</w:t>
      </w:r>
    </w:p>
    <w:p w:rsidR="00000000" w:rsidDel="00000000" w:rsidP="00000000" w:rsidRDefault="00000000" w:rsidRPr="00000000" w14:paraId="00000024">
      <w:pPr>
        <w:ind w:left="720" w:firstLine="0"/>
        <w:jc w:val="both"/>
        <w:rPr/>
      </w:pPr>
      <w:r w:rsidDel="00000000" w:rsidR="00000000" w:rsidRPr="00000000">
        <w:rPr>
          <w:rtl w:val="0"/>
        </w:rPr>
        <w:t xml:space="preserve">Jalan raya publik (potensi pengurangan kontribusi ODOL terhadap kerusakan jalan)</w:t>
      </w:r>
    </w:p>
    <w:p w:rsidR="00000000" w:rsidDel="00000000" w:rsidP="00000000" w:rsidRDefault="00000000" w:rsidRPr="00000000" w14:paraId="00000025">
      <w:pPr>
        <w:pStyle w:val="Heading2"/>
        <w:rPr>
          <w:b w:val="1"/>
          <w:bCs w:val="1"/>
          <w:sz w:val="22"/>
          <w:szCs w:val="22"/>
        </w:rPr>
      </w:pPr>
      <w:bookmarkStart w:colFirst="0" w:colLast="0" w:name="_snxo8j6fa8jw" w:id="3"/>
      <w:bookmarkEnd w:id="3"/>
      <w:r w:rsidDel="00000000" w:rsidR="00000000" w:rsidRPr="00000000">
        <w:rPr>
          <w:b w:val="1"/>
          <w:bCs w:val="1"/>
          <w:sz w:val="22"/>
          <w:szCs w:val="22"/>
          <w:rtl w:val="0"/>
        </w:rPr>
        <w:t xml:space="preserve">Bill of Materials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490093847758"/>
        <w:gridCol w:w="2263.4364864975823"/>
        <w:gridCol w:w="1712.870854646819"/>
        <w:gridCol w:w="2658.714376031463"/>
        <w:tblGridChange w:id="0">
          <w:tblGrid>
            <w:gridCol w:w="2390.490093847758"/>
            <w:gridCol w:w="2263.4364864975823"/>
            <w:gridCol w:w="1712.870854646819"/>
            <w:gridCol w:w="2658.71437603146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jc w:val="center"/>
              <w:rPr>
                <w:b w:val="1"/>
                <w:bCs w:val="1"/>
              </w:rPr>
            </w:pPr>
            <w:r w:rsidDel="00000000" w:rsidR="00000000" w:rsidRPr="00000000">
              <w:rPr>
                <w:b w:val="1"/>
                <w:bCs w:val="1"/>
                <w:rtl w:val="0"/>
              </w:rPr>
              <w:t xml:space="preserve">Komponen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jc w:val="center"/>
              <w:rPr>
                <w:b w:val="1"/>
                <w:bCs w:val="1"/>
              </w:rPr>
            </w:pPr>
            <w:r w:rsidDel="00000000" w:rsidR="00000000" w:rsidRPr="00000000">
              <w:rPr>
                <w:b w:val="1"/>
                <w:bCs w:val="1"/>
                <w:rtl w:val="0"/>
              </w:rPr>
              <w:t xml:space="preserve">Contoh part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jc w:val="center"/>
              <w:rPr>
                <w:b w:val="1"/>
                <w:bCs w:val="1"/>
              </w:rPr>
            </w:pPr>
            <w:r w:rsidDel="00000000" w:rsidR="00000000" w:rsidRPr="00000000">
              <w:rPr>
                <w:b w:val="1"/>
                <w:bCs w:val="1"/>
                <w:rtl w:val="0"/>
              </w:rPr>
              <w:t xml:space="preserve">Perkiraan harga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jc w:val="center"/>
              <w:rPr>
                <w:b w:val="1"/>
                <w:bCs w:val="1"/>
              </w:rPr>
            </w:pPr>
            <w:r w:rsidDel="00000000" w:rsidR="00000000" w:rsidRPr="00000000">
              <w:rPr>
                <w:b w:val="1"/>
                <w:bCs w:val="1"/>
                <w:rtl w:val="0"/>
              </w:rPr>
              <w:t xml:space="preserve">Fungsi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Load cell + HX711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Load cell 50-100kg + modul HX711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Rp80.000-150.000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Baca beban di suspensi/axle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Accelerometer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MPU6050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Rp15.000-30.000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Baca getaran bodi (proxy kekasaran jalan)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Modul GPS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NEO-6M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Rp50.000-80.000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Lokasi &amp; kecepatan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Mikrokontroler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ESP32 DevKit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Rp60.000-100.000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Otak: baca sensor, hitung fitur, kirim data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Kabel, breadboard/PCB, casing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Perakitan</w:t>
            </w:r>
          </w:p>
        </w:tc>
      </w:tr>
    </w:tbl>
    <w:p w:rsidR="00000000" w:rsidDel="00000000" w:rsidP="00000000" w:rsidRDefault="00000000" w:rsidRPr="00000000" w14:paraId="0000003E">
      <w:pPr>
        <w:pStyle w:val="Heading2"/>
        <w:rPr>
          <w:b w:val="1"/>
          <w:bCs w:val="1"/>
          <w:sz w:val="22"/>
          <w:szCs w:val="22"/>
        </w:rPr>
      </w:pPr>
      <w:bookmarkStart w:colFirst="0" w:colLast="0" w:name="_q3pd5dyr0nbu" w:id="4"/>
      <w:bookmarkEnd w:id="4"/>
      <w:r w:rsidDel="00000000" w:rsidR="00000000" w:rsidRPr="00000000">
        <w:rPr>
          <w:b w:val="1"/>
          <w:bCs w:val="1"/>
          <w:sz w:val="22"/>
          <w:szCs w:val="22"/>
          <w:rtl w:val="0"/>
        </w:rPr>
        <w:t xml:space="preserve">Model</w:t>
      </w:r>
    </w:p>
    <w:p w:rsidR="00000000" w:rsidDel="00000000" w:rsidP="00000000" w:rsidRDefault="00000000" w:rsidRPr="00000000" w14:paraId="0000003F">
      <w:pPr>
        <w:rPr/>
      </w:pPr>
      <w:r w:rsidDel="00000000" w:rsidR="00000000" w:rsidRPr="00000000">
        <w:rPr>
          <w:rtl w:val="0"/>
        </w:rPr>
        <w:t xml:space="preserve">Model A: Estimasi Kekasaran Jalan dari Accelerometer</w:t>
      </w:r>
    </w:p>
    <w:p w:rsidR="00000000" w:rsidDel="00000000" w:rsidP="00000000" w:rsidRDefault="00000000" w:rsidRPr="00000000" w14:paraId="00000040">
      <w:pPr>
        <w:numPr>
          <w:ilvl w:val="0"/>
          <w:numId w:val="1"/>
        </w:numPr>
        <w:ind w:left="720" w:hanging="360"/>
        <w:rPr/>
      </w:pPr>
      <w:r w:rsidDel="00000000" w:rsidR="00000000" w:rsidRPr="00000000">
        <w:rPr>
          <w:rtl w:val="0"/>
        </w:rPr>
        <w:t xml:space="preserve">Input: deret waktu getaran_rms + lat/lng/kecepatan_kmh dari GPS.</w:t>
      </w:r>
    </w:p>
    <w:p w:rsidR="00000000" w:rsidDel="00000000" w:rsidP="00000000" w:rsidRDefault="00000000" w:rsidRPr="00000000" w14:paraId="00000041">
      <w:pPr>
        <w:numPr>
          <w:ilvl w:val="0"/>
          <w:numId w:val="1"/>
        </w:numPr>
        <w:ind w:left="720" w:hanging="360"/>
        <w:rPr/>
      </w:pPr>
      <w:r w:rsidDel="00000000" w:rsidR="00000000" w:rsidRPr="00000000">
        <w:rPr>
          <w:rtl w:val="0"/>
        </w:rPr>
        <w:t xml:space="preserve">Output: skor kekasaran jalan per segmen</w:t>
      </w:r>
    </w:p>
    <w:p w:rsidR="00000000" w:rsidDel="00000000" w:rsidP="00000000" w:rsidRDefault="00000000" w:rsidRPr="00000000" w14:paraId="00000042">
      <w:pPr>
        <w:numPr>
          <w:ilvl w:val="0"/>
          <w:numId w:val="1"/>
        </w:numPr>
        <w:ind w:left="720" w:hanging="360"/>
        <w:rPr/>
      </w:pPr>
      <w:r w:rsidDel="00000000" w:rsidR="00000000" w:rsidRPr="00000000">
        <w:rPr>
          <w:rtl w:val="0"/>
        </w:rPr>
        <w:t xml:space="preserve">Rujukan wajib dibaca: Zhang et al. (2018), Assessing and Mapping of Road Surface Roughness based on GPS and Accelerometer Sensors, Sensors 18(3):914 (drive reference)</w:t>
      </w:r>
    </w:p>
    <w:p w:rsidR="00000000" w:rsidDel="00000000" w:rsidP="00000000" w:rsidRDefault="00000000" w:rsidRPr="00000000" w14:paraId="00000043">
      <w:pPr>
        <w:rPr/>
      </w:pPr>
      <w:r w:rsidDel="00000000" w:rsidR="00000000" w:rsidRPr="00000000">
        <w:rPr>
          <w:rtl w:val="0"/>
        </w:rPr>
        <w:t xml:space="preserve">Model B: Skor Keausan Gabungan (untuk prediksi jadwal servis)</w:t>
      </w:r>
    </w:p>
    <w:p w:rsidR="00000000" w:rsidDel="00000000" w:rsidP="00000000" w:rsidRDefault="00000000" w:rsidRPr="00000000" w14:paraId="00000044">
      <w:pPr>
        <w:numPr>
          <w:ilvl w:val="0"/>
          <w:numId w:val="2"/>
        </w:numPr>
        <w:ind w:left="720" w:hanging="360"/>
        <w:rPr/>
      </w:pPr>
      <w:r w:rsidDel="00000000" w:rsidR="00000000" w:rsidRPr="00000000">
        <w:rPr>
          <w:rtl w:val="0"/>
        </w:rPr>
        <w:t xml:space="preserve">Input: beban_kg, skor kekasaran jalan (output Model A), jarak tempuh kumulatif.</w:t>
      </w:r>
    </w:p>
    <w:p w:rsidR="00000000" w:rsidDel="00000000" w:rsidP="00000000" w:rsidRDefault="00000000" w:rsidRPr="00000000" w14:paraId="00000045">
      <w:pPr>
        <w:numPr>
          <w:ilvl w:val="0"/>
          <w:numId w:val="2"/>
        </w:numPr>
        <w:ind w:left="720" w:hanging="360"/>
        <w:rPr/>
      </w:pPr>
      <w:r w:rsidDel="00000000" w:rsidR="00000000" w:rsidRPr="00000000">
        <w:rPr>
          <w:rtl w:val="0"/>
        </w:rPr>
        <w:t xml:space="preserve">Output: skor keausan 0-100 + estimasi jarak tersisa hingga servis.</w:t>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Baseline paling sederhana (sudah ada di firmware sebagai starting point): skor = 0.6 * (beban/batas_beban) + 0.4 * (kekasaran_dinormalisasi).</w:t>
      </w:r>
    </w:p>
    <w:p w:rsidR="00000000" w:rsidDel="00000000" w:rsidP="00000000" w:rsidRDefault="00000000" w:rsidRPr="00000000" w14:paraId="00000047">
      <w:pPr>
        <w:numPr>
          <w:ilvl w:val="0"/>
          <w:numId w:val="2"/>
        </w:numPr>
        <w:ind w:left="720" w:hanging="360"/>
        <w:rPr/>
      </w:pPr>
      <w:r w:rsidDel="00000000" w:rsidR="00000000" w:rsidRPr="00000000">
        <w:rPr>
          <w:rtl w:val="0"/>
        </w:rPr>
        <w:t xml:space="preserve">Upgrade yang didukung riset: Khemani &amp; Qureshi (2026), AI-Driven Predictive Maintenance with Real-Time Contextual Data Fusion for Connected Vehicles, arXiv:2603.13343 menggabungkan fitur internal (beban, jarak) dengan fitur kontekstual (kekasaran jalan) memakai model seperti LightGBM. </w:t>
      </w:r>
    </w:p>
    <w:p w:rsidR="00000000" w:rsidDel="00000000" w:rsidP="00000000" w:rsidRDefault="00000000" w:rsidRPr="00000000" w14:paraId="00000048">
      <w:pPr>
        <w:numPr>
          <w:ilvl w:val="0"/>
          <w:numId w:val="2"/>
        </w:numPr>
        <w:ind w:left="720" w:hanging="360"/>
        <w:rPr/>
      </w:pPr>
      <w:r w:rsidDel="00000000" w:rsidR="00000000" w:rsidRPr="00000000">
        <w:rPr>
          <w:rtl w:val="0"/>
        </w:rPr>
        <w:t xml:space="preserve">Dataset untuk uji coba/benchmark model (publik, bisa diunduh langsung tanpa tunggu data lapangan): AI4I 2020 Predictive Maintenance Dataset dirujuk di paper Khemani &amp; Qureshi sebagai bahan benchmark.</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Reference:</w:t>
      </w:r>
    </w:p>
    <w:p w:rsidR="00000000" w:rsidDel="00000000" w:rsidP="00000000" w:rsidRDefault="00000000" w:rsidRPr="00000000" w14:paraId="0000004A">
      <w:pPr>
        <w:ind w:left="720" w:firstLine="0"/>
        <w:rPr/>
      </w:pPr>
      <w:hyperlink r:id="rId7">
        <w:r w:rsidDel="00000000" w:rsidR="00000000" w:rsidRPr="00000000">
          <w:rPr>
            <w:color w:val="1155cc"/>
            <w:u w:val="single"/>
            <w:rtl w:val="0"/>
          </w:rPr>
          <w:t xml:space="preserve">https://www.researchgate.net/publication/353248487_An_Integrated_Deep_Learning-Based_Approach_for_Automobile_Maintenance_Prediction_with_GIS_Data/link/61f1f40b5779d35951d885ef/download?_tp=eyJjb250ZXh0Ijp7ImZpcnN0UGFnZSI6InB1YmxpY2F0aW9uIiwicGFnZSI6InB1YmxpY2F0aW9uIn19</w:t>
        </w:r>
      </w:hyperlink>
      <w:r w:rsidDel="00000000" w:rsidR="00000000" w:rsidRPr="00000000">
        <w:rPr>
          <w:rtl w:val="0"/>
        </w:rPr>
      </w:r>
    </w:p>
    <w:p w:rsidR="00000000" w:rsidDel="00000000" w:rsidP="00000000" w:rsidRDefault="00000000" w:rsidRPr="00000000" w14:paraId="0000004B">
      <w:pPr>
        <w:ind w:left="720" w:firstLine="0"/>
        <w:rPr/>
      </w:pPr>
      <w:hyperlink r:id="rId8">
        <w:r w:rsidDel="00000000" w:rsidR="00000000" w:rsidRPr="00000000">
          <w:rPr>
            <w:color w:val="1155cc"/>
            <w:u w:val="single"/>
            <w:rtl w:val="0"/>
          </w:rPr>
          <w:t xml:space="preserve">https://www.sciencedirect.com/science/article/abs/pii/S1350630719305357</w:t>
        </w:r>
      </w:hyperlink>
      <w:r w:rsidDel="00000000" w:rsidR="00000000" w:rsidRPr="00000000">
        <w:rPr>
          <w:rtl w:val="0"/>
        </w:rPr>
        <w:tab/>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ab/>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XogQYgVPHm00tlIf11z3G89f4Z9FO_GG?usp=sharing" TargetMode="External"/><Relationship Id="rId7" Type="http://schemas.openxmlformats.org/officeDocument/2006/relationships/hyperlink" Target="https://www.researchgate.net/publication/353248487_An_Integrated_Deep_Learning-Based_Approach_for_Automobile_Maintenance_Prediction_with_GIS_Data/link/61f1f40b5779d35951d885ef/download?_tp=eyJjb250ZXh0Ijp7ImZpcnN0UGFnZSI6InB1YmxpY2F0aW9uIiwicGFnZSI6InB1YmxpY2F0aW9uIn19" TargetMode="External"/><Relationship Id="rId8" Type="http://schemas.openxmlformats.org/officeDocument/2006/relationships/hyperlink" Target="https://www.sciencedirect.com/science/article/abs/pii/S135063071930535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