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/>
        <w:jc w:val="center"/>
      </w:pPr>
      <w:r>
        <w:rPr>
          <w:b/>
          <w:sz w:val="26"/>
        </w:rPr>
        <w:t>ДОГОВОР ВОЗМЕЗДНОГО ОКАЗАНИЯ УСЛУГ № 17/09-2026</w:t>
      </w:r>
    </w:p>
    <w:p>
      <w:pPr>
        <w:jc w:val="both"/>
      </w:pPr>
      <w:r>
        <w:t>г. Грозный                                                                          «17» сентября 2026 г.</w:t>
      </w:r>
    </w:p>
    <w:p/>
    <w:p>
      <w:pPr>
        <w:jc w:val="both"/>
      </w:pPr>
      <w:r>
        <w:t>Индивидуальный предприниматель Шубин Денис Михайлович, ИНН 431207756740, действующий на основании листа записи ЕГРИП, именуемый в дальнейшем «Исполнитель», с одной стороны, и ____________________________________, в лице ____________________________________, действующего на основании ____________________, именуемый в дальнейшем «Заказчик», с другой стороны, совместно именуемые «Стороны», заключили настоящий Договор о нижеследующем.</w:t>
      </w:r>
    </w:p>
    <w:p/>
    <w:p>
      <w:pPr>
        <w:spacing w:before="240"/>
      </w:pPr>
      <w:r>
        <w:rPr>
          <w:b/>
        </w:rPr>
        <w:t>1. ПРЕДМЕТ ДОГОВОРА</w:t>
      </w:r>
    </w:p>
    <w:p>
      <w:pPr>
        <w:jc w:val="both"/>
      </w:pPr>
      <w:r>
        <w:t>1.1. Исполнитель обязуется по заданию Заказчика оказать услуги по разработке посадочной страницы (Landing Page) на домене autocar71.ru и сопутствующего технического обеспечения, а Заказчик обязуется принять и оплатить эти услуги.</w:t>
      </w:r>
    </w:p>
    <w:p>
      <w:pPr>
        <w:jc w:val="both"/>
      </w:pPr>
      <w:r>
        <w:t>1.2. Состав, объём и технические требования к услугам определяются Техническим заданием (Приложение № 1), являющимся неотъемлемой частью настоящего Договора.</w:t>
      </w:r>
    </w:p>
    <w:p>
      <w:pPr>
        <w:jc w:val="both"/>
      </w:pPr>
      <w:r>
        <w:t>1.3. Услуги оказываются в два этапа в порядке, установленном разделом 2 Договора.</w:t>
      </w:r>
    </w:p>
    <w:p>
      <w:pPr>
        <w:jc w:val="both"/>
      </w:pPr>
      <w:r>
        <w:t>1.4. Место оказания услуг определяется Исполнителем самостоятельно. Услуги оказываются дистанционно.</w:t>
      </w:r>
    </w:p>
    <w:p/>
    <w:p>
      <w:pPr>
        <w:spacing w:before="240"/>
      </w:pPr>
      <w:r>
        <w:rPr>
          <w:b/>
        </w:rPr>
        <w:t>2. ЭТАПЫ И ПОРЯДОК ОКАЗАНИЯ УСЛУГ</w:t>
      </w:r>
    </w:p>
    <w:p>
      <w:pPr>
        <w:jc w:val="both"/>
      </w:pPr>
      <w:r>
        <w:t>2.1. Этап 1 — «Каркас проекта». Исполнитель разрабатывает базовую структуру проекта: логику работы, разделы, основные экраны и связи между ними, а также технический каркас обработки заявок в объёме, согласованном в Приложении № 1.</w:t>
      </w:r>
    </w:p>
    <w:p>
      <w:pPr>
        <w:jc w:val="both"/>
      </w:pPr>
      <w:r>
        <w:t>2.2. По завершении Этапа 1 Исполнитель проводит Заказчику демонстрацию результата (далее — «Демо») в формате онлайн-встречи или записи, на которой Стороны:</w:t>
      </w:r>
    </w:p>
    <w:p>
      <w:pPr>
        <w:ind w:left="567"/>
      </w:pPr>
      <w:r>
        <w:t>демонстрируют функциональность, реализованную на Этапе 1;</w:t>
      </w:r>
    </w:p>
    <w:p>
      <w:pPr>
        <w:ind w:left="567"/>
      </w:pPr>
      <w:r>
        <w:t>согласовывают состав функциональности Этапа 2;</w:t>
      </w:r>
    </w:p>
    <w:p>
      <w:pPr>
        <w:ind w:left="567"/>
      </w:pPr>
      <w:r>
        <w:t>фиксируют итоговый объём и стоимость работ Этапа 2.</w:t>
      </w:r>
    </w:p>
    <w:p>
      <w:pPr>
        <w:jc w:val="both"/>
      </w:pPr>
      <w:r>
        <w:t>2.3. Этап 2 — «Развитие функциональности». Исполнитель реализует функциональность, согласованную Сторонами по итогам Демо, в объёме, зафиксированном в Приложении № 1 и уточнённом протоколом Демо.</w:t>
      </w:r>
    </w:p>
    <w:p>
      <w:pPr>
        <w:jc w:val="both"/>
      </w:pPr>
      <w:r>
        <w:t>2.4. Если по итогам Демо Стороны согласуют объём работ Этапа 2, выходящий за рамки Приложения № 1, такие работы оформляются дополнительным соглашением с отдельной стоимостью и сроком. Отсутствие дополнительного соглашения означает выполнение Этапа 2 строго в объёме Приложения № 1.</w:t>
      </w:r>
    </w:p>
    <w:p/>
    <w:p>
      <w:pPr>
        <w:spacing w:before="240"/>
      </w:pPr>
      <w:r>
        <w:rPr>
          <w:b/>
        </w:rPr>
        <w:t>3. СРОКИ ОКАЗАНИЯ УСЛУГ</w:t>
      </w:r>
    </w:p>
    <w:p>
      <w:pPr>
        <w:jc w:val="both"/>
      </w:pPr>
      <w:r>
        <w:t>3.1. Общий срок оказания услуг составляет 12 (двенадцать) рабочих дней, в том числе:</w:t>
      </w:r>
    </w:p>
    <w:p>
      <w:pPr>
        <w:ind w:left="567"/>
      </w:pPr>
      <w:r>
        <w:t>Этап 1 — 6 (шесть) рабочих дней;</w:t>
      </w:r>
    </w:p>
    <w:p>
      <w:pPr>
        <w:ind w:left="567"/>
      </w:pPr>
      <w:r>
        <w:t>Этап 2 — 6 (шесть) рабочих дней.</w:t>
      </w:r>
    </w:p>
    <w:p>
      <w:pPr>
        <w:jc w:val="both"/>
      </w:pPr>
      <w:r>
        <w:t>3.2. Срок оказания услуг по Этапу 1 исчисляется с даты, следующей за датой, в которую наступило последнее из двух событий: (а) поступление предоплаты, предусмотренной п. 4.3.1, на расчётный счёт Исполнителя; (б) предоставление Заказчиком материалов и доступов, предусмотренных разделом 6 Договора.</w:t>
      </w:r>
    </w:p>
    <w:p>
      <w:pPr>
        <w:jc w:val="both"/>
      </w:pPr>
      <w:r>
        <w:t>3.3. Срок оказания услуг по Этапу 2 исчисляется с даты, следующей за датой проведения Демо и согласования Сторонами объёма работ Этапа 2.</w:t>
      </w:r>
    </w:p>
    <w:p>
      <w:pPr>
        <w:jc w:val="both"/>
      </w:pPr>
      <w:r>
        <w:t>3.4. Сроки, установленные п. 3.1, продлеваются на количество дней просрочки Заказчика по предоставлению материалов, доступов, обратной связи и согласований. Такое продление не является нарушением Договора со стороны Исполнителя и не требует подписания дополнительного соглашения.</w:t>
      </w:r>
    </w:p>
    <w:p>
      <w:pPr>
        <w:jc w:val="both"/>
      </w:pPr>
      <w:r>
        <w:t>3.5. Исполнитель вправе оказать услуги досрочно.</w:t>
      </w:r>
    </w:p>
    <w:p/>
    <w:p>
      <w:pPr>
        <w:spacing w:before="240"/>
      </w:pPr>
      <w:r>
        <w:rPr>
          <w:b/>
        </w:rPr>
        <w:t>4. СТОИМОСТЬ УСЛУГ И ПОРЯДОК РАСЧЁТОВ</w:t>
      </w:r>
    </w:p>
    <w:p>
      <w:pPr>
        <w:jc w:val="both"/>
      </w:pPr>
      <w:r>
        <w:t>4.1. Стоимость услуг по настоящему Договору составляет 45 000 (сорок пять тысяч) рублей 00 копеек.</w:t>
      </w:r>
    </w:p>
    <w:p>
      <w:pPr>
        <w:jc w:val="both"/>
      </w:pPr>
      <w:r>
        <w:t>4.2. НДС не облагается в связи с применением Исполнителем упрощённой системы налогообложения (п. 2 ст. 346.11 НК РФ).</w:t>
      </w:r>
    </w:p>
    <w:p>
      <w:pPr>
        <w:jc w:val="both"/>
      </w:pPr>
      <w:r>
        <w:t>4.3. Оплата производится в два этапа:</w:t>
      </w:r>
    </w:p>
    <w:p>
      <w:pPr>
        <w:ind w:left="567"/>
      </w:pPr>
      <w:r>
        <w:t>4.3.1. Первый платёж — 22 500 (двадцать две тысячи пятьсот) рублей 00 копеек — в течение 3 (трёх) рабочих дней с даты подписания Договора, до начала оказания услуг по Этапу 1.</w:t>
      </w:r>
    </w:p>
    <w:p>
      <w:pPr>
        <w:ind w:left="567"/>
      </w:pPr>
      <w:r>
        <w:t>4.3.2. Второй платёж — 22 500 (двадцать две тысячи пятьсот) рублей 00 копеек — в течение 3 (трёх) рабочих дней с даты проведения Демо и согласования Сторонами объёма работ Этапа 2.</w:t>
      </w:r>
    </w:p>
    <w:p>
      <w:pPr>
        <w:jc w:val="both"/>
      </w:pPr>
      <w:r>
        <w:t>4.4. Оплата производится путём перечисления денежных средств на расчётный счёт Исполнителя, указанный в разделе 11 Договора. Обязательство Заказчика по оплате считается исполненным с момента зачисления денежных средств на расчётный счёт Исполнителя.</w:t>
      </w:r>
    </w:p>
    <w:p>
      <w:pPr>
        <w:jc w:val="both"/>
      </w:pPr>
      <w:r>
        <w:t>4.5. Комиссии банка Заказчика, а также комиссии банков-корреспондентов оплачиваются Заказчиком.</w:t>
      </w:r>
    </w:p>
    <w:p>
      <w:pPr>
        <w:jc w:val="both"/>
      </w:pPr>
      <w:r>
        <w:t>4.6. Исполнитель вправе приостановить оказание услуг до поступления соответствующего платежа. Срок оказания услуг при этом продлевается на период приостановки.</w:t>
      </w:r>
    </w:p>
    <w:p/>
    <w:p>
      <w:pPr>
        <w:spacing w:before="240"/>
      </w:pPr>
      <w:r>
        <w:rPr>
          <w:b/>
        </w:rPr>
        <w:t>5. РАСХОДЫ НА ИНФРАСТРУКТУРУ И СТОРОННИЕ СЕРВИСЫ</w:t>
      </w:r>
    </w:p>
    <w:p>
      <w:pPr>
        <w:jc w:val="both"/>
      </w:pPr>
      <w:r>
        <w:t>5.1. Стоимость, указанная в п. 4.1, является стоимостью услуг Исполнителя по разработке и является фиксированной.</w:t>
      </w:r>
    </w:p>
    <w:p>
      <w:pPr>
        <w:jc w:val="both"/>
      </w:pPr>
      <w:r>
        <w:t>5.2. В стоимость услуг Исполнителя не входят и оплачиваются Заказчиком самостоятельно расходы на инфраструктуру и сторонние сервисы, необходимые для работы результата услуг, в том числе (но не ограничиваясь):</w:t>
      </w:r>
    </w:p>
    <w:p>
      <w:pPr>
        <w:ind w:left="567"/>
      </w:pPr>
      <w:r>
        <w:t>аренда сервера (VPS) или хостинга;</w:t>
      </w:r>
    </w:p>
    <w:p>
      <w:pPr>
        <w:ind w:left="567"/>
      </w:pPr>
      <w:r>
        <w:t>регистрация и продление доменных имён;</w:t>
      </w:r>
    </w:p>
    <w:p>
      <w:pPr>
        <w:ind w:left="567"/>
      </w:pPr>
      <w:r>
        <w:t>подписка на платформу Tilda Publishing;</w:t>
      </w:r>
    </w:p>
    <w:p>
      <w:pPr>
        <w:ind w:left="567"/>
      </w:pPr>
      <w:r>
        <w:t>SSL-сертификаты, если не используются бесплатные;</w:t>
      </w:r>
    </w:p>
    <w:p>
      <w:pPr>
        <w:ind w:left="567"/>
      </w:pPr>
      <w:r>
        <w:t>доступ к API сторонних сервисов и мессенджеров;</w:t>
      </w:r>
    </w:p>
    <w:p>
      <w:pPr>
        <w:ind w:left="567"/>
      </w:pPr>
      <w:r>
        <w:t>иные платные сервисы и интеграции, потребность в которых возникнет в ходе оказания услуг.</w:t>
      </w:r>
    </w:p>
    <w:p>
      <w:pPr>
        <w:jc w:val="both"/>
      </w:pPr>
      <w:r>
        <w:t>5.3. Указанные расходы оплачиваются Заказчиком напрямую поставщикам соответствующих услуг, от имени и на реквизиты Заказчика. Приобретённые таким образом аккаунты, домены, серверы и подписки являются собственностью Заказчика и остаются в его распоряжении после завершения Договора.</w:t>
      </w:r>
    </w:p>
    <w:p>
      <w:pPr>
        <w:jc w:val="both"/>
      </w:pPr>
      <w:r>
        <w:t>5.4. Исполнитель обязуется заблаговременно, до возникновения расходов, письменно уведомить Заказчика о том, какие именно сервисы потребуются и какова их ориентировочная стоимость. Исполнитель не вправе обязывать Заказчика нести расходы, о которых не уведомил заранее.</w:t>
      </w:r>
    </w:p>
    <w:p>
      <w:pPr>
        <w:jc w:val="both"/>
      </w:pPr>
      <w:r>
        <w:t>5.5. Исполнитель не несёт ответственности за качество, доступность и тарифную политику сторонних сервисов, а также за последствия их отключения Заказчиком или их поставщиком.</w:t>
      </w:r>
    </w:p>
    <w:p/>
    <w:p>
      <w:pPr>
        <w:spacing w:before="240"/>
      </w:pPr>
      <w:r>
        <w:rPr>
          <w:b/>
        </w:rPr>
        <w:t>6. МАТЕРИАЛЫ И ДОСТУПЫ, ПРЕДОСТАВЛЯЕМЫЕ ЗАКАЗЧИКОМ</w:t>
      </w:r>
    </w:p>
    <w:p>
      <w:pPr>
        <w:jc w:val="both"/>
      </w:pPr>
      <w:r>
        <w:t>6.1. Для оказания услуг Заказчик обязуется предоставить Исполнителю:</w:t>
      </w:r>
    </w:p>
    <w:p>
      <w:pPr>
        <w:ind w:left="567"/>
      </w:pPr>
      <w:r>
        <w:t>логотип в векторном формате и иные фирменные материалы;</w:t>
      </w:r>
    </w:p>
    <w:p>
      <w:pPr>
        <w:ind w:left="567"/>
      </w:pPr>
      <w:r>
        <w:t>актуальный перечень автомобилей, цены и фотографии либо источник, из которого они подлежат получению;</w:t>
      </w:r>
    </w:p>
    <w:p>
      <w:pPr>
        <w:ind w:left="567"/>
      </w:pPr>
      <w:r>
        <w:t>доступ к управлению DNS-записями всех доменов проекта;</w:t>
      </w:r>
    </w:p>
    <w:p>
      <w:pPr>
        <w:ind w:left="567"/>
      </w:pPr>
      <w:r>
        <w:t>гостевой доступ к профилю Tilda Publishing;</w:t>
      </w:r>
    </w:p>
    <w:p>
      <w:pPr>
        <w:ind w:left="567"/>
      </w:pPr>
      <w:r>
        <w:t>доступ к Яндекс Метрике и Яндекс Вебмастеру;</w:t>
      </w:r>
    </w:p>
    <w:p>
      <w:pPr>
        <w:ind w:left="567"/>
      </w:pPr>
      <w:r>
        <w:t>API-токен корпоративного мессенджера;</w:t>
      </w:r>
    </w:p>
    <w:p>
      <w:pPr>
        <w:ind w:left="567"/>
      </w:pPr>
      <w:r>
        <w:t>доступ к серверу (VPS/хостингу) для размещения обработчика заявок;</w:t>
      </w:r>
    </w:p>
    <w:p>
      <w:pPr>
        <w:ind w:left="567"/>
      </w:pPr>
      <w:r>
        <w:t>юридические реквизиты организации (ИНН/ОГРН) и текст политики обработки персональных данных;</w:t>
      </w:r>
    </w:p>
    <w:p>
      <w:pPr>
        <w:ind w:left="567"/>
      </w:pPr>
      <w:r>
        <w:t>контактные номера телефонов и каналов связи для размещения на странице.</w:t>
      </w:r>
    </w:p>
    <w:p>
      <w:pPr>
        <w:jc w:val="both"/>
      </w:pPr>
      <w:r>
        <w:t>6.2. Заказчик гарантирует, что обладает правами на передаваемые Исполнителю материалы и что их использование в рамках Договора не нарушает прав третьих лиц. Ответственность за содержание предоставленных материалов несёт Заказчик.</w:t>
      </w:r>
    </w:p>
    <w:p>
      <w:pPr>
        <w:jc w:val="both"/>
      </w:pPr>
      <w:r>
        <w:t>6.3. Заказчик обязуется предоставлять обратную связь и согласования в течение 2 (двух) рабочих дней с даты соответствующего запроса Исполнителя.</w:t>
      </w:r>
    </w:p>
    <w:p>
      <w:pPr>
        <w:jc w:val="both"/>
      </w:pPr>
      <w:r>
        <w:t>6.4. Заказчик назначает единое ответственное лицо для коммуникации по проекту. Указания, поступившие от иных лиц, Исполнителем не исполняются.</w:t>
      </w:r>
    </w:p>
    <w:p/>
    <w:p>
      <w:pPr>
        <w:spacing w:before="240"/>
      </w:pPr>
      <w:r>
        <w:rPr>
          <w:b/>
        </w:rPr>
        <w:t>7. ПОРЯДОК СДАЧИ И ПРИЁМКИ УСЛУГ</w:t>
      </w:r>
    </w:p>
    <w:p>
      <w:pPr>
        <w:jc w:val="both"/>
      </w:pPr>
      <w:r>
        <w:t>7.1. По завершении каждого этапа Исполнитель направляет Заказчику результат оказанных услуг и акт об оказании услуг в электронной форме на адрес электронной почты Заказчика, указанный в разделе 11.</w:t>
      </w:r>
    </w:p>
    <w:p>
      <w:pPr>
        <w:jc w:val="both"/>
      </w:pPr>
      <w:r>
        <w:t>7.2. Заказчик обязан в течение 3 (трёх) рабочих дней с даты получения акта подписать его либо направить Исполнителю мотивированный отказ от приёмки с перечнем конкретных замечаний, относящихся к предмету Договора и Приложению № 1.</w:t>
      </w:r>
    </w:p>
    <w:p>
      <w:pPr>
        <w:jc w:val="both"/>
      </w:pPr>
      <w:r>
        <w:t>7.3. Если в указанный срок Заказчик не подписал акт и не направил мотивированный отказ, услуги считаются оказанными надлежащим образом и принятыми Заказчиком в полном объёме.</w:t>
      </w:r>
    </w:p>
    <w:p>
      <w:pPr>
        <w:jc w:val="both"/>
      </w:pPr>
      <w:r>
        <w:t>7.4. Замечания, не относящиеся к Приложению № 1, а также замечания эстетического характера, не связанные с несоответствием согласованному Техническому заданию, не являются основанием для отказа от приёмки. Такие доработки выполняются по отдельному соглашению Сторон.</w:t>
      </w:r>
    </w:p>
    <w:p>
      <w:pPr>
        <w:jc w:val="both"/>
      </w:pPr>
      <w:r>
        <w:t>7.5. Исполнитель устраняет обоснованные замечания в разумный срок, не превышающий 3 (трёх) рабочих дней, без дополнительной оплаты.</w:t>
      </w:r>
    </w:p>
    <w:p>
      <w:pPr>
        <w:jc w:val="both"/>
      </w:pPr>
      <w:r>
        <w:t>7.6. Исполнитель вносит в результат до 2 (двух) раундов правок по каждому этапу в рамках согласованного объёма. Последующие правки выполняются по отдельному соглашению Сторон.</w:t>
      </w:r>
    </w:p>
    <w:p/>
    <w:p>
      <w:pPr>
        <w:spacing w:before="240"/>
      </w:pPr>
      <w:r>
        <w:rPr>
          <w:b/>
        </w:rPr>
        <w:t>8. ПРАВА НА РЕЗУЛЬТАТ УСЛУГ</w:t>
      </w:r>
    </w:p>
    <w:p>
      <w:pPr>
        <w:jc w:val="both"/>
      </w:pPr>
      <w:r>
        <w:t>8.1. Исключительные права на созданные Исполнителем в рамках Договора программный код, вёрстку и иные результаты интеллектуальной деятельности переходят к Заказчику в полном объёме с момента поступления Исполнителю полной оплаты по п. 4.1.</w:t>
      </w:r>
    </w:p>
    <w:p>
      <w:pPr>
        <w:jc w:val="both"/>
      </w:pPr>
      <w:r>
        <w:t>8.2. До момента полной оплаты результат услуг передаётся Заказчику исключительно в целях приёмки и тестирования; коммерческое использование результата до полной оплаты не допускается.</w:t>
      </w:r>
    </w:p>
    <w:p>
      <w:pPr>
        <w:jc w:val="both"/>
      </w:pPr>
      <w:r>
        <w:t>8.3. Исполнитель сохраняет за собой право использовать общие технические решения, наработки, библиотеки и подходы, применённые при оказании услуг, в иных проектах, без раскрытия данных Заказчика.</w:t>
      </w:r>
    </w:p>
    <w:p>
      <w:pPr>
        <w:jc w:val="both"/>
      </w:pPr>
      <w:r>
        <w:t>8.4. Исполнитель вправе указывать факт оказания услуг Заказчику и размещать результат услуг в своём портфолио, если Заказчик не заявил письменного возражения.</w:t>
      </w:r>
    </w:p>
    <w:p/>
    <w:p>
      <w:pPr>
        <w:spacing w:before="240"/>
      </w:pPr>
      <w:r>
        <w:rPr>
          <w:b/>
        </w:rPr>
        <w:t>9. ОТВЕТСТВЕННОСТЬ СТОРОН</w:t>
      </w:r>
    </w:p>
    <w:p>
      <w:pPr>
        <w:jc w:val="both"/>
      </w:pPr>
      <w:r>
        <w:t>9.1. За нарушение срока оплаты Заказчик уплачивает Исполнителю пеню в размере 0,1 % от суммы задолженности за каждый день просрочки, но не более 10 % от суммы задолженности.</w:t>
      </w:r>
    </w:p>
    <w:p>
      <w:pPr>
        <w:jc w:val="both"/>
      </w:pPr>
      <w:r>
        <w:t>9.2. За нарушение срока оказания услуг по вине Исполнителя Исполнитель уплачивает Заказчику пеню в размере 0,1 % от стоимости соответствующего этапа за каждый день просрочки, но не более 10 % от стоимости этапа.</w:t>
      </w:r>
    </w:p>
    <w:p>
      <w:pPr>
        <w:jc w:val="both"/>
      </w:pPr>
      <w:r>
        <w:t>9.3. Ответственность Исполнителя по Договору в любом случае ограничена суммой фактически полученной им оплаты по Договору. Исполнитель не возмещает упущенную выгоду и косвенные убытки.</w:t>
      </w:r>
    </w:p>
    <w:p>
      <w:pPr>
        <w:jc w:val="both"/>
      </w:pPr>
      <w:r>
        <w:t>9.4. Исполнитель не несёт ответственности за: работоспособность сторонних сервисов и платформ; последствия изменения их API и правил; действия Заказчика или третьих лиц с результатом услуг после приёмки; содержание материалов, предоставленных Заказчиком.</w:t>
      </w:r>
    </w:p>
    <w:p>
      <w:pPr>
        <w:jc w:val="both"/>
      </w:pPr>
      <w:r>
        <w:t>9.5. Стороны освобождаются от ответственности за неисполнение обязательств вследствие обстоятельств непреодолимой силы, о наступлении которых заинтересованная Сторона уведомляет другую Сторону в течение 5 (пяти) рабочих дней.</w:t>
      </w:r>
    </w:p>
    <w:p/>
    <w:p>
      <w:pPr>
        <w:spacing w:before="240"/>
      </w:pPr>
      <w:r>
        <w:rPr>
          <w:b/>
        </w:rPr>
        <w:t>10. ПРОЧИЕ УСЛОВИЯ</w:t>
      </w:r>
    </w:p>
    <w:p>
      <w:pPr>
        <w:jc w:val="both"/>
      </w:pPr>
      <w:r>
        <w:t>10.1. Договор вступает в силу с момента подписания и действует до полного исполнения Сторонами обязательств.</w:t>
      </w:r>
    </w:p>
    <w:p>
      <w:pPr>
        <w:jc w:val="both"/>
      </w:pPr>
      <w:r>
        <w:t>10.2. Стороны признают юридическую силу за документами, перепиской и уведомлениями, направленными по электронной почте с адресов, указанных в разделе 11, а также за подписанием Договора и актов путём обмена сканированными копиями. Такие документы приравниваются к документам, оформленным на бумажном носителе.</w:t>
      </w:r>
    </w:p>
    <w:p>
      <w:pPr>
        <w:jc w:val="both"/>
      </w:pPr>
      <w:r>
        <w:t>10.3. Заказчик вправе отказаться от Договора, уведомив Исполнителя письменно. При этом фактически оказанные услуги подлежат оплате, а внесённая предоплата за оказанные услуги возврату не подлежит.</w:t>
      </w:r>
    </w:p>
    <w:p>
      <w:pPr>
        <w:jc w:val="both"/>
      </w:pPr>
      <w:r>
        <w:t>10.4. Стороны обязуются не разглашать третьим лицам конфиденциальную информацию, ставшую известной в ходе исполнения Договора, включая доступы, коммерческие условия и техническую документацию.</w:t>
      </w:r>
    </w:p>
    <w:p>
      <w:pPr>
        <w:jc w:val="both"/>
      </w:pPr>
      <w:r>
        <w:t>10.5. Стороны обрабатывают персональные данные в соответствии с Федеральным законом от 27.07.2006 № 152-ФЗ. Заказчик является оператором персональных данных пользователей сайта и самостоятельно обеспечивает наличие политики обработки персональных данных и согласий пользователей.</w:t>
      </w:r>
    </w:p>
    <w:p>
      <w:pPr>
        <w:jc w:val="both"/>
      </w:pPr>
      <w:r>
        <w:t>10.6. Все споры разрешаются путём переговоров. Претензионный порядок обязателен, срок ответа на претензию — 10 (десять) рабочих дней. При недостижении согласия спор передаётся в суд по месту нахождения Исполнителя.</w:t>
      </w:r>
    </w:p>
    <w:p>
      <w:pPr>
        <w:jc w:val="both"/>
      </w:pPr>
      <w:r>
        <w:t>10.7. Договор составлен в двух экземплярах, имеющих равную юридическую силу, по одному для каждой из Сторон.</w:t>
      </w:r>
    </w:p>
    <w:p>
      <w:pPr>
        <w:jc w:val="both"/>
      </w:pPr>
      <w:r>
        <w:t>10.8. Приложения к Договору:</w:t>
      </w:r>
    </w:p>
    <w:p>
      <w:pPr>
        <w:ind w:left="567"/>
      </w:pPr>
      <w:r>
        <w:t>Приложение № 1 — Техническое задание и состав этапов.</w:t>
      </w:r>
    </w:p>
    <w:p/>
    <w:p>
      <w:pPr>
        <w:spacing w:before="240"/>
      </w:pPr>
      <w:r>
        <w:rPr>
          <w:b/>
        </w:rPr>
        <w:t>11. АДРЕСА, РЕКВИЗИТЫ И ПОДПИСИ СТОРОН</w:t>
      </w:r>
    </w:p>
    <w:p/>
    <w:p>
      <w:r>
        <w:rPr>
          <w:b/>
        </w:rPr>
        <w:t>ИСПОЛНИТЕЛЬ</w:t>
      </w:r>
    </w:p>
    <w:p>
      <w:pPr>
        <w:jc w:val="both"/>
      </w:pPr>
      <w:r>
        <w:t>Индивидуальный предприниматель Шубин Денис Михайлович</w:t>
      </w:r>
    </w:p>
    <w:p>
      <w:pPr>
        <w:jc w:val="both"/>
      </w:pPr>
      <w:r>
        <w:t>ИНН: 431207756740</w:t>
      </w:r>
    </w:p>
    <w:p>
      <w:pPr>
        <w:jc w:val="both"/>
      </w:pPr>
      <w:r>
        <w:t>Адрес: Чеченская Республика, г. Грозный, Ленинский р-н, ул. Трошева, д. 83а</w:t>
      </w:r>
    </w:p>
    <w:p>
      <w:pPr>
        <w:jc w:val="both"/>
      </w:pPr>
      <w:r>
        <w:t>Банк: ФИЛИАЛ «ЦЕНТРАЛЬНЫЙ» БАНКА ВТБ (ПАО)</w:t>
      </w:r>
    </w:p>
    <w:p>
      <w:pPr>
        <w:jc w:val="both"/>
      </w:pPr>
      <w:r>
        <w:t>БИК: 044525411</w:t>
      </w:r>
    </w:p>
    <w:p>
      <w:pPr>
        <w:jc w:val="both"/>
      </w:pPr>
      <w:r>
        <w:t>Корреспондентский счёт: 30101810145250000411</w:t>
      </w:r>
    </w:p>
    <w:p>
      <w:pPr>
        <w:jc w:val="both"/>
      </w:pPr>
      <w:r>
        <w:t>Расчётный счёт: 40802810926210002289</w:t>
      </w:r>
    </w:p>
    <w:p>
      <w:pPr>
        <w:jc w:val="both"/>
      </w:pPr>
      <w:r>
        <w:t>Телефон / Telegram: @hockey81</w:t>
      </w:r>
    </w:p>
    <w:p>
      <w:pPr>
        <w:jc w:val="both"/>
      </w:pPr>
      <w:r>
        <w:t>E-mail: ____________________________</w:t>
      </w:r>
    </w:p>
    <w:p/>
    <w:p>
      <w:pPr>
        <w:jc w:val="both"/>
      </w:pPr>
      <w:r>
        <w:t>_________________________ / Шубин Д. М. /</w:t>
      </w:r>
    </w:p>
    <w:p/>
    <w:p>
      <w:r>
        <w:rPr>
          <w:b/>
        </w:rPr>
        <w:t>ЗАКАЗЧИК</w:t>
      </w:r>
    </w:p>
    <w:p>
      <w:pPr>
        <w:jc w:val="both"/>
      </w:pPr>
      <w:r>
        <w:t>Наименование: ____________________________________</w:t>
      </w:r>
    </w:p>
    <w:p>
      <w:pPr>
        <w:jc w:val="both"/>
      </w:pPr>
      <w:r>
        <w:t>ИНН / ОГРН(ИП): ____________________________________</w:t>
      </w:r>
    </w:p>
    <w:p>
      <w:pPr>
        <w:jc w:val="both"/>
      </w:pPr>
      <w:r>
        <w:t>Юридический адрес: ____________________________________</w:t>
      </w:r>
    </w:p>
    <w:p>
      <w:pPr>
        <w:jc w:val="both"/>
      </w:pPr>
      <w:r>
        <w:t>Банк: ____________________________________</w:t>
      </w:r>
    </w:p>
    <w:p>
      <w:pPr>
        <w:jc w:val="both"/>
      </w:pPr>
      <w:r>
        <w:t>БИК: ____________________________________</w:t>
      </w:r>
    </w:p>
    <w:p>
      <w:pPr>
        <w:jc w:val="both"/>
      </w:pPr>
      <w:r>
        <w:t>Корреспондентский счёт: ____________________________________</w:t>
      </w:r>
    </w:p>
    <w:p>
      <w:pPr>
        <w:jc w:val="both"/>
      </w:pPr>
      <w:r>
        <w:t>Расчётный счёт: ____________________________________</w:t>
      </w:r>
    </w:p>
    <w:p>
      <w:pPr>
        <w:jc w:val="both"/>
      </w:pPr>
      <w:r>
        <w:t>Телефон: ____________________________________</w:t>
      </w:r>
    </w:p>
    <w:p>
      <w:pPr>
        <w:jc w:val="both"/>
      </w:pPr>
      <w:r>
        <w:t>E-mail: ____________________________________</w:t>
      </w:r>
    </w:p>
    <w:p/>
    <w:p>
      <w:pPr>
        <w:jc w:val="both"/>
      </w:pPr>
      <w:r>
        <w:t>_________________________ / ____________________ /</w:t>
      </w:r>
    </w:p>
    <w:p>
      <w:r>
        <w:br w:type="page"/>
      </w:r>
    </w:p>
    <w:p>
      <w:pPr>
        <w:spacing w:before="240"/>
        <w:jc w:val="center"/>
      </w:pPr>
      <w:r>
        <w:rPr>
          <w:b/>
          <w:sz w:val="26"/>
        </w:rPr>
        <w:t>ПРИЛОЖЕНИЕ № 1</w:t>
      </w:r>
    </w:p>
    <w:p>
      <w:pPr>
        <w:jc w:val="both"/>
      </w:pPr>
      <w:r>
        <w:t>к Договору возмездного оказания услуг № 17/09-2026 от «17» сентября 2026 г.</w:t>
      </w:r>
    </w:p>
    <w:p/>
    <w:p>
      <w:r>
        <w:rPr>
          <w:b/>
        </w:rPr>
        <w:t>ТЕХНИЧЕСКОЕ ЗАДАНИЕ И СОСТАВ ЭТАПОВ</w:t>
      </w:r>
    </w:p>
    <w:p/>
    <w:p>
      <w:r>
        <w:rPr>
          <w:b/>
        </w:rPr>
        <w:t>1. Общие сведения</w:t>
      </w:r>
    </w:p>
    <w:p>
      <w:pPr>
        <w:jc w:val="both"/>
      </w:pPr>
      <w:r>
        <w:t>Проект: посадочная страница (Landing Page) на домене autocar71.ru — направление аренды и выкупа автомобилей.</w:t>
      </w:r>
    </w:p>
    <w:p>
      <w:pPr>
        <w:jc w:val="both"/>
      </w:pPr>
      <w:r>
        <w:t>Платформа: Tilda Publishing (сборка в Zero Block) с собственным серверным обработчиком заявок.</w:t>
      </w:r>
    </w:p>
    <w:p>
      <w:pPr>
        <w:jc w:val="both"/>
      </w:pPr>
      <w:r>
        <w:t>Основной принцип: Mobile-First. Минимальный кегль текста — 16 px. Целевой показатель Google PageSpeed Insights для мобильных устройств — зелёная зона (90+).</w:t>
      </w:r>
    </w:p>
    <w:p>
      <w:pPr>
        <w:jc w:val="both"/>
      </w:pPr>
      <w:r>
        <w:t>Основание: «Техническое задание на разработку Landing Page — autocar71.ru (V. 3.0)», предоставленное Заказчиком.</w:t>
      </w:r>
    </w:p>
    <w:p/>
    <w:p>
      <w:r>
        <w:rPr>
          <w:b/>
        </w:rPr>
        <w:t>2. Состав Этапа 1 — «Каркас проекта»</w:t>
      </w:r>
    </w:p>
    <w:p>
      <w:pPr>
        <w:ind w:left="567"/>
      </w:pPr>
      <w:r>
        <w:t>2.1. Структура посадочной страницы: шапка, первый экран, интерактивная витрина автопарка, блок условий и преимуществ, квиз, блок социального доказательства, подвал.</w:t>
      </w:r>
    </w:p>
    <w:p>
      <w:pPr>
        <w:ind w:left="567"/>
      </w:pPr>
      <w:r>
        <w:t>2.2. Мобильная вёрстка основных экранов в Tilda Zero Block по фирменной цветовой схеме и шрифтовым парам Заказчика.</w:t>
      </w:r>
    </w:p>
    <w:p>
      <w:pPr>
        <w:ind w:left="567"/>
      </w:pPr>
      <w:r>
        <w:t>2.3. Многошаговый квиз: 4 вопроса квалификации и шаг сбора контактов, прогресс-бар, валидация полей, маска номера телефона, выбор канала связи.</w:t>
      </w:r>
    </w:p>
    <w:p>
      <w:pPr>
        <w:ind w:left="567"/>
      </w:pPr>
      <w:r>
        <w:t>2.4. Механика сохранения UTM-меток и динамической подмены заголовка первого экрана (мультилендинг) по параметрам рекламной кампании.</w:t>
      </w:r>
    </w:p>
    <w:p>
      <w:pPr>
        <w:ind w:left="567"/>
      </w:pPr>
      <w:r>
        <w:t>2.5. Серверный обработчик заявок: приём данных формы, немедленный ответ, формирование единого JSON-пакета (ответы квиза, контакты, UTM-метки), сохранение заявки в персистентную очередь.</w:t>
      </w:r>
    </w:p>
    <w:p>
      <w:pPr>
        <w:ind w:left="567"/>
      </w:pPr>
      <w:r>
        <w:t>2.6. Прилипающая нижняя панель мобильной версии с кнопками связи.</w:t>
      </w:r>
    </w:p>
    <w:p>
      <w:pPr>
        <w:ind w:left="567"/>
      </w:pPr>
      <w:r>
        <w:t>2.7. Демонстрация результата Заказчику, согласование состава и стоимости Этапа 2.</w:t>
      </w:r>
    </w:p>
    <w:p/>
    <w:p>
      <w:r>
        <w:rPr>
          <w:b/>
        </w:rPr>
        <w:t>3. Состав Этапа 2 — «Развитие функциональности»</w:t>
      </w:r>
    </w:p>
    <w:p>
      <w:pPr>
        <w:ind w:left="567"/>
      </w:pPr>
      <w:r>
        <w:t>3.1. Асинхронная доставка заявок в корпоративный мессенджер Заказчика с системой очередей, повторных попыток и логирования на случай таймаутов API.</w:t>
      </w:r>
    </w:p>
    <w:p>
      <w:pPr>
        <w:ind w:left="567"/>
      </w:pPr>
      <w:r>
        <w:t>3.2. Интеграция невидимой reCAPTCHA v3 с серверной проверкой на все формы и квиз; размещение чекбокса согласия на обработку персональных данных.</w:t>
      </w:r>
    </w:p>
    <w:p>
      <w:pPr>
        <w:ind w:left="567"/>
      </w:pPr>
      <w:r>
        <w:t>3.3. Настройка серверных Wildcard 301-редиректов с доменов-зеркал на основной домен с безусловным сохранением query-строки (UTM-меток), проверка SSL на всех зеркалах.</w:t>
      </w:r>
    </w:p>
    <w:p>
      <w:pPr>
        <w:ind w:left="567"/>
      </w:pPr>
      <w:r>
        <w:t>3.4. Наполнение витрины актуальными автомобилями, ценами и фотографиями из источника, указанного Заказчиком; оптимизация изображений (WebP, lazy load).</w:t>
      </w:r>
    </w:p>
    <w:p>
      <w:pPr>
        <w:ind w:left="567"/>
      </w:pPr>
      <w:r>
        <w:t>3.5. Всплывающее окно с условиями выдачи и кнопкой перехода к квизу.</w:t>
      </w:r>
    </w:p>
    <w:p>
      <w:pPr>
        <w:ind w:left="567"/>
      </w:pPr>
      <w:r>
        <w:t>3.6. Подключение Яндекс Метрики, разметка конверсионных целей, настройка сбора аудиторий для ретаргетинга; подключение Яндекс Вебмастера, заполнение метатегов, гео-привязка.</w:t>
      </w:r>
    </w:p>
    <w:p>
      <w:pPr>
        <w:ind w:left="567"/>
      </w:pPr>
      <w:r>
        <w:t>3.7. Кастомная страница 404.</w:t>
      </w:r>
    </w:p>
    <w:p>
      <w:pPr>
        <w:ind w:left="567"/>
      </w:pPr>
      <w:r>
        <w:t>3.8. Размещение обработчика заявок на сервере Заказчика, настройка автозапуска, передача инструкции по развёртыванию.</w:t>
      </w:r>
    </w:p>
    <w:p/>
    <w:p>
      <w:r>
        <w:rPr>
          <w:b/>
        </w:rPr>
        <w:t>4. Не входит в состав услуг</w:t>
      </w:r>
    </w:p>
    <w:p>
      <w:pPr>
        <w:ind w:left="567"/>
      </w:pPr>
      <w:r>
        <w:t>4.1. Разработка и наполнение текстового контента, копирайтинг, фотосъёмка.</w:t>
      </w:r>
    </w:p>
    <w:p>
      <w:pPr>
        <w:ind w:left="567"/>
      </w:pPr>
      <w:r>
        <w:t>4.2. Подготовка юридических документов Заказчика, включая политику обработки персональных данных и пользовательское соглашение.</w:t>
      </w:r>
    </w:p>
    <w:p>
      <w:pPr>
        <w:ind w:left="567"/>
      </w:pPr>
      <w:r>
        <w:t>4.3. Настройка и ведение рекламных кампаний, бюджет на рекламу.</w:t>
      </w:r>
    </w:p>
    <w:p>
      <w:pPr>
        <w:ind w:left="567"/>
      </w:pPr>
      <w:r>
        <w:t>4.4. Разработка личного кабинета, CRM-системы, онлайн-оплаты и иных модулей, не указанных в разделах 2 и 3 настоящего Приложения.</w:t>
      </w:r>
    </w:p>
    <w:p>
      <w:pPr>
        <w:ind w:left="567"/>
      </w:pPr>
      <w:r>
        <w:t>4.5. Техническая поддержка и доработки после подписания акта по Этапу 2.</w:t>
      </w:r>
    </w:p>
    <w:p>
      <w:pPr>
        <w:ind w:left="567"/>
      </w:pPr>
      <w:r>
        <w:t>4.6. Оплата инфраструктуры и сторонних сервисов в соответствии с разделом 5 Договора.</w:t>
      </w:r>
    </w:p>
    <w:p/>
    <w:p>
      <w:r>
        <w:rPr>
          <w:b/>
        </w:rPr>
        <w:t>5. Стоимость и сроки</w:t>
      </w:r>
    </w:p>
    <w:p>
      <w:pPr>
        <w:jc w:val="both"/>
      </w:pPr>
      <w:r>
        <w:t>Общая стоимость услуг: 45 000 (сорок пять тысяч) рублей 00 копеек, НДС не облагается.</w:t>
      </w:r>
    </w:p>
    <w:p>
      <w:pPr>
        <w:jc w:val="both"/>
      </w:pPr>
      <w:r>
        <w:t>Этап 1: 22 500 (двадцать две тысячи пятьсот) рублей 00 копеек, срок — 6 (шесть) рабочих дней.</w:t>
      </w:r>
    </w:p>
    <w:p>
      <w:pPr>
        <w:jc w:val="both"/>
      </w:pPr>
      <w:r>
        <w:t>Этап 2: 22 500 (двадцать две тысячи пятьсот) рублей 00 копеек, срок — 6 (шесть) рабочих дней.</w:t>
      </w:r>
    </w:p>
    <w:p>
      <w:pPr>
        <w:jc w:val="both"/>
      </w:pPr>
      <w:r>
        <w:t>Общий срок оказания услуг: 12 (двенадцать) рабочих дней.</w:t>
      </w:r>
    </w:p>
    <w:p/>
    <w:p/>
    <w:p>
      <w:pPr>
        <w:jc w:val="both"/>
      </w:pPr>
      <w:r>
        <w:t>ИСПОЛНИТЕЛЬ                                                          ЗАКАЗЧИК</w:t>
      </w:r>
    </w:p>
    <w:p/>
    <w:p>
      <w:pPr>
        <w:jc w:val="both"/>
      </w:pPr>
      <w:r>
        <w:t>_______________ / Шубин Д. М. /                       _______________ / ____________ 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