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CB142">
      <w:pPr>
        <w:pStyle w:val="2"/>
        <w:jc w:val="center"/>
        <w:rPr>
          <w:rFonts w:hint="default" w:ascii="Times New Roman" w:hAnsi="Times New Roman" w:cs="Times New Roman"/>
          <w:color w:val="auto"/>
          <w:lang w:val="en-US"/>
        </w:rPr>
      </w:pPr>
      <w:bookmarkStart w:id="0" w:name="Xa7edc3619160b49348b3db06cb139f9b191d10a"/>
      <w:r>
        <w:rPr>
          <w:rFonts w:hint="default" w:ascii="Times New Roman" w:hAnsi="Times New Roman" w:cs="Times New Roman"/>
          <w:color w:val="auto"/>
        </w:rPr>
        <w:t>Project Documentation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Phase 8</w:t>
      </w:r>
    </w:p>
    <w:p w14:paraId="7D05636E">
      <w:pPr>
        <w:pStyle w:val="25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Management &amp; Ticketing System on Salesforce</w:t>
      </w:r>
    </w:p>
    <w:p w14:paraId="74F6017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3A00A81E">
      <w:pPr>
        <w:pStyle w:val="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Phase 8: Data Management &amp; Deployment – Event Management &amp; Ticketing System</w:t>
      </w:r>
    </w:p>
    <w:p w14:paraId="7BA5B07F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"/>
      <w:r>
        <w:rPr>
          <w:rFonts w:hint="default" w:ascii="Times New Roman" w:hAnsi="Times New Roman" w:cs="Times New Roman"/>
          <w:color w:val="auto"/>
        </w:rPr>
        <w:t>🔹 Objective</w:t>
      </w:r>
    </w:p>
    <w:p w14:paraId="209A5B9E">
      <w:pPr>
        <w:pStyle w:val="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phase ensures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 handles </w:t>
      </w:r>
      <w:r>
        <w:rPr>
          <w:rFonts w:hint="default" w:ascii="Times New Roman" w:hAnsi="Times New Roman" w:cs="Times New Roman"/>
          <w:b/>
          <w:bCs/>
          <w:color w:val="auto"/>
        </w:rPr>
        <w:t>data accuracy, backups, deduplication, and deployment</w:t>
      </w:r>
      <w:r>
        <w:rPr>
          <w:rFonts w:hint="default" w:ascii="Times New Roman" w:hAnsi="Times New Roman" w:cs="Times New Roman"/>
          <w:color w:val="auto"/>
        </w:rPr>
        <w:t xml:space="preserve"> across environments. It combines Salesforce admin tools and developer practices to ensure the solution is stable, migration-ready, and enterprise-grade.</w:t>
      </w:r>
    </w:p>
    <w:p w14:paraId="62B33AD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231016A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key-components"/>
      <w:r>
        <w:rPr>
          <w:rFonts w:hint="default" w:ascii="Times New Roman" w:hAnsi="Times New Roman" w:cs="Times New Roman"/>
          <w:color w:val="auto"/>
        </w:rPr>
        <w:t>🔹 Key Components</w:t>
      </w:r>
    </w:p>
    <w:p w14:paraId="210A8BC2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Enter </w:t>
      </w:r>
      <w:r>
        <w:rPr>
          <w:rStyle w:val="22"/>
          <w:rFonts w:hint="default" w:ascii="Times New Roman" w:hAnsi="Times New Roman" w:cs="Times New Roman"/>
        </w:rPr>
        <w:t>Events manually</w:t>
      </w:r>
      <w:r>
        <w:rPr>
          <w:rFonts w:hint="default" w:ascii="Times New Roman" w:hAnsi="Times New Roman" w:cs="Times New Roman"/>
        </w:rPr>
        <w:t xml:space="preserve"> in Event tab.</w:t>
      </w:r>
    </w:p>
    <w:p w14:paraId="30F1081E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6848475" cy="4036695"/>
            <wp:effectExtent l="0" t="0" r="9525" b="190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E00A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</w:p>
    <w:p w14:paraId="19563518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</w:rPr>
      </w:pPr>
    </w:p>
    <w:p w14:paraId="4F7BB1B0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</w:rPr>
      </w:pPr>
    </w:p>
    <w:p w14:paraId="21B8779E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Enter </w:t>
      </w:r>
      <w:r>
        <w:rPr>
          <w:rStyle w:val="22"/>
          <w:rFonts w:hint="default" w:ascii="Times New Roman" w:hAnsi="Times New Roman" w:cs="Times New Roman"/>
        </w:rPr>
        <w:t>Events manually</w:t>
      </w:r>
      <w:r>
        <w:rPr>
          <w:rFonts w:hint="default" w:ascii="Times New Roman" w:hAnsi="Times New Roman" w:cs="Times New Roman"/>
        </w:rPr>
        <w:t xml:space="preserve"> in </w:t>
      </w:r>
      <w:r>
        <w:rPr>
          <w:rFonts w:hint="default" w:ascii="Times New Roman" w:hAnsi="Times New Roman" w:cs="Times New Roman"/>
          <w:lang w:val="en-US"/>
        </w:rPr>
        <w:t>Attende</w:t>
      </w:r>
      <w:r>
        <w:rPr>
          <w:rFonts w:hint="default" w:ascii="Times New Roman" w:hAnsi="Times New Roman" w:cs="Times New Roman"/>
        </w:rPr>
        <w:t xml:space="preserve"> tab.</w:t>
      </w:r>
    </w:p>
    <w:p w14:paraId="456F5B90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6847205" cy="3067050"/>
            <wp:effectExtent l="0" t="0" r="10795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C75B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E479AB4">
      <w:pPr>
        <w:pStyle w:val="2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Enter </w:t>
      </w:r>
      <w:r>
        <w:rPr>
          <w:rStyle w:val="85"/>
          <w:rFonts w:hint="default" w:ascii="Times New Roman" w:hAnsi="Times New Roman" w:cs="Times New Roman"/>
          <w:b/>
          <w:bCs/>
          <w:sz w:val="24"/>
          <w:szCs w:val="24"/>
          <w:lang w:val="en-US" w:eastAsia="zh-CN" w:bidi="ar"/>
        </w:rPr>
        <w:t>Events manually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 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Tickets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tab.</w:t>
      </w:r>
    </w:p>
    <w:p w14:paraId="21A06C7E">
      <w:pPr>
        <w:pStyle w:val="2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854825" cy="4068445"/>
            <wp:effectExtent l="0" t="0" r="3175" b="8255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7859">
      <w:pPr>
        <w:pStyle w:val="2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543E42D">
      <w:pPr>
        <w:pStyle w:val="6"/>
        <w:rPr>
          <w:rFonts w:hint="default" w:ascii="Times New Roman" w:hAnsi="Times New Roman" w:cs="Times New Roman"/>
          <w:color w:val="auto"/>
        </w:rPr>
      </w:pPr>
      <w:bookmarkStart w:id="3" w:name="data-import-wizard"/>
    </w:p>
    <w:p w14:paraId="2F8A2106">
      <w:pPr>
        <w:pStyle w:val="2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Enter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Events manually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 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Feedback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tab.</w:t>
      </w:r>
    </w:p>
    <w:p w14:paraId="0AD720A5">
      <w:pPr>
        <w:pStyle w:val="2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855460" cy="3522980"/>
            <wp:effectExtent l="0" t="0" r="2540" b="1270"/>
            <wp:docPr id="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5467AD89">
      <w:pPr>
        <w:pStyle w:val="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1. Data Import Wizard</w:t>
      </w:r>
    </w:p>
    <w:p w14:paraId="7B9F83B6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Used for importing small to medium-sized datasets (up to 50,000 records).</w:t>
      </w:r>
    </w:p>
    <w:p w14:paraId="7A50858E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Cases:</w:t>
      </w:r>
    </w:p>
    <w:p w14:paraId="5E254B4C">
      <w:pPr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Import Events, Attendees, and Tickets from CSV files.</w:t>
      </w:r>
    </w:p>
    <w:p w14:paraId="2C61BA8C">
      <w:pPr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Bulk upload initial event data for testing.</w:t>
      </w:r>
    </w:p>
    <w:p w14:paraId="4711AF2B">
      <w:pPr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Example CSV fields for Attendee__c:</w:t>
      </w:r>
    </w:p>
    <w:p w14:paraId="26B78A99">
      <w:pPr>
        <w:pStyle w:val="51"/>
        <w:numPr>
          <w:ilvl w:val="1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Style w:val="50"/>
          <w:rFonts w:hint="default" w:ascii="Times New Roman" w:hAnsi="Times New Roman" w:cs="Times New Roman"/>
          <w:color w:val="auto"/>
        </w:rPr>
        <w:t>Name,Email__c,Phone__c,Event__c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50"/>
          <w:rFonts w:hint="default" w:ascii="Times New Roman" w:hAnsi="Times New Roman" w:cs="Times New Roman"/>
          <w:color w:val="auto"/>
        </w:rPr>
        <w:t>John Doe,john@example.com,9876543210,EVT-001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50"/>
          <w:rFonts w:hint="default" w:ascii="Times New Roman" w:hAnsi="Times New Roman" w:cs="Times New Roman"/>
          <w:color w:val="auto"/>
        </w:rPr>
        <w:t>Alice Smith,alice@example.com,9876500000,EVT-002</w:t>
      </w:r>
    </w:p>
    <w:p w14:paraId="34005EB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5CD7DD50">
      <w:pPr>
        <w:pStyle w:val="6"/>
        <w:rPr>
          <w:rFonts w:hint="default" w:ascii="Times New Roman" w:hAnsi="Times New Roman" w:cs="Times New Roman"/>
          <w:color w:val="auto"/>
        </w:rPr>
      </w:pPr>
      <w:bookmarkStart w:id="4" w:name="data-loader"/>
      <w:r>
        <w:rPr>
          <w:rFonts w:hint="default" w:ascii="Times New Roman" w:hAnsi="Times New Roman" w:cs="Times New Roman"/>
          <w:color w:val="auto"/>
        </w:rPr>
        <w:t>2. Data Loader</w:t>
      </w:r>
    </w:p>
    <w:p w14:paraId="41552111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For large-volume data operations (up to 5 million records).</w:t>
      </w:r>
    </w:p>
    <w:p w14:paraId="2E1233EF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Cases:</w:t>
      </w:r>
    </w:p>
    <w:p w14:paraId="46675ED0">
      <w:pPr>
        <w:pStyle w:val="26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Bulk update ticket statuses (e.g., Issued → Checked-In).</w:t>
      </w:r>
    </w:p>
    <w:p w14:paraId="7D11A31C">
      <w:pPr>
        <w:pStyle w:val="26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Export attendee feedback for offline analysis.</w:t>
      </w:r>
    </w:p>
    <w:p w14:paraId="4DBAF358">
      <w:pPr>
        <w:pStyle w:val="26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Delete duplicate test data during QA.</w:t>
      </w:r>
    </w:p>
    <w:p w14:paraId="627E2413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Supports </w:t>
      </w:r>
      <w:r>
        <w:rPr>
          <w:rFonts w:hint="default" w:ascii="Times New Roman" w:hAnsi="Times New Roman" w:cs="Times New Roman"/>
          <w:b/>
          <w:bCs/>
          <w:color w:val="auto"/>
        </w:rPr>
        <w:t>Insert, Update, Upsert, Delete, Export</w:t>
      </w:r>
      <w:r>
        <w:rPr>
          <w:rFonts w:hint="default" w:ascii="Times New Roman" w:hAnsi="Times New Roman" w:cs="Times New Roman"/>
          <w:color w:val="auto"/>
        </w:rPr>
        <w:t xml:space="preserve"> operations.</w:t>
      </w:r>
    </w:p>
    <w:p w14:paraId="4D5A154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364D0EAC">
      <w:pPr>
        <w:pStyle w:val="6"/>
        <w:rPr>
          <w:rFonts w:hint="default" w:ascii="Times New Roman" w:hAnsi="Times New Roman" w:cs="Times New Roman"/>
          <w:color w:val="auto"/>
        </w:rPr>
      </w:pPr>
      <w:bookmarkStart w:id="5" w:name="duplicate-rules-matching-rules"/>
      <w:r>
        <w:rPr>
          <w:rFonts w:hint="default" w:ascii="Times New Roman" w:hAnsi="Times New Roman" w:cs="Times New Roman"/>
          <w:color w:val="auto"/>
        </w:rPr>
        <w:t>3. Duplicate Rules &amp; Matching Rules</w:t>
      </w:r>
    </w:p>
    <w:p w14:paraId="1C141693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Prevent duplicate attendee and ticket records.</w:t>
      </w:r>
    </w:p>
    <w:p w14:paraId="2BE17FCB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Implementation:</w:t>
      </w:r>
    </w:p>
    <w:p w14:paraId="3B18C20E">
      <w:pPr>
        <w:pStyle w:val="26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Matching Rule on Attendee__c → Match on Email__c + Phone__c.</w:t>
      </w:r>
    </w:p>
    <w:p w14:paraId="04AF0982">
      <w:pPr>
        <w:pStyle w:val="26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Matching Rule on Ticket__c → Match on Event__c + Attendee__c.</w:t>
      </w:r>
    </w:p>
    <w:p w14:paraId="5B9D3574">
      <w:pPr>
        <w:pStyle w:val="26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Action → Alert user or Block record creation.</w:t>
      </w:r>
    </w:p>
    <w:p w14:paraId="06F82D8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2DC1C8AC">
      <w:pPr>
        <w:pStyle w:val="6"/>
        <w:rPr>
          <w:rFonts w:hint="default" w:ascii="Times New Roman" w:hAnsi="Times New Roman" w:cs="Times New Roman"/>
          <w:color w:val="auto"/>
        </w:rPr>
      </w:pPr>
      <w:bookmarkStart w:id="6" w:name="data-export-backup"/>
      <w:r>
        <w:rPr>
          <w:rFonts w:hint="default" w:ascii="Times New Roman" w:hAnsi="Times New Roman" w:cs="Times New Roman"/>
          <w:color w:val="auto"/>
        </w:rPr>
        <w:t>4. Data Export &amp; Backup</w:t>
      </w:r>
    </w:p>
    <w:p w14:paraId="68A232F7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Weekly scheduled data export for recovery.</w:t>
      </w:r>
    </w:p>
    <w:p w14:paraId="7DEE8EC4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Objects included:</w:t>
      </w:r>
      <w:r>
        <w:rPr>
          <w:rFonts w:hint="default" w:ascii="Times New Roman" w:hAnsi="Times New Roman" w:cs="Times New Roman"/>
          <w:color w:val="auto"/>
        </w:rPr>
        <w:t xml:space="preserve"> Event__c, Ticket__c, Attendee__c, Feedback__c.</w:t>
      </w:r>
    </w:p>
    <w:p w14:paraId="3D12FA33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Exports stored securely (local/cloud) for disaster recovery.</w:t>
      </w:r>
    </w:p>
    <w:p w14:paraId="1E7AA5E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28BAA2BF">
      <w:pPr>
        <w:pStyle w:val="6"/>
        <w:rPr>
          <w:rFonts w:hint="default" w:ascii="Times New Roman" w:hAnsi="Times New Roman" w:cs="Times New Roman"/>
          <w:color w:val="auto"/>
        </w:rPr>
      </w:pPr>
      <w:bookmarkStart w:id="7" w:name="change-sets"/>
      <w:r>
        <w:rPr>
          <w:rFonts w:hint="default" w:ascii="Times New Roman" w:hAnsi="Times New Roman" w:cs="Times New Roman"/>
          <w:color w:val="auto"/>
        </w:rPr>
        <w:t>5. Change Sets</w:t>
      </w:r>
    </w:p>
    <w:p w14:paraId="60BEF11E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Migrates metadata (objects, fields, flows, triggers, LWCs) between environments.</w:t>
      </w:r>
    </w:p>
    <w:p w14:paraId="46DE5E3C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Example:</w:t>
      </w:r>
      <w:r>
        <w:rPr>
          <w:rFonts w:hint="default" w:ascii="Times New Roman" w:hAnsi="Times New Roman" w:cs="Times New Roman"/>
          <w:color w:val="auto"/>
        </w:rPr>
        <w:t xml:space="preserve"> Move tested automation from Sandbox → Production.</w:t>
      </w:r>
    </w:p>
    <w:p w14:paraId="48F2DC3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32889831">
      <w:pPr>
        <w:pStyle w:val="6"/>
        <w:rPr>
          <w:rFonts w:hint="default" w:ascii="Times New Roman" w:hAnsi="Times New Roman" w:cs="Times New Roman"/>
          <w:color w:val="auto"/>
        </w:rPr>
      </w:pPr>
      <w:bookmarkStart w:id="8" w:name="unmanaged-vs-managed-packages"/>
      <w:r>
        <w:rPr>
          <w:rFonts w:hint="default" w:ascii="Times New Roman" w:hAnsi="Times New Roman" w:cs="Times New Roman"/>
          <w:color w:val="auto"/>
        </w:rPr>
        <w:t>6. Unmanaged vs Managed Packages</w:t>
      </w:r>
    </w:p>
    <w:p w14:paraId="346088D6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Unmanaged Package:</w:t>
      </w:r>
      <w:r>
        <w:rPr>
          <w:rFonts w:hint="default" w:ascii="Times New Roman" w:hAnsi="Times New Roman" w:cs="Times New Roman"/>
          <w:color w:val="auto"/>
        </w:rPr>
        <w:t xml:space="preserve"> Used internally to share project components across dev orgs.</w:t>
      </w:r>
    </w:p>
    <w:p w14:paraId="3F90FF87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Managed Package (Future Scope):</w:t>
      </w:r>
      <w:r>
        <w:rPr>
          <w:rFonts w:hint="default" w:ascii="Times New Roman" w:hAnsi="Times New Roman" w:cs="Times New Roman"/>
          <w:color w:val="auto"/>
        </w:rPr>
        <w:t xml:space="preserve"> For distributing the Event System as a reusable Salesforce app.</w:t>
      </w:r>
    </w:p>
    <w:p w14:paraId="4F71A68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6279FE30">
      <w:pPr>
        <w:pStyle w:val="6"/>
        <w:rPr>
          <w:rFonts w:hint="default" w:ascii="Times New Roman" w:hAnsi="Times New Roman" w:cs="Times New Roman"/>
          <w:color w:val="auto"/>
        </w:rPr>
      </w:pPr>
      <w:bookmarkStart w:id="9" w:name="ant-migration-tool"/>
      <w:r>
        <w:rPr>
          <w:rFonts w:hint="default" w:ascii="Times New Roman" w:hAnsi="Times New Roman" w:cs="Times New Roman"/>
          <w:color w:val="auto"/>
        </w:rPr>
        <w:t>7. ANT Migration Tool</w:t>
      </w:r>
    </w:p>
    <w:p w14:paraId="752A23EA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Enables scripted deployments for CI/CD.</w:t>
      </w:r>
    </w:p>
    <w:p w14:paraId="655889A5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Case:</w:t>
      </w:r>
      <w:r>
        <w:rPr>
          <w:rFonts w:hint="default" w:ascii="Times New Roman" w:hAnsi="Times New Roman" w:cs="Times New Roman"/>
          <w:color w:val="auto"/>
        </w:rPr>
        <w:t xml:space="preserve"> Automating metadata migration for frequent updates.</w:t>
      </w:r>
    </w:p>
    <w:p w14:paraId="7EFDE6E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3EB05834">
      <w:pPr>
        <w:pStyle w:val="6"/>
        <w:rPr>
          <w:rFonts w:hint="default" w:ascii="Times New Roman" w:hAnsi="Times New Roman" w:cs="Times New Roman"/>
          <w:color w:val="auto"/>
        </w:rPr>
      </w:pPr>
      <w:bookmarkStart w:id="10" w:name="vs-code-salesforce-dx-sfdx"/>
      <w:r>
        <w:rPr>
          <w:rFonts w:hint="default" w:ascii="Times New Roman" w:hAnsi="Times New Roman" w:cs="Times New Roman"/>
          <w:color w:val="auto"/>
        </w:rPr>
        <w:t>8. VS Code &amp; Salesforce DX (SFDX)</w:t>
      </w:r>
    </w:p>
    <w:p w14:paraId="27C7788E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Development environment for Apex, LWCs, and metadata.</w:t>
      </w:r>
    </w:p>
    <w:p w14:paraId="1EE124B9">
      <w:pPr>
        <w:pStyle w:val="2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Steps Applied:</w:t>
      </w:r>
    </w:p>
    <w:p w14:paraId="32014368">
      <w:pPr>
        <w:pStyle w:val="26"/>
        <w:numPr>
          <w:ilvl w:val="1"/>
          <w:numId w:val="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Connected Salesforce Org with </w:t>
      </w:r>
      <w:r>
        <w:rPr>
          <w:rStyle w:val="50"/>
          <w:rFonts w:hint="default" w:ascii="Times New Roman" w:hAnsi="Times New Roman" w:cs="Times New Roman"/>
          <w:color w:val="auto"/>
        </w:rPr>
        <w:t>sfdx force:auth:web:login</w:t>
      </w:r>
      <w:r>
        <w:rPr>
          <w:rFonts w:hint="default" w:ascii="Times New Roman" w:hAnsi="Times New Roman" w:cs="Times New Roman"/>
          <w:color w:val="auto"/>
        </w:rPr>
        <w:t>.</w:t>
      </w:r>
    </w:p>
    <w:p w14:paraId="1A4580EB">
      <w:pPr>
        <w:pStyle w:val="26"/>
        <w:numPr>
          <w:ilvl w:val="1"/>
          <w:numId w:val="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Pulled metadata into GitHub repo.</w:t>
      </w:r>
    </w:p>
    <w:p w14:paraId="7392CC5C">
      <w:pPr>
        <w:pStyle w:val="26"/>
        <w:numPr>
          <w:ilvl w:val="1"/>
          <w:numId w:val="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Used scratch orgs for isolated testing.</w:t>
      </w:r>
    </w:p>
    <w:p w14:paraId="7CE51073">
      <w:pPr>
        <w:pStyle w:val="26"/>
        <w:numPr>
          <w:ilvl w:val="1"/>
          <w:numId w:val="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Deployed updates using </w:t>
      </w:r>
      <w:r>
        <w:rPr>
          <w:rStyle w:val="50"/>
          <w:rFonts w:hint="default" w:ascii="Times New Roman" w:hAnsi="Times New Roman" w:cs="Times New Roman"/>
          <w:color w:val="auto"/>
        </w:rPr>
        <w:t>sfdx force:source:deploy</w:t>
      </w:r>
      <w:r>
        <w:rPr>
          <w:rFonts w:hint="default" w:ascii="Times New Roman" w:hAnsi="Times New Roman" w:cs="Times New Roman"/>
          <w:color w:val="auto"/>
        </w:rPr>
        <w:t>.</w:t>
      </w:r>
    </w:p>
    <w:p w14:paraId="30B8CDD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10"/>
    <w:p w14:paraId="72E1E758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outcome-of-phase-8"/>
      <w:r>
        <w:rPr>
          <w:rFonts w:hint="default" w:ascii="Times New Roman" w:hAnsi="Times New Roman" w:cs="Times New Roman"/>
          <w:color w:val="auto"/>
        </w:rPr>
        <w:t>🔹 Outcome of Phase 8</w:t>
      </w:r>
    </w:p>
    <w:p w14:paraId="5F13195A">
      <w:pPr>
        <w:pStyle w:val="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Clean and reliable event, ticket, and attendee data.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Automated backups ensure recovery.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Duplicate prevention improves data quality.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Deployment pipeline ready with Change Sets, ANT, and SFDX.</w:t>
      </w:r>
    </w:p>
    <w:p w14:paraId="4D0D515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11"/>
    <w:p w14:paraId="0C060EB3">
      <w:pPr>
        <w:rPr>
          <w:rFonts w:hint="default" w:ascii="Times New Roman" w:hAnsi="Times New Roman" w:cs="Times New Roman"/>
          <w:color w:val="auto"/>
        </w:rPr>
      </w:pPr>
      <w:bookmarkStart w:id="12" w:name="X22663cba4b6e969be7c4c8277f58d43a267b15b"/>
      <w:bookmarkStart w:id="13" w:name="outcome-of-phase-9"/>
      <w:r>
        <w:rPr>
          <w:rFonts w:hint="default" w:ascii="Times New Roman" w:hAnsi="Times New Roman" w:cs="Times New Roman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283BF18">
      <w:pPr>
        <w:pStyle w:val="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completes </w:t>
      </w:r>
      <w:r>
        <w:rPr>
          <w:rFonts w:hint="default" w:ascii="Times New Roman" w:hAnsi="Times New Roman" w:cs="Times New Roman"/>
          <w:b/>
          <w:bCs/>
          <w:color w:val="auto"/>
        </w:rPr>
        <w:t>Phase 8 (Data Management &amp; Deployment)</w:t>
      </w:r>
      <w:r>
        <w:rPr>
          <w:rFonts w:hint="default" w:ascii="Times New Roman" w:hAnsi="Times New Roman" w:cs="Times New Roman"/>
          <w:color w:val="auto"/>
        </w:rPr>
        <w:t xml:space="preserve"> 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. The system is now </w:t>
      </w:r>
      <w:r>
        <w:rPr>
          <w:rFonts w:hint="default" w:ascii="Times New Roman" w:hAnsi="Times New Roman" w:cs="Times New Roman"/>
          <w:b/>
          <w:bCs/>
          <w:color w:val="auto"/>
        </w:rPr>
        <w:t>data-driven, secure, and deployment-ready</w:t>
      </w:r>
      <w:r>
        <w:rPr>
          <w:rFonts w:hint="default" w:ascii="Times New Roman" w:hAnsi="Times New Roman" w:cs="Times New Roman"/>
          <w:color w:val="auto"/>
        </w:rPr>
        <w:t>.</w:t>
      </w:r>
    </w:p>
    <w:bookmarkEnd w:id="12"/>
    <w:bookmarkEnd w:id="13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2"/>
  <w:characterSpacingControl w:val="doNotCompress"/>
  <w:footnotePr>
    <w:numRestart w:val="eachSect"/>
    <w:footnote w:id="0"/>
    <w:footnote w:id="1"/>
  </w:footnotePr>
  <w:compat>
    <w:balanceSingleByteDoubleByteWidth/>
    <w:doNotExpandShiftReturn/>
    <w:adjustLineHeightInTable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1FA1422E"/>
    <w:rsid w:val="373B0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2">
    <w:name w:val="Strong"/>
    <w:basedOn w:val="12"/>
    <w:uiPriority w:val="0"/>
    <w:rPr>
      <w:b/>
      <w:bCs/>
    </w:rPr>
  </w:style>
  <w:style w:type="paragraph" w:styleId="23">
    <w:name w:val="Subtitle"/>
    <w:basedOn w:val="24"/>
    <w:next w:val="3"/>
    <w:link w:val="28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5"/>
    <w:uiPriority w:val="0"/>
    <w:pPr>
      <w:keepNext/>
    </w:pPr>
  </w:style>
  <w:style w:type="paragraph" w:customStyle="1" w:styleId="47">
    <w:name w:val="Image Caption"/>
    <w:basedOn w:val="15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8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18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qFormat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qFormat/>
    <w:uiPriority w:val="0"/>
    <w:rPr>
      <w:color w:val="4070A0"/>
    </w:rPr>
  </w:style>
  <w:style w:type="character" w:customStyle="1" w:styleId="61">
    <w:name w:val="SpecialCharTok"/>
    <w:basedOn w:val="50"/>
    <w:qFormat/>
    <w:uiPriority w:val="0"/>
    <w:rPr>
      <w:color w:val="4070A0"/>
    </w:rPr>
  </w:style>
  <w:style w:type="character" w:customStyle="1" w:styleId="62">
    <w:name w:val="StringTok"/>
    <w:basedOn w:val="50"/>
    <w:qFormat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uiPriority w:val="0"/>
    <w:rPr>
      <w:b/>
      <w:color w:val="007020"/>
    </w:rPr>
  </w:style>
  <w:style w:type="character" w:customStyle="1" w:styleId="74">
    <w:name w:val="OperatorTok"/>
    <w:basedOn w:val="50"/>
    <w:qFormat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qFormat/>
    <w:uiPriority w:val="0"/>
    <w:rPr>
      <w:color w:val="BC7A00"/>
    </w:rPr>
  </w:style>
  <w:style w:type="character" w:customStyle="1" w:styleId="78">
    <w:name w:val="AttributeTok"/>
    <w:basedOn w:val="50"/>
    <w:qFormat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qFormat/>
    <w:uiPriority w:val="0"/>
  </w:style>
  <w:style w:type="character" w:customStyle="1" w:styleId="85">
    <w:name w:val="15"/>
    <w:uiPriority w:val="0"/>
    <w:rPr>
      <w:rFonts w:hint="eastAsia" w:ascii="SimSun" w:hAnsi="SimSun" w:eastAsia="SimSun" w:cs="SimSun"/>
      <w:b/>
      <w:bCs/>
    </w:rPr>
  </w:style>
  <w:style w:type="character" w:customStyle="1" w:styleId="86">
    <w:name w:val="10"/>
    <w:uiPriority w:val="0"/>
    <w:rPr>
      <w:rFonts w:hint="eastAsia"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</Lines>
  <Paragraphs>1</Paragraphs>
  <TotalTime>4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2025-09-24T16:43:00Z</dcterms:created>
  <dc:creator>DWARAMPUDI DINESH ESWAR REDDY</dc:creator>
  <cp:lastModifiedBy>DWARAMPUDI DINESH ESWAR REDDY</cp:lastModifiedBy>
  <dcterms:modified xsi:type="dcterms:W3CDTF">2025-09-26T10:14:14Z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6AA8DC3D6BF54E689A9839416A6D3DC1_12</vt:lpwstr>
  </property>
</Properties>
</file>