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200"/>
        <w:jc w:val="center"/>
      </w:pPr>
      <w:r>
        <w:rPr>
          <w:rFonts w:ascii="Arial" w:cs="Arial" w:eastAsia="Arial" w:hAnsi="Arial"/>
          <w:b/>
          <w:bCs/>
          <w:color w:val="1B3A5C"/>
          <w:sz w:val="56"/>
          <w:szCs w:val="56"/>
        </w:rPr>
        <w:t xml:space="preserve">WAREHOUSE EXCHANGE</w:t>
      </w:r>
    </w:p>
    <w:p>
      <w:pPr>
        <w:spacing w:after="100"/>
        <w:jc w:val="center"/>
      </w:pPr>
      <w:r>
        <w:rPr>
          <w:rFonts w:ascii="Arial" w:cs="Arial" w:eastAsia="Arial" w:hAnsi="Arial"/>
          <w:color w:val="2E75B6"/>
          <w:sz w:val="36"/>
          <w:szCs w:val="36"/>
        </w:rPr>
        <w:t xml:space="preserve">Database Architecture Specification</w:t>
      </w:r>
    </w:p>
    <w:p>
      <w:pPr>
        <w:spacing w:after="60"/>
        <w:jc w:val="center"/>
      </w:pPr>
      <w:r>
        <w:rPr>
          <w:rFonts w:ascii="Arial" w:cs="Arial" w:eastAsia="Arial" w:hAnsi="Arial"/>
          <w:i/>
          <w:iCs/>
          <w:color w:val="666666"/>
          <w:sz w:val="24"/>
          <w:szCs w:val="24"/>
        </w:rPr>
        <w:t xml:space="preserve">Current State Assessment, Problem Analysis &amp; Target Schema Design</w:t>
      </w:r>
    </w:p>
    <w:p>
      <w:pPr>
        <w:spacing w:before="400" w:after="400"/>
      </w:pPr>
    </w:p>
    <w:p>
      <w:pPr>
        <w:pBdr>
          <w:top w:val="single" w:color="2E75B6" w:sz="2"/>
        </w:pBdr>
        <w:spacing w:before="200" w:after="200"/>
        <w:jc w:val="center"/>
      </w:pPr>
    </w:p>
    <w:p>
      <w:pPr>
        <w:spacing w:after="60"/>
        <w:jc w:val="center"/>
      </w:pPr>
      <w:r>
        <w:rPr>
          <w:rFonts w:ascii="Arial" w:cs="Arial" w:eastAsia="Arial" w:hAnsi="Arial"/>
          <w:color w:val="666666"/>
          <w:sz w:val="22"/>
          <w:szCs w:val="22"/>
        </w:rPr>
        <w:t xml:space="preserve">Version 1.0  |  February 2026</w:t>
      </w:r>
    </w:p>
    <w:p>
      <w:pPr>
        <w:spacing w:after="60"/>
        <w:jc w:val="center"/>
      </w:pPr>
      <w:r>
        <w:rPr>
          <w:rFonts w:ascii="Arial" w:cs="Arial" w:eastAsia="Arial" w:hAnsi="Arial"/>
          <w:color w:val="666666"/>
          <w:sz w:val="22"/>
          <w:szCs w:val="22"/>
        </w:rPr>
        <w:t xml:space="preserve">Prepared for: Dinesh, Co-Founder &amp; CTO</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color w:val="000000"/>
          <w:sz w:val="22"/>
          <w:szCs w:val="22"/>
        </w:rPr>
        <w:t xml:space="preserve">WEx's core property data model has evolved organically across three tables—Warehouse, TruthCore, and PropertyProfile—each created to solve a specific need at a specific moment. The result is a schema with 14+ duplicated fields, no single source of truth for key attributes, and a clearing engine that requires a field-by-field merge priority matrix to assemble a coherent property record. This document provides a complete assessment of the current state, identifies the specific architectural problems, and specifies a target schema built around three clearly separated concerns: Identity, Knowledge, and Operations.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none" w:color="FFFFFF" w:sz="0"/>
              <w:right w:val="none" w:color="FFFFFF" w:sz="0"/>
            </w:tcBorders>
            <w:shd w:fill="FEF9E7" w:val="clear"/>
            <w:tcMar>
              <w:top w:type="dxa" w:w="100"/>
              <w:left w:type="dxa" w:w="150"/>
              <w:bottom w:type="dxa" w:w="100"/>
              <w:right w:type="dxa" w:w="150"/>
            </w:tcMar>
          </w:tcPr>
          <w:p>
            <w:pPr>
              <w:spacing w:after="60"/>
            </w:pPr>
            <w:r>
              <w:rPr>
                <w:rFonts w:ascii="Arial" w:cs="Arial" w:eastAsia="Arial" w:hAnsi="Arial"/>
                <w:b/>
                <w:bCs/>
                <w:color w:val="E67E22"/>
                <w:sz w:val="22"/>
                <w:szCs w:val="22"/>
              </w:rPr>
              <w:t xml:space="preserve">CORE THESIS</w:t>
            </w:r>
          </w:p>
          <w:p>
            <w:r>
              <w:rPr>
                <w:rFonts w:ascii="Arial" w:cs="Arial" w:eastAsia="Arial" w:hAnsi="Arial"/>
                <w:sz w:val="20"/>
                <w:szCs w:val="20"/>
              </w:rPr>
              <w:t xml:space="preserve">Every field in the system should have exactly one authoritative home. When your query layer needs a priority table to decide which table to believe for the same field, your schema is lying to you.</w:t>
            </w:r>
          </w:p>
        </w:tc>
      </w:tr>
    </w:tbl>
    <w:p>
      <w:pPr>
        <w:spacing w:before="100" w:after="100"/>
      </w:pPr>
    </w:p>
    <w:p>
      <w:pPr>
        <w:pStyle w:val="Heading1"/>
        <w:spacing w:before="300" w:after="150"/>
      </w:pPr>
      <w:r>
        <w:rPr>
          <w:rFonts w:ascii="Arial" w:cs="Arial" w:eastAsia="Arial" w:hAnsi="Arial"/>
        </w:rPr>
        <w:t xml:space="preserve">2. Current State: What We Have Today</w:t>
      </w:r>
    </w:p>
    <w:p>
      <w:pPr>
        <w:spacing w:after="120"/>
      </w:pPr>
      <w:r>
        <w:rPr>
          <w:rFonts w:ascii="Arial" w:cs="Arial" w:eastAsia="Arial" w:hAnsi="Arial"/>
          <w:color w:val="000000"/>
          <w:sz w:val="22"/>
          <w:szCs w:val="22"/>
        </w:rPr>
        <w:t xml:space="preserve">The property data layer consists of three tables that were built incrementally as the product evolved. Understanding when and why each was created is essential to understanding the current problems.</w:t>
      </w:r>
    </w:p>
    <w:p>
      <w:pPr>
        <w:pStyle w:val="Heading2"/>
        <w:spacing w:before="300" w:after="150"/>
      </w:pPr>
      <w:r>
        <w:rPr>
          <w:rFonts w:ascii="Arial" w:cs="Arial" w:eastAsia="Arial" w:hAnsi="Arial"/>
        </w:rPr>
        <w:t xml:space="preserve">2.1 Table: warehouses (Warehouse)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Core property record. Created first as the Day 1 "we need a property" table. Every known property has a Warehouse row, whether it's in-network, third-party, or earncheck-only.</w:t>
      </w:r>
    </w:p>
    <w:p>
      <w:pPr>
        <w:spacing w:after="120"/>
      </w:pPr>
      <w:r>
        <w:rPr>
          <w:rFonts w:ascii="Arial" w:cs="Arial" w:eastAsia="Arial" w:hAnsi="Arial"/>
          <w:b/>
          <w:bCs/>
          <w:sz w:val="22"/>
          <w:szCs w:val="22"/>
        </w:rPr>
        <w:t xml:space="preserve">Record count basis: </w:t>
      </w:r>
      <w:r>
        <w:rPr>
          <w:rFonts w:ascii="Arial" w:cs="Arial" w:eastAsia="Arial" w:hAnsi="Arial"/>
          <w:sz w:val="22"/>
          <w:szCs w:val="22"/>
        </w:rPr>
        <w:t xml:space="preserve">All properties in the system.</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String(36)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owner_name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String(255)</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Contact info baked into property table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owner_email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String(255)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Contact info baked into property table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owner_phone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String(50)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Contact info baked into property table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String(36)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FK → companies, indexed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created_by</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String(36)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FK → users, audit only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String(500)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Not null. Duplicated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city</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String(100)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String(50)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zip</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String(20)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Warehouse — critical for geo matching</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lng</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Warehouse — critical for geo matching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neighborhood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String(150)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MUTABLE — decremented by holds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lot_size_acres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year_built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construction_type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String(100)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zoning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String(100)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property_type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String(50)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warehouse/distribution/flex/etc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primary_image_url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String(500)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Source of truth, copied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JSON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Source of truth, copied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source_url</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String(500)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supplier_status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String(50)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in_network / third_party / earncheck_only / interested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earncheck_completed_at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Lifecycle event stored as column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onboarded_at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Lifecycle event stored as column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last_outreach_at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Lifecycle event stored as column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outreach_count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Derived metric stored as column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last_response_time_hours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Derived metric stored as column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pPr>
        <w:spacing w:before="100" w:after="100"/>
      </w:pPr>
    </w:p>
    <w:p>
      <w:pPr>
        <w:pStyle w:val="Heading2"/>
        <w:spacing w:before="300" w:after="150"/>
      </w:pPr>
      <w:r>
        <w:rPr>
          <w:rFonts w:ascii="Arial" w:cs="Arial" w:eastAsia="Arial" w:hAnsi="Arial"/>
        </w:rPr>
        <w:t xml:space="preserve">2.2 Table: truth_cores (TruthCore)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Operational matching configuration. Created when the team realized activation status, pricing, and availability needed their own lifecycle separate from the base property record. 1:1 relationship with Warehouse.</w:t>
      </w:r>
    </w:p>
    <w:p>
      <w:pPr>
        <w:spacing w:after="120"/>
      </w:pPr>
      <w:r>
        <w:rPr>
          <w:rFonts w:ascii="Arial" w:cs="Arial" w:eastAsia="Arial" w:hAnsi="Arial"/>
          <w:b/>
          <w:bCs/>
          <w:sz w:val="22"/>
          <w:szCs w:val="22"/>
        </w:rPr>
        <w:t xml:space="preserve">Record count basis: </w:t>
      </w:r>
      <w:r>
        <w:rPr>
          <w:rFonts w:ascii="Arial" w:cs="Arial" w:eastAsia="Arial" w:hAnsi="Arial"/>
          <w:sz w:val="22"/>
          <w:szCs w:val="22"/>
        </w:rPr>
        <w:t xml:space="preserve">Only activated/onboarded properties.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String(36)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String(36)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not null. 1:1 with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available_from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available_to</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Default 1. Also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max_term_months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Default 12. UNIQUE to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Not null. UNIQUE to TruthCore (range)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Not null. UNIQUE to TruthCore (range)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String(50)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Not null. Also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constraints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JSON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supplier_rate_per_sqft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Not null. Authoritative pricing</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supplier_rate_max</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buyer_rate_per_sqft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activation_status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String(10)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on/off. UNIQUE to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toggled_at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toggle_reason</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Text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tour_readiness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String(50)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Default 48_hours. UNIQUE to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dock_doors_receiving</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Overlaps PropertyProfile.dock_doors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dock_doors_shipping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drive_in_bays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parking_spaces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clear_height_ft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has_office_space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as PropertyProfile.has_office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has_sprinkler</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power_supply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String(100)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on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trust_level</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pPr>
        <w:spacing w:before="100" w:after="100"/>
      </w:pPr>
    </w:p>
    <w:p>
      <w:pPr>
        <w:pStyle w:val="Heading2"/>
        <w:spacing w:before="300" w:after="150"/>
      </w:pPr>
      <w:r>
        <w:rPr>
          <w:rFonts w:ascii="Arial" w:cs="Arial" w:eastAsia="Arial" w:hAnsi="Arial"/>
        </w:rPr>
        <w:t xml:space="preserve">2.3 Table: property_profiles (PropertyProfile)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AI-enriched onboarding dossier. Created when the EarnCheck funnel needed a place to store Gemini-enriched data, configurator inputs, and supplier pricing preferences. Linked via soft FK (warehouse_id, no constraint).</w:t>
      </w:r>
    </w:p>
    <w:p>
      <w:pPr>
        <w:spacing w:after="120"/>
      </w:pPr>
      <w:r>
        <w:rPr>
          <w:rFonts w:ascii="Arial" w:cs="Arial" w:eastAsia="Arial" w:hAnsi="Arial"/>
          <w:b/>
          <w:bCs/>
          <w:sz w:val="22"/>
          <w:szCs w:val="22"/>
        </w:rPr>
        <w:t xml:space="preserve">Record count basis: </w:t>
      </w:r>
      <w:r>
        <w:rPr>
          <w:rFonts w:ascii="Arial" w:cs="Arial" w:eastAsia="Arial" w:hAnsi="Arial"/>
          <w:sz w:val="22"/>
          <w:szCs w:val="22"/>
        </w:rPr>
        <w:t xml:space="preserve">Only onboarded suppliers who completed EarnCheck.</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session_id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EarnCheck session, indexed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Soft link (no FK constraint), indexed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Indexed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city</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zip</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value (not min/max range)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min_rentable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Also on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has_office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Also on TruthCore as has_office_space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weekend_access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Also on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availability_start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 not DateTime (inconsistent)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pricing_path</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set_rate/commission. UNIQUE to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rate_per_sqft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Supplier's chosen rate. UNIQUE to PP</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market_rate_low</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market_rate_high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recommended_rate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is_test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clear_height_ft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 receiving/shipping split (unlike TC)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drive_in_bays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parking_spaces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from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year_built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construction_type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has_sprinkler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TruthCore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power_supply</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Duplicated from TruthCore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zoning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building_class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A/B/C. 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trailer_parking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rail_served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fenced_yard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column_spacing_ft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number_of_stories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warehouse_heated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year_renovated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UNIQUE to PropertyProfile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Static from Gemini (unlike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41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lot_size_acres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Duplicated from Warehouse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primary_image_url</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String(500)</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Copied from Warehouse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43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JSON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Copied from Warehouse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additional_notes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Text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User free-text. UNIQUE to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45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ai_profile_summary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AI-generated. UNIQUE to PP</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profile_version</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47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DateTime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pPr>
        <w:spacing w:before="100" w:after="100"/>
      </w:pPr>
    </w:p>
    <w:p>
      <w:r>
        <w:br w:type="page"/>
      </w:r>
    </w:p>
    <w:p>
      <w:pPr>
        <w:pStyle w:val="Heading1"/>
        <w:spacing w:before="300" w:after="150"/>
      </w:pPr>
      <w:r>
        <w:rPr>
          <w:rFonts w:ascii="Arial" w:cs="Arial" w:eastAsia="Arial" w:hAnsi="Arial"/>
        </w:rPr>
        <w:t xml:space="preserve">3. Problem Analysis: Why This Schema Fails</w:t>
      </w:r>
    </w:p>
    <w:p>
      <w:pPr>
        <w:spacing w:after="120"/>
      </w:pPr>
      <w:r>
        <w:rPr>
          <w:rFonts w:ascii="Arial" w:cs="Arial" w:eastAsia="Arial" w:hAnsi="Arial"/>
          <w:color w:val="000000"/>
          <w:sz w:val="22"/>
          <w:szCs w:val="22"/>
        </w:rPr>
        <w:t xml:space="preserve">The current three-table structure creates six distinct categories of architectural problems that compound each other. Each problem makes the others harder to fix, and together they create a system where data reliability degrades with every new feature.</w:t>
      </w:r>
    </w:p>
    <w:p>
      <w:pPr>
        <w:pStyle w:val="Heading2"/>
        <w:spacing w:before="300" w:after="150"/>
      </w:pPr>
      <w:r>
        <w:rPr>
          <w:rFonts w:ascii="Arial" w:cs="Arial" w:eastAsia="Arial" w:hAnsi="Arial"/>
        </w:rPr>
        <w:t xml:space="preserve">3.1 Duplicated Fields With No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00"/>
              <w:left w:type="dxa" w:w="150"/>
              <w:bottom w:type="dxa" w:w="100"/>
              <w:right w:type="dxa" w:w="150"/>
            </w:tcMar>
          </w:tcPr>
          <w:p>
            <w:pPr>
              <w:spacing w:after="60"/>
            </w:pPr>
            <w:r>
              <w:rPr>
                <w:rFonts w:ascii="Arial" w:cs="Arial" w:eastAsia="Arial" w:hAnsi="Arial"/>
                <w:b/>
                <w:bCs/>
                <w:color w:val="C0392B"/>
                <w:sz w:val="22"/>
                <w:szCs w:val="22"/>
              </w:rPr>
              <w:t xml:space="preserve">SEVERITY: CRITICAL</w:t>
            </w:r>
          </w:p>
          <w:p>
            <w:r>
              <w:rPr>
                <w:rFonts w:ascii="Arial" w:cs="Arial" w:eastAsia="Arial" w:hAnsi="Arial"/>
                <w:sz w:val="20"/>
                <w:szCs w:val="20"/>
              </w:rPr>
              <w:t xml:space="preserve">14+ fields exist on multiple tables with no formal designation of which is authoritative. The clearing engine uses a hand-coded merge priority matrix to resolve conflicts.</w:t>
            </w:r>
          </w:p>
        </w:tc>
      </w:tr>
    </w:tbl>
    <w:p>
      <w:pPr>
        <w:spacing w:before="50" w:after="50"/>
      </w:pPr>
    </w:p>
    <w:p>
      <w:pPr>
        <w:spacing w:after="120"/>
      </w:pPr>
      <w:r>
        <w:rPr>
          <w:rFonts w:ascii="Arial" w:cs="Arial" w:eastAsia="Arial" w:hAnsi="Arial"/>
          <w:color w:val="000000"/>
          <w:sz w:val="22"/>
          <w:szCs w:val="22"/>
        </w:rPr>
        <w:t xml:space="preserve">The following fields are duplicated across tables, requiring runtime resolution logic:</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800"/>
        <w:gridCol w:w="2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Warehouse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TruthCore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PropertyProfile</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Who Wins?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address/city/state/zip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preferred &gt; WH</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preferred &gt; WH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clear_height_ft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preferred &gt; TC</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(recv/ship)</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(combined)</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&gt; TC (different granularity!)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drive_in_bays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preferred &gt; TC</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parking_spaces</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preferred &gt; 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has_office / has_office_space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&gt; TC (different column names!)</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has_sprinkler</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preferred &gt; 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power_supply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preferred &gt; TC</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year_built</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preferred &gt; WH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construction_type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preferred &gt; WH</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zoning</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preferred &gt; WH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lot_size_acres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preferred &gt; WH</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TC authoritative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TC authoritative</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available_sqft</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(mutable)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(static)</w:t>
            </w:r>
          </w:p>
        </w:tc>
        <w:tc>
          <w:tcPr>
            <w:tcW w:type="dxa" w:w="2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WH (holds) vs PP (estimate)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(source)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(copy)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WH source of truth</w:t>
            </w:r>
          </w:p>
        </w:tc>
      </w:tr>
    </w:tbl>
    <w:p>
      <w:pPr>
        <w:spacing w:before="50" w:after="50"/>
      </w:pP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_format_warehouses() method in clearing_engine.py contains a field-by-field merge priority table. Every new duplicated field requires updating this merge logic. If a developer adds a field to PropertyProfile without updating the merger, Tier 1 results silently use stale Warehouse data.</w:t>
      </w:r>
    </w:p>
    <w:p>
      <w:pPr>
        <w:spacing w:before="100" w:after="100"/>
      </w:pPr>
    </w:p>
    <w:p>
      <w:pPr>
        <w:pStyle w:val="Heading2"/>
        <w:spacing w:before="300" w:after="150"/>
      </w:pPr>
      <w:r>
        <w:rPr>
          <w:rFonts w:ascii="Arial" w:cs="Arial" w:eastAsia="Arial" w:hAnsi="Arial"/>
        </w:rPr>
        <w:t xml:space="preserve">3.2 Soft Foreign Key Creates Data Integrity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00"/>
              <w:left w:type="dxa" w:w="150"/>
              <w:bottom w:type="dxa" w:w="100"/>
              <w:right w:type="dxa" w:w="150"/>
            </w:tcMar>
          </w:tcPr>
          <w:p>
            <w:pPr>
              <w:spacing w:after="60"/>
            </w:pPr>
            <w:r>
              <w:rPr>
                <w:rFonts w:ascii="Arial" w:cs="Arial" w:eastAsia="Arial" w:hAnsi="Arial"/>
                <w:b/>
                <w:bCs/>
                <w:color w:val="C0392B"/>
                <w:sz w:val="22"/>
                <w:szCs w:val="22"/>
              </w:rPr>
              <w:t xml:space="preserve">SEVERITY: HIGH</w:t>
            </w:r>
          </w:p>
          <w:p>
            <w:r>
              <w:rPr>
                <w:rFonts w:ascii="Arial" w:cs="Arial" w:eastAsia="Arial" w:hAnsi="Arial"/>
                <w:sz w:val="20"/>
                <w:szCs w:val="20"/>
              </w:rPr>
              <w:t xml:space="preserve">PropertyProfile.warehouse_id is a string column with no FK constraint. Nothing prevents orphaned PropertyProfile records or mismatched warehouse_id values.</w:t>
            </w:r>
          </w:p>
        </w:tc>
      </w:tr>
    </w:tbl>
    <w:p>
      <w:pPr>
        <w:spacing w:before="50" w:after="50"/>
      </w:pPr>
    </w:p>
    <w:p>
      <w:pPr>
        <w:spacing w:after="120"/>
      </w:pPr>
      <w:r>
        <w:rPr>
          <w:rFonts w:ascii="Arial" w:cs="Arial" w:eastAsia="Arial" w:hAnsi="Arial"/>
          <w:b/>
          <w:bCs/>
          <w:sz w:val="22"/>
          <w:szCs w:val="22"/>
        </w:rPr>
        <w:t xml:space="preserve">What this means: </w:t>
      </w:r>
      <w:r>
        <w:rPr>
          <w:rFonts w:ascii="Arial" w:cs="Arial" w:eastAsia="Arial" w:hAnsi="Arial"/>
          <w:sz w:val="22"/>
          <w:szCs w:val="22"/>
        </w:rPr>
        <w:t xml:space="preserve">If a Warehouse record is deleted or its ID changes, PropertyProfile records referencing it become orphans with no database-level protection. The outerjoin in the clearing engine silently returns NULL for the PropertyProfile side, and the system falls back to Warehouse+TruthCore data without any warning.</w:t>
      </w:r>
    </w:p>
    <w:p>
      <w:pPr>
        <w:spacing w:after="120"/>
      </w:pPr>
      <w:r>
        <w:rPr>
          <w:rFonts w:ascii="Arial" w:cs="Arial" w:eastAsia="Arial" w:hAnsi="Arial"/>
          <w:b/>
          <w:bCs/>
          <w:sz w:val="22"/>
          <w:szCs w:val="22"/>
        </w:rPr>
        <w:t xml:space="preserve">Contrast with TruthCore: </w:t>
      </w:r>
      <w:r>
        <w:rPr>
          <w:rFonts w:ascii="Arial" w:cs="Arial" w:eastAsia="Arial" w:hAnsi="Arial"/>
          <w:sz w:val="22"/>
          <w:szCs w:val="22"/>
        </w:rPr>
        <w:t xml:space="preserve">TruthCore.warehouse_id has a proper FK constraint and UNIQUE constraint, ensuring exactly one TruthCore per Warehouse. PropertyProfile has neither.</w:t>
      </w:r>
    </w:p>
    <w:p>
      <w:pPr>
        <w:spacing w:before="100" w:after="100"/>
      </w:pPr>
    </w:p>
    <w:p>
      <w:pPr>
        <w:pStyle w:val="Heading2"/>
        <w:spacing w:before="300" w:after="150"/>
      </w:pPr>
      <w:r>
        <w:rPr>
          <w:rFonts w:ascii="Arial" w:cs="Arial" w:eastAsia="Arial" w:hAnsi="Arial"/>
        </w:rPr>
        <w:t xml:space="preserve">3.3 Type Inconsistencies Across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none" w:color="FFFFFF" w:sz="0"/>
              <w:right w:val="none" w:color="FFFFFF" w:sz="0"/>
            </w:tcBorders>
            <w:shd w:fill="FEF9E7" w:val="clear"/>
            <w:tcMar>
              <w:top w:type="dxa" w:w="100"/>
              <w:left w:type="dxa" w:w="150"/>
              <w:bottom w:type="dxa" w:w="100"/>
              <w:right w:type="dxa" w:w="150"/>
            </w:tcMar>
          </w:tcPr>
          <w:p>
            <w:pPr>
              <w:spacing w:after="60"/>
            </w:pPr>
            <w:r>
              <w:rPr>
                <w:rFonts w:ascii="Arial" w:cs="Arial" w:eastAsia="Arial" w:hAnsi="Arial"/>
                <w:b/>
                <w:bCs/>
                <w:color w:val="E67E22"/>
                <w:sz w:val="22"/>
                <w:szCs w:val="22"/>
              </w:rPr>
              <w:t xml:space="preserve">SEVERITY: MEDIUM</w:t>
            </w:r>
          </w:p>
          <w:p>
            <w:r>
              <w:rPr>
                <w:rFonts w:ascii="Arial" w:cs="Arial" w:eastAsia="Arial" w:hAnsi="Arial"/>
                <w:sz w:val="20"/>
                <w:szCs w:val="20"/>
              </w:rPr>
              <w:t xml:space="preserve">The same conceptual data is stored in different types across tables, requiring type conversion in application code.</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Concept</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 A</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 B</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Availability start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TC: available_from (DateTime)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availability_start (String)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String-to-DateTime conversion needed</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Square footage</w:t>
            </w:r>
          </w:p>
        </w:tc>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TC: min_sqft/max_sqft (range)</w:t>
            </w:r>
          </w:p>
        </w:tc>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sqft (single Integer)</w:t>
            </w:r>
          </w:p>
        </w:tc>
        <w:tc>
          <w:tcPr>
            <w:tcW w:type="dxa" w:w="2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Range vs point value semantics differ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Dock doors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TC: dock_doors_receiving + shipping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dock_doors (combined)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Granularity mismatch—can't round-trip</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Office space</w:t>
            </w:r>
          </w:p>
        </w:tc>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TC: has_office_space (Boolean)</w:t>
            </w:r>
          </w:p>
        </w:tc>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PP: has_office (Boolean)</w:t>
            </w:r>
          </w:p>
        </w:tc>
        <w:tc>
          <w:tcPr>
            <w:tcW w:type="dxa" w:w="2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Same data, different column names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 sqft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WH: available_sqft (mutable)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PP: available_sqft (static)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Same name, completely different semantics</w:t>
            </w:r>
          </w:p>
        </w:tc>
      </w:tr>
    </w:tbl>
    <w:p>
      <w:pPr>
        <w:spacing w:before="100" w:after="100"/>
      </w:pPr>
    </w:p>
    <w:p>
      <w:pPr>
        <w:pStyle w:val="Heading2"/>
        <w:spacing w:before="300" w:after="150"/>
      </w:pPr>
      <w:r>
        <w:rPr>
          <w:rFonts w:ascii="Arial" w:cs="Arial" w:eastAsia="Arial" w:hAnsi="Arial"/>
        </w:rPr>
        <w:t xml:space="preserve">3.4 Lifecycle Events Stored as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none" w:color="FFFFFF" w:sz="0"/>
              <w:right w:val="none" w:color="FFFFFF" w:sz="0"/>
            </w:tcBorders>
            <w:shd w:fill="FEF9E7" w:val="clear"/>
            <w:tcMar>
              <w:top w:type="dxa" w:w="100"/>
              <w:left w:type="dxa" w:w="150"/>
              <w:bottom w:type="dxa" w:w="100"/>
              <w:right w:type="dxa" w:w="150"/>
            </w:tcMar>
          </w:tcPr>
          <w:p>
            <w:pPr>
              <w:spacing w:after="60"/>
            </w:pPr>
            <w:r>
              <w:rPr>
                <w:rFonts w:ascii="Arial" w:cs="Arial" w:eastAsia="Arial" w:hAnsi="Arial"/>
                <w:b/>
                <w:bCs/>
                <w:color w:val="E67E22"/>
                <w:sz w:val="22"/>
                <w:szCs w:val="22"/>
              </w:rPr>
              <w:t xml:space="preserve">SEVERITY: MEDIUM</w:t>
            </w:r>
          </w:p>
          <w:p>
            <w:r>
              <w:rPr>
                <w:rFonts w:ascii="Arial" w:cs="Arial" w:eastAsia="Arial" w:hAnsi="Arial"/>
                <w:sz w:val="20"/>
                <w:szCs w:val="20"/>
              </w:rPr>
              <w:t xml:space="preserve">Temporal events like outreach, onboarding, and earncheck completion are stored as mutable columns on the Warehouse table rather than as an event log.</w:t>
            </w:r>
          </w:p>
        </w:tc>
      </w:tr>
    </w:tbl>
    <w:p>
      <w:pPr>
        <w:spacing w:before="50" w:after="50"/>
      </w:pPr>
    </w:p>
    <w:p>
      <w:pPr>
        <w:spacing w:after="120"/>
      </w:pPr>
      <w:r>
        <w:rPr>
          <w:rFonts w:ascii="Arial" w:cs="Arial" w:eastAsia="Arial" w:hAnsi="Arial"/>
          <w:color w:val="000000"/>
          <w:sz w:val="22"/>
          <w:szCs w:val="22"/>
        </w:rPr>
        <w:t xml:space="preserve">The following columns on Warehouse are lifecycle events masquerading as properties:</w:t>
      </w:r>
    </w:p>
    <w:p>
      <w:pPr>
        <w:pStyle w:val="ListParagraph"/>
        <w:numPr>
          <w:ilvl w:val="0"/>
          <w:numId w:val="2"/>
        </w:numPr>
        <w:spacing w:after="60"/>
      </w:pPr>
      <w:r>
        <w:rPr>
          <w:rFonts w:ascii="Arial" w:cs="Arial" w:eastAsia="Arial" w:hAnsi="Arial"/>
          <w:sz w:val="22"/>
          <w:szCs w:val="22"/>
        </w:rPr>
        <w:t xml:space="preserve">earncheck_completed_at — timestamp of a one-time event</w:t>
      </w:r>
    </w:p>
    <w:p>
      <w:pPr>
        <w:pStyle w:val="ListParagraph"/>
        <w:numPr>
          <w:ilvl w:val="0"/>
          <w:numId w:val="2"/>
        </w:numPr>
        <w:spacing w:after="60"/>
      </w:pPr>
      <w:r>
        <w:rPr>
          <w:rFonts w:ascii="Arial" w:cs="Arial" w:eastAsia="Arial" w:hAnsi="Arial"/>
          <w:sz w:val="22"/>
          <w:szCs w:val="22"/>
        </w:rPr>
        <w:t xml:space="preserve">onboarded_at — timestamp of a one-time event</w:t>
      </w:r>
    </w:p>
    <w:p>
      <w:pPr>
        <w:pStyle w:val="ListParagraph"/>
        <w:numPr>
          <w:ilvl w:val="0"/>
          <w:numId w:val="2"/>
        </w:numPr>
        <w:spacing w:after="60"/>
      </w:pPr>
      <w:r>
        <w:rPr>
          <w:rFonts w:ascii="Arial" w:cs="Arial" w:eastAsia="Arial" w:hAnsi="Arial"/>
          <w:sz w:val="22"/>
          <w:szCs w:val="22"/>
        </w:rPr>
        <w:t xml:space="preserve">last_outreach_at — overwrites previous value on each outreach</w:t>
      </w:r>
    </w:p>
    <w:p>
      <w:pPr>
        <w:pStyle w:val="ListParagraph"/>
        <w:numPr>
          <w:ilvl w:val="0"/>
          <w:numId w:val="2"/>
        </w:numPr>
        <w:spacing w:after="60"/>
      </w:pPr>
      <w:r>
        <w:rPr>
          <w:rFonts w:ascii="Arial" w:cs="Arial" w:eastAsia="Arial" w:hAnsi="Arial"/>
          <w:sz w:val="22"/>
          <w:szCs w:val="22"/>
        </w:rPr>
        <w:t xml:space="preserve">outreach_count — derived metric, manually incremented</w:t>
      </w:r>
    </w:p>
    <w:p>
      <w:pPr>
        <w:pStyle w:val="ListParagraph"/>
        <w:numPr>
          <w:ilvl w:val="0"/>
          <w:numId w:val="2"/>
        </w:numPr>
        <w:spacing w:after="60"/>
      </w:pPr>
      <w:r>
        <w:rPr>
          <w:rFonts w:ascii="Arial" w:cs="Arial" w:eastAsia="Arial" w:hAnsi="Arial"/>
          <w:sz w:val="22"/>
          <w:szCs w:val="22"/>
        </w:rPr>
        <w:t xml:space="preserve">last_response_time_hours — derived metric, manually computed</w:t>
      </w:r>
    </w:p>
    <w:p>
      <w:pPr>
        <w:spacing w:before="50" w:after="50"/>
      </w:pP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You lose all history. When last_outreach_at is overwritten, the previous outreach date is gone. You can't answer questions like "show me the full outreach timeline for this property" or "what was our average response time across the first 3 outreach attempts?"</w:t>
      </w:r>
    </w:p>
    <w:p>
      <w:pPr>
        <w:spacing w:before="100" w:after="100"/>
      </w:pPr>
    </w:p>
    <w:p>
      <w:pPr>
        <w:pStyle w:val="Heading2"/>
        <w:spacing w:before="300" w:after="150"/>
      </w:pPr>
      <w:r>
        <w:rPr>
          <w:rFonts w:ascii="Arial" w:cs="Arial" w:eastAsia="Arial" w:hAnsi="Arial"/>
        </w:rPr>
        <w:t xml:space="preserve">3.5 Contact Information Embedded in Property Record</w:t>
      </w:r>
    </w:p>
    <w:p>
      <w:pPr>
        <w:spacing w:after="120"/>
      </w:pPr>
      <w:r>
        <w:rPr>
          <w:rFonts w:ascii="Arial" w:cs="Arial" w:eastAsia="Arial" w:hAnsi="Arial"/>
          <w:color w:val="000000"/>
          <w:sz w:val="22"/>
          <w:szCs w:val="22"/>
        </w:rPr>
        <w:t xml:space="preserve">The Warehouse table stores owner_name, owner_email, and owner_phone directly. This creates two problems:</w:t>
      </w:r>
    </w:p>
    <w:p>
      <w:pPr>
        <w:pStyle w:val="ListParagraph"/>
        <w:numPr>
          <w:ilvl w:val="0"/>
          <w:numId w:val="2"/>
        </w:numPr>
        <w:spacing w:after="60"/>
      </w:pPr>
      <w:r>
        <w:rPr>
          <w:rFonts w:ascii="Arial" w:cs="Arial" w:eastAsia="Arial" w:hAnsi="Arial"/>
          <w:sz w:val="22"/>
          <w:szCs w:val="22"/>
        </w:rPr>
        <w:t xml:space="preserve">One person may own multiple properties. When their phone number changes, you update N rows instead of 1.</w:t>
      </w:r>
    </w:p>
    <w:p>
      <w:pPr>
        <w:pStyle w:val="ListParagraph"/>
        <w:numPr>
          <w:ilvl w:val="0"/>
          <w:numId w:val="2"/>
        </w:numPr>
        <w:spacing w:after="60"/>
      </w:pPr>
      <w:r>
        <w:rPr>
          <w:rFonts w:ascii="Arial" w:cs="Arial" w:eastAsia="Arial" w:hAnsi="Arial"/>
          <w:sz w:val="22"/>
          <w:szCs w:val="22"/>
        </w:rPr>
        <w:t xml:space="preserve">The model assumes one contact per property. When you need to track a broker, a property manager, and an owner for the same property, there's nowhere to put them.</w:t>
      </w:r>
    </w:p>
    <w:p>
      <w:pPr>
        <w:spacing w:before="100" w:after="100"/>
      </w:pPr>
    </w:p>
    <w:p>
      <w:pPr>
        <w:pStyle w:val="Heading2"/>
        <w:spacing w:before="300" w:after="150"/>
      </w:pPr>
      <w:r>
        <w:rPr>
          <w:rFonts w:ascii="Arial" w:cs="Arial" w:eastAsia="Arial" w:hAnsi="Arial"/>
        </w:rPr>
        <w:t xml:space="preserve">3.6 No Enrichment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00"/>
              <w:left w:type="dxa" w:w="150"/>
              <w:bottom w:type="dxa" w:w="100"/>
              <w:right w:type="dxa" w:w="150"/>
            </w:tcMar>
          </w:tcPr>
          <w:p>
            <w:pPr>
              <w:spacing w:after="60"/>
            </w:pPr>
            <w:r>
              <w:rPr>
                <w:rFonts w:ascii="Arial" w:cs="Arial" w:eastAsia="Arial" w:hAnsi="Arial"/>
                <w:b/>
                <w:bCs/>
                <w:color w:val="C0392B"/>
                <w:sz w:val="22"/>
                <w:szCs w:val="22"/>
              </w:rPr>
              <w:t xml:space="preserve">SEVERITY: HIGH</w:t>
            </w:r>
          </w:p>
          <w:p>
            <w:r>
              <w:rPr>
                <w:rFonts w:ascii="Arial" w:cs="Arial" w:eastAsia="Arial" w:hAnsi="Arial"/>
                <w:sz w:val="20"/>
                <w:szCs w:val="20"/>
              </w:rPr>
              <w:t xml:space="preserve">When a field value is updated, the system doesn't track who provided it or how confident we should be in it. AI estimates and supplier confirmations are treated identically.</w:t>
            </w:r>
          </w:p>
        </w:tc>
      </w:tr>
    </w:tbl>
    <w:p>
      <w:pPr>
        <w:spacing w:before="50" w:after="50"/>
      </w:pPr>
    </w:p>
    <w:p>
      <w:pPr>
        <w:spacing w:after="120"/>
      </w:pPr>
      <w:r>
        <w:rPr>
          <w:rFonts w:ascii="Arial" w:cs="Arial" w:eastAsia="Arial" w:hAnsi="Arial"/>
          <w:color w:val="000000"/>
          <w:sz w:val="22"/>
          <w:szCs w:val="22"/>
        </w:rPr>
        <w:t xml:space="preserve">WEx has four distinct enrichment channels, each with different reliability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Reliability</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 confirmation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Highest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"Our clear height is 28ft"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Third-party data (CoStar)</w:t>
            </w:r>
          </w:p>
        </w:tc>
        <w:tc>
          <w:tcPr>
            <w:tcW w:type="dxa" w:w="1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High</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 specs from property records</w:t>
            </w:r>
          </w:p>
        </w:tc>
        <w:tc>
          <w:tcPr>
            <w:tcW w:type="dxa" w:w="28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AI estimation (Gemini)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Specs inferred from listing photos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Buyer inference</w:t>
            </w:r>
          </w:p>
        </w:tc>
        <w:tc>
          <w:tcPr>
            <w:tcW w:type="dxa" w:w="1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Low</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 think that building has rail access"</w:t>
            </w:r>
          </w:p>
        </w:tc>
        <w:tc>
          <w:tcPr>
            <w:tcW w:type="dxa" w:w="28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None</w:t>
            </w:r>
          </w:p>
        </w:tc>
      </w:tr>
    </w:tbl>
    <w:p>
      <w:pPr>
        <w:spacing w:before="50" w:after="50"/>
      </w:pP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clearing engine and match scorer treat a clear_height_ft = 24 estimated by Gemini from a blurry listing photo identically to a clear_height_ft = 28 confirmed by the supplier during a site tour. This directly affects match quality and buyer trust.</w:t>
      </w:r>
    </w:p>
    <w:p>
      <w:r>
        <w:br w:type="page"/>
      </w:r>
    </w:p>
    <w:p>
      <w:pPr>
        <w:pStyle w:val="Heading1"/>
        <w:spacing w:before="300" w:after="150"/>
      </w:pPr>
      <w:r>
        <w:rPr>
          <w:rFonts w:ascii="Arial" w:cs="Arial" w:eastAsia="Arial" w:hAnsi="Arial"/>
        </w:rPr>
        <w:t xml:space="preserve">4. Target Schema: Three-Concern Decomposition</w:t>
      </w:r>
    </w:p>
    <w:p>
      <w:pPr>
        <w:spacing w:after="120"/>
      </w:pPr>
      <w:r>
        <w:rPr>
          <w:rFonts w:ascii="Arial" w:cs="Arial" w:eastAsia="Arial" w:hAnsi="Arial"/>
          <w:color w:val="000000"/>
          <w:sz w:val="22"/>
          <w:szCs w:val="22"/>
        </w:rPr>
        <w:t xml:space="preserve">The redesign separates property data into three orthogonal concerns. Each concern maps to one table. Every field has exactly one authoritative home. The decision rule for any new field is: "Is this about what the property IS (Identity), what we KNOW about it (Knowledge), or how it OPERATES as a listing (Operations)?"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Created When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Who Has One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Identity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First discovery or import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Every property ever encountered</w:t>
            </w:r>
          </w:p>
        </w:tc>
      </w:tr>
      <w:tr>
        <w:tc>
          <w:tcPr>
            <w:tcW w:type="dxa" w:w="1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Knowledge</w:t>
            </w:r>
          </w:p>
        </w:tc>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First fact learned beyond identity</w:t>
            </w:r>
          </w:p>
        </w:tc>
        <w:tc>
          <w:tcPr>
            <w:tcW w:type="dxa" w:w="2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Any property we have data about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Operations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Activation / onboarding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Active Tier 1 only</w:t>
            </w:r>
          </w:p>
        </w:tc>
      </w:tr>
      <w:tr>
        <w:tc>
          <w:tcPr>
            <w:tcW w:type="dxa" w:w="1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Events</w:t>
            </w:r>
          </w:p>
        </w:tc>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Any lifecycle transition</w:t>
            </w:r>
          </w:p>
        </w:tc>
        <w:tc>
          <w:tcPr>
            <w:tcW w:type="dxa" w:w="2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Any property with history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Contacts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PropertyContact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First contact identified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Any property with known contacts</w:t>
            </w:r>
          </w:p>
        </w:tc>
      </w:tr>
    </w:tbl>
    <w:p>
      <w:pPr>
        <w:spacing w:before="100" w:after="100"/>
      </w:pPr>
    </w:p>
    <w:p>
      <w:pPr>
        <w:pStyle w:val="Heading2"/>
        <w:spacing w:before="300" w:after="150"/>
      </w:pPr>
      <w:r>
        <w:rPr>
          <w:rFonts w:ascii="Arial" w:cs="Arial" w:eastAsia="Arial" w:hAnsi="Arial"/>
        </w:rPr>
        <w:t xml:space="preserve">4.1 Table: Property — Identity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Immutable identity record. Represents a unique physical property that exists in the real world. Created the moment WEx first encounters the property, whether through discovery, import, outreach, or supplier registration. This single table replaces both Warehouse (for identity fields) and the concept of a separate WarehouseProspect.</w:t>
      </w:r>
    </w:p>
    <w:p>
      <w:pPr>
        <w:spacing w:after="120"/>
      </w:pPr>
      <w:r>
        <w:rPr>
          <w:rFonts w:ascii="Arial" w:cs="Arial" w:eastAsia="Arial" w:hAnsi="Arial"/>
          <w:b/>
          <w:bCs/>
          <w:sz w:val="22"/>
          <w:szCs w:val="22"/>
        </w:rPr>
        <w:t xml:space="preserve">Key design decision: </w:t>
      </w:r>
      <w:r>
        <w:rPr>
          <w:rFonts w:ascii="Arial" w:cs="Arial" w:eastAsia="Arial" w:hAnsi="Arial"/>
          <w:sz w:val="22"/>
          <w:szCs w:val="22"/>
        </w:rPr>
        <w:t xml:space="preserve">The relationship_status enum tracks where this property is in the supplier relationship lifecycle. It does NOT encode operational state (that's on PropertyListing). A property with relationship_status = 'active' and PropertyListing.activation_status = 'off' means: we have a relationship, but the listing is temporarily paused.</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Primary key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source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earncheck, costar, manual, public_records, broker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 may not have it yet at discovery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city</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zip</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Critical for geo matching</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lng</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Critical for geo matching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neighborhood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market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Metro market area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relationship_status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prospect, contacted, interested, earncheck_only, active, declined, unresponsive, churned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UUID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FK → Company. Set when supplier registers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 distribution, flex, cold_storage, etc.</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primary_image_url</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Source of truth for images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JSONB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Source of truth for images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3"/>
              <w:left w:val="single" w:color="27AE60" w:sz="3"/>
              <w:bottom w:val="none" w:color="FFFFFF" w:sz="0"/>
              <w:right w:val="none" w:color="FFFFFF" w:sz="0"/>
            </w:tcBorders>
            <w:shd w:fill="EAFAF1" w:val="clear"/>
            <w:tcMar>
              <w:top w:type="dxa" w:w="100"/>
              <w:left w:type="dxa" w:w="150"/>
              <w:bottom w:type="dxa" w:w="100"/>
              <w:right w:type="dxa" w:w="150"/>
            </w:tcMar>
          </w:tcPr>
          <w:p>
            <w:pPr>
              <w:spacing w:after="60"/>
            </w:pPr>
            <w:r>
              <w:rPr>
                <w:rFonts w:ascii="Arial" w:cs="Arial" w:eastAsia="Arial" w:hAnsi="Arial"/>
                <w:b/>
                <w:bCs/>
                <w:color w:val="27AE60"/>
                <w:sz w:val="22"/>
                <w:szCs w:val="22"/>
              </w:rPr>
              <w:t xml:space="preserve">WHY relationship_status AND NOT network_status</w:t>
            </w:r>
          </w:p>
          <w:p>
            <w:r>
              <w:rPr>
                <w:rFonts w:ascii="Arial" w:cs="Arial" w:eastAsia="Arial" w:hAnsi="Arial"/>
                <w:sz w:val="20"/>
                <w:szCs w:val="20"/>
              </w:rPr>
              <w:t xml:space="preserve">The original proposal used network_status, which conflated relationship stage (prospect → active) with operational capability. Renaming to relationship_status makes the intent explicit: this field tracks the human relationship with the supplier, not whether the listing is live. Operational state (on/off/paused) belongs on PropertyListing.</w:t>
            </w:r>
          </w:p>
        </w:tc>
      </w:tr>
    </w:tbl>
    <w:p>
      <w:pPr>
        <w:spacing w:before="100" w:after="100"/>
      </w:pPr>
    </w:p>
    <w:p>
      <w:pPr>
        <w:pStyle w:val="Heading2"/>
        <w:spacing w:before="300" w:after="150"/>
      </w:pPr>
      <w:r>
        <w:rPr>
          <w:rFonts w:ascii="Arial" w:cs="Arial" w:eastAsia="Arial" w:hAnsi="Arial"/>
        </w:rPr>
        <w:t xml:space="preserve">4.2 Table: PropertyKnowledge — Facts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Everything we know about the physical property and its market context. Grows over time as data arrives from any source: AI enrichment, supplier input, third-party data providers, or manual research. 1:1 with Property.</w:t>
      </w:r>
    </w:p>
    <w:p>
      <w:pPr>
        <w:spacing w:after="120"/>
      </w:pPr>
      <w:r>
        <w:rPr>
          <w:rFonts w:ascii="Arial" w:cs="Arial" w:eastAsia="Arial" w:hAnsi="Arial"/>
          <w:b/>
          <w:bCs/>
          <w:sz w:val="22"/>
          <w:szCs w:val="22"/>
        </w:rPr>
        <w:t xml:space="preserve">Key design decision: </w:t>
      </w:r>
      <w:r>
        <w:rPr>
          <w:rFonts w:ascii="Arial" w:cs="Arial" w:eastAsia="Arial" w:hAnsi="Arial"/>
          <w:sz w:val="22"/>
          <w:szCs w:val="22"/>
        </w:rPr>
        <w:t xml:space="preserve">Includes a field_provenance JSONB column that tracks source, timestamp, and confidence for each field individually. This is critical because WEx has four enrichment channels (AI, supplier, third-party, buyer) with different reliability levels.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UUID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1:1 with Property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estimated_sqft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Default false. Flag if AI-estimated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clear_height_ft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Combined count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dock_doors_receiving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Granular if known</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dock_doors_shipping</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Granular if known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drive_in_bays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parking_spaces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trailer_parking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has_sprinkler</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power_supply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has_office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column_spacing_ft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number_of_stories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year_built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year_renovated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construction_type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building_class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A/B/C. 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zoning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lot_size_acres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rail_served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fenced_yard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warehouse_heated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weekend_access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use_types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JSONB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Array of allowed use types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storage_only, storage_light_assembly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market_rate_low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Market intelligence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market_rate_high</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Market intelligence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ai_profile_summary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AI-generated summary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additional_notes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Text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User free-text context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field_provenance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JSONB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Per-field source/timestamp/confidence tracking</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last_enriched_at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Last time any field was updated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enrichment_source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ai, supplier, manual, third_party. Last writer</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36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pPr>
        <w:spacing w:before="50" w:after="50"/>
      </w:pPr>
    </w:p>
    <w:p>
      <w:pPr>
        <w:pStyle w:val="Heading3"/>
        <w:spacing w:before="300" w:after="150"/>
      </w:pPr>
      <w:r>
        <w:rPr>
          <w:rFonts w:ascii="Arial" w:cs="Arial" w:eastAsia="Arial" w:hAnsi="Arial"/>
        </w:rPr>
        <w:t xml:space="preserve">4.2.1 Field Provenance Schema</w:t>
      </w:r>
    </w:p>
    <w:p>
      <w:pPr>
        <w:spacing w:after="120"/>
      </w:pPr>
      <w:r>
        <w:rPr>
          <w:rFonts w:ascii="Arial" w:cs="Arial" w:eastAsia="Arial" w:hAnsi="Arial"/>
          <w:color w:val="000000"/>
          <w:sz w:val="22"/>
          <w:szCs w:val="22"/>
        </w:rPr>
        <w:t xml:space="preserve">The field_provenance JSONB column stores per-field metadata. Every write path that updates a PropertyKnowledge field MUST also update the corresponding provenance entry. Example structure: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"clear_height_ft": {</w:t>
            </w:r>
          </w:p>
          <w:p>
            <w:pPr>
              <w:spacing w:after="40"/>
            </w:pPr>
            <w:r>
              <w:rPr>
                <w:rFonts w:ascii="Courier New" w:cs="Courier New" w:eastAsia="Courier New" w:hAnsi="Courier New"/>
                <w:sz w:val="18"/>
                <w:szCs w:val="18"/>
              </w:rPr>
              <w:t xml:space="preserve">    "source": "supplier",</w:t>
            </w:r>
          </w:p>
          <w:p>
            <w:pPr>
              <w:spacing w:after="40"/>
            </w:pPr>
            <w:r>
              <w:rPr>
                <w:rFonts w:ascii="Courier New" w:cs="Courier New" w:eastAsia="Courier New" w:hAnsi="Courier New"/>
                <w:sz w:val="18"/>
                <w:szCs w:val="18"/>
              </w:rPr>
              <w:t xml:space="preserve">    "updated_at": "2025-06-01T14:30:00Z",</w:t>
            </w:r>
          </w:p>
          <w:p>
            <w:pPr>
              <w:spacing w:after="40"/>
            </w:pPr>
            <w:r>
              <w:rPr>
                <w:rFonts w:ascii="Courier New" w:cs="Courier New" w:eastAsia="Courier New" w:hAnsi="Courier New"/>
                <w:sz w:val="18"/>
                <w:szCs w:val="18"/>
              </w:rPr>
              <w:t xml:space="preserve">    "confidence": 0.95,</w:t>
            </w:r>
          </w:p>
          <w:p>
            <w:pPr>
              <w:spacing w:after="40"/>
            </w:pPr>
            <w:r>
              <w:rPr>
                <w:rFonts w:ascii="Courier New" w:cs="Courier New" w:eastAsia="Courier New" w:hAnsi="Courier New"/>
                <w:sz w:val="18"/>
                <w:szCs w:val="18"/>
              </w:rPr>
              <w:t xml:space="preserve">    "previous_value": 24.0,</w:t>
            </w:r>
          </w:p>
          <w:p>
            <w:pPr>
              <w:spacing w:after="40"/>
            </w:pPr>
            <w:r>
              <w:rPr>
                <w:rFonts w:ascii="Courier New" w:cs="Courier New" w:eastAsia="Courier New" w:hAnsi="Courier New"/>
                <w:sz w:val="18"/>
                <w:szCs w:val="18"/>
              </w:rPr>
              <w:t xml:space="preserve">    "previous_source": "ai"</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"building_size_sqft": {</w:t>
            </w:r>
          </w:p>
          <w:p>
            <w:pPr>
              <w:spacing w:after="40"/>
            </w:pPr>
            <w:r>
              <w:rPr>
                <w:rFonts w:ascii="Courier New" w:cs="Courier New" w:eastAsia="Courier New" w:hAnsi="Courier New"/>
                <w:sz w:val="18"/>
                <w:szCs w:val="18"/>
              </w:rPr>
              <w:t xml:space="preserve">    "source": "third_party",</w:t>
            </w:r>
          </w:p>
          <w:p>
            <w:pPr>
              <w:spacing w:after="40"/>
            </w:pPr>
            <w:r>
              <w:rPr>
                <w:rFonts w:ascii="Courier New" w:cs="Courier New" w:eastAsia="Courier New" w:hAnsi="Courier New"/>
                <w:sz w:val="18"/>
                <w:szCs w:val="18"/>
              </w:rPr>
              <w:t xml:space="preserve">    "updated_at": "2025-05-15T09:00:00Z",</w:t>
            </w:r>
          </w:p>
          <w:p>
            <w:pPr>
              <w:spacing w:after="40"/>
            </w:pPr>
            <w:r>
              <w:rPr>
                <w:rFonts w:ascii="Courier New" w:cs="Courier New" w:eastAsia="Courier New" w:hAnsi="Courier New"/>
                <w:sz w:val="18"/>
                <w:szCs w:val="18"/>
              </w:rPr>
              <w:t xml:space="preserve">    "confidence": 0.85</w:t>
            </w:r>
          </w:p>
          <w:p>
            <w:pPr>
              <w:spacing w:after="40"/>
            </w:pPr>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spacing w:before="50" w:after="50"/>
      </w:pPr>
    </w:p>
    <w:p>
      <w:pPr>
        <w:spacing w:after="120"/>
      </w:pPr>
      <w:r>
        <w:rPr>
          <w:rFonts w:ascii="Arial" w:cs="Arial" w:eastAsia="Arial" w:hAnsi="Arial"/>
          <w:color w:val="000000"/>
          <w:sz w:val="22"/>
          <w:szCs w:val="22"/>
        </w:rPr>
        <w:t xml:space="preserve">Confidence scoring guidelines for enrichment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Confidence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0.95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confirmation from property owner/operator</w:t>
            </w:r>
          </w:p>
        </w:tc>
      </w:tr>
      <w:tr>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third_party</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0.85</w:t>
            </w:r>
          </w:p>
        </w:tc>
        <w:tc>
          <w:tcPr>
            <w:tcW w:type="dxa" w:w="5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Professional data provider (CoStar, public records)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0.60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Gemini estimation from images, listings, public data</w:t>
            </w:r>
          </w:p>
        </w:tc>
      </w:tr>
      <w:tr>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manual</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0.90</w:t>
            </w:r>
          </w:p>
        </w:tc>
        <w:tc>
          <w:tcPr>
            <w:tcW w:type="dxa" w:w="5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WEx team manual research/verification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buyer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0.30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Unverified inference from buyer questions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none" w:color="FFFFFF" w:sz="0"/>
              <w:right w:val="none" w:color="FFFFFF" w:sz="0"/>
            </w:tcBorders>
            <w:shd w:fill="FEF9E7" w:val="clear"/>
            <w:tcMar>
              <w:top w:type="dxa" w:w="100"/>
              <w:left w:type="dxa" w:w="150"/>
              <w:bottom w:type="dxa" w:w="100"/>
              <w:right w:type="dxa" w:w="150"/>
            </w:tcMar>
          </w:tcPr>
          <w:p>
            <w:pPr>
              <w:spacing w:after="60"/>
            </w:pPr>
            <w:r>
              <w:rPr>
                <w:rFonts w:ascii="Arial" w:cs="Arial" w:eastAsia="Arial" w:hAnsi="Arial"/>
                <w:b/>
                <w:bCs/>
                <w:color w:val="E67E22"/>
                <w:sz w:val="22"/>
                <w:szCs w:val="22"/>
              </w:rPr>
              <w:t xml:space="preserve">WRITE RULE</w:t>
            </w:r>
          </w:p>
          <w:p>
            <w:r>
              <w:rPr>
                <w:rFonts w:ascii="Arial" w:cs="Arial" w:eastAsia="Arial" w:hAnsi="Arial"/>
                <w:sz w:val="20"/>
                <w:szCs w:val="20"/>
              </w:rPr>
              <w:t xml:space="preserve">Any code path that writes to a PropertyKnowledge field MUST also update the field_provenance entry. If the provenance is not populated, the clearing engine should treat the field as confidence = 0.0 (unknown). This must be enforced at the ORM model level with a pre-flush hook, not left to individual write paths.</w:t>
            </w:r>
          </w:p>
        </w:tc>
      </w:tr>
    </w:tbl>
    <w:p>
      <w:pPr>
        <w:spacing w:before="100" w:after="100"/>
      </w:pPr>
    </w:p>
    <w:p>
      <w:pPr>
        <w:pStyle w:val="Heading2"/>
        <w:spacing w:before="300" w:after="150"/>
      </w:pPr>
      <w:r>
        <w:rPr>
          <w:rFonts w:ascii="Arial" w:cs="Arial" w:eastAsia="Arial" w:hAnsi="Arial"/>
        </w:rPr>
        <w:t xml:space="preserve">4.3 Table: PropertyListing — Operations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Operational configuration for an active listing. Created at activation. This is what TruthCore was, clarified and renamed. Only properties with relationship_status = 'active' on Property have a PropertyListing record. The clearing engine knows: no PropertyListing means not matchable.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UUID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UNIQUE. 1:1 with Property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activation_status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on, off, paused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tour_readiness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24_hours, 48_hours, by_appointment</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tour_required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Default false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trust_level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Internal trust score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MUTABLE — decremented by holds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min_sqft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Not null. Minimum rentable range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Not null. Maximum rentable range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available_from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available_to</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Date</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pricing_mode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auto (instant book), manual (negotiate)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supplier_rate_per_sqft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Not null. Authoritative pricing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recommended_rate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AI/market suggested rate</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min_rentable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Float</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Minimum rental amount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Not null</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max_term_months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Integer</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instant_book_eligible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Computed: pricing_mode = auto AND NOT tour_required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pPr>
        <w:spacing w:before="50" w:after="50"/>
      </w:pPr>
    </w:p>
    <w:p>
      <w:pPr>
        <w:spacing w:after="120"/>
      </w:pPr>
      <w:r>
        <w:rPr>
          <w:rFonts w:ascii="Arial" w:cs="Arial" w:eastAsia="Arial" w:hAnsi="Arial"/>
          <w:b/>
          <w:bCs/>
          <w:sz w:val="22"/>
          <w:szCs w:val="22"/>
        </w:rPr>
        <w:t xml:space="preserve">instant_book_eligible derivation: </w:t>
      </w:r>
      <w:r>
        <w:rPr>
          <w:rFonts w:ascii="Arial" w:cs="Arial" w:eastAsia="Arial" w:hAnsi="Arial"/>
          <w:sz w:val="22"/>
          <w:szCs w:val="22"/>
        </w:rPr>
        <w:t xml:space="preserve">This is a computed field, not stored. It evaluates as: pricing_mode = 'auto' AND tour_required = false. By deriving it from two explicit boolean conditions rather than reading pricing_path from a different table, the logic is self-contained and testable.</w:t>
      </w:r>
    </w:p>
    <w:p>
      <w:pPr>
        <w:spacing w:before="100" w:after="100"/>
      </w:pPr>
    </w:p>
    <w:p>
      <w:pPr>
        <w:pStyle w:val="Heading2"/>
        <w:spacing w:before="300" w:after="150"/>
      </w:pPr>
      <w:r>
        <w:rPr>
          <w:rFonts w:ascii="Arial" w:cs="Arial" w:eastAsia="Arial" w:hAnsi="Arial"/>
        </w:rPr>
        <w:t xml:space="preserve">4.4 Table: PropertyEvent — Lifecycle Events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Append-only event log for every property lifecycle transition. Replaces the mutable timestamp columns on Warehouse (earncheck_completed_at, onboarded_at, last_outreach_at) and the manually-incremented outreach_count.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UUID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Indexed. Many events per property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event_type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discovered, outreach_sent, response_received, earncheck_started, earncheck_completed, activated, paused, deactivated, declined, price_changed, data_enriched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actor</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system, supplier email, admin user ID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metadata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JSONB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Event-specific details (template used, reason, old/new values)</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Immutable. Event time.</w:t>
            </w:r>
          </w:p>
        </w:tc>
      </w:tr>
    </w:tbl>
    <w:p>
      <w:pPr>
        <w:spacing w:before="50" w:after="50"/>
      </w:pPr>
    </w:p>
    <w:p>
      <w:pPr>
        <w:spacing w:after="120"/>
      </w:pPr>
      <w:r>
        <w:rPr>
          <w:rFonts w:ascii="Arial" w:cs="Arial" w:eastAsia="Arial" w:hAnsi="Arial"/>
          <w:color w:val="000000"/>
          <w:sz w:val="22"/>
          <w:szCs w:val="22"/>
        </w:rPr>
        <w:t xml:space="preserve">This table is append-only. Records are never updated or deleted. Derived metrics previously stored as columns are now computed from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Old Column</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Derivation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Warehouse.last_outreach_at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SELECT MAX(created_at) FROM property_events WHERE event_type = 'outreach_sent'</w:t>
            </w:r>
          </w:p>
        </w:tc>
      </w:tr>
      <w:tr>
        <w:tc>
          <w:tcPr>
            <w:tcW w:type="dxa" w:w="3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Warehouse.outreach_count</w:t>
            </w:r>
          </w:p>
        </w:tc>
        <w:tc>
          <w:tcPr>
            <w:tcW w:type="dxa" w:w="58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SELECT COUNT(*) FROM property_events WHERE event_type = 'outreach_sent'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Warehouse.earncheck_completed_at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SELECT created_at FROM property_events WHERE event_type = 'earncheck_completed'</w:t>
            </w:r>
          </w:p>
        </w:tc>
      </w:tr>
      <w:tr>
        <w:tc>
          <w:tcPr>
            <w:tcW w:type="dxa" w:w="3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Warehouse.onboarded_at</w:t>
            </w:r>
          </w:p>
        </w:tc>
        <w:tc>
          <w:tcPr>
            <w:tcW w:type="dxa" w:w="58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SELECT created_at FROM property_events WHERE event_type = 'activated' ORDER BY created_at LIMIT 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Warehouse.last_response_time_hours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Computed from delta between outreach_sent and response_received events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3"/>
              <w:left w:val="single" w:color="E67E22" w:sz="3"/>
              <w:bottom w:val="none" w:color="FFFFFF" w:sz="0"/>
              <w:right w:val="none" w:color="FFFFFF" w:sz="0"/>
            </w:tcBorders>
            <w:shd w:fill="FEF9E7" w:val="clear"/>
            <w:tcMar>
              <w:top w:type="dxa" w:w="100"/>
              <w:left w:type="dxa" w:w="150"/>
              <w:bottom w:type="dxa" w:w="100"/>
              <w:right w:type="dxa" w:w="150"/>
            </w:tcMar>
          </w:tcPr>
          <w:p>
            <w:pPr>
              <w:spacing w:after="60"/>
            </w:pPr>
            <w:r>
              <w:rPr>
                <w:rFonts w:ascii="Arial" w:cs="Arial" w:eastAsia="Arial" w:hAnsi="Arial"/>
                <w:b/>
                <w:bCs/>
                <w:color w:val="E67E22"/>
                <w:sz w:val="22"/>
                <w:szCs w:val="22"/>
              </w:rPr>
              <w:t xml:space="preserve">PERFORMANCE NOTE</w:t>
            </w:r>
          </w:p>
          <w:p>
            <w:r>
              <w:rPr>
                <w:rFonts w:ascii="Arial" w:cs="Arial" w:eastAsia="Arial" w:hAnsi="Arial"/>
                <w:sz w:val="20"/>
                <w:szCs w:val="20"/>
              </w:rPr>
              <w:t xml:space="preserve">For high-frequency reads of derived metrics (e.g., DLA dashboard showing outreach_count for 500 properties), create a materialized view or cache these computed values. The event table is the source of truth; the cache is a performance optimization that can be rebuilt at any time.</w:t>
            </w:r>
          </w:p>
        </w:tc>
      </w:tr>
    </w:tbl>
    <w:p>
      <w:pPr>
        <w:spacing w:before="100" w:after="100"/>
      </w:pPr>
    </w:p>
    <w:p>
      <w:pPr>
        <w:pStyle w:val="Heading2"/>
        <w:spacing w:before="300" w:after="150"/>
      </w:pPr>
      <w:r>
        <w:rPr>
          <w:rFonts w:ascii="Arial" w:cs="Arial" w:eastAsia="Arial" w:hAnsi="Arial"/>
        </w:rPr>
        <w:t xml:space="preserve">4.5 Table: PropertyContact — People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Contact information for people associated with a property. Replaces the owner_name, owner_email, owner_phone columns on Warehouse. Supports multiple contacts per property (owner, broker, property manager) and allows one person to be linked to multiple properties.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39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UUID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UUID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Indexed. Multiple contacts per property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contact_type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owner, manager, broker, emergency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Not null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Nullable. Indexed</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String</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is_primary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Default true. One primary per property</w:t>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company_id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UUID FK</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Nullable. FK → Company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Timestamp</w:t>
            </w:r>
          </w:p>
        </w:tc>
        <w:tc>
          <w:tcPr>
            <w:tcW w:type="dxa" w:w="3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
            </w:r>
          </w:p>
        </w:tc>
      </w:tr>
    </w:tbl>
    <w:p>
      <w:r>
        <w:br w:type="page"/>
      </w:r>
    </w:p>
    <w:p>
      <w:pPr>
        <w:pStyle w:val="Heading1"/>
        <w:spacing w:before="300" w:after="150"/>
      </w:pPr>
      <w:r>
        <w:rPr>
          <w:rFonts w:ascii="Arial" w:cs="Arial" w:eastAsia="Arial" w:hAnsi="Arial"/>
        </w:rPr>
        <w:t xml:space="preserve">5. Complete Field Migration Map</w:t>
      </w:r>
    </w:p>
    <w:p>
      <w:pPr>
        <w:spacing w:after="120"/>
      </w:pPr>
      <w:r>
        <w:rPr>
          <w:rFonts w:ascii="Arial" w:cs="Arial" w:eastAsia="Arial" w:hAnsi="Arial"/>
          <w:color w:val="000000"/>
          <w:sz w:val="22"/>
          <w:szCs w:val="22"/>
        </w:rPr>
        <w:t xml:space="preserve">Every field from the current three tables mapped to its new home. This is the authoritative reference for the migration. Fields marked DROPPED are intentionally not carried forward.</w:t>
      </w:r>
    </w:p>
    <w:p>
      <w:pPr>
        <w:pStyle w:val="Heading2"/>
        <w:spacing w:before="300" w:after="150"/>
      </w:pPr>
      <w:r>
        <w:rPr>
          <w:rFonts w:ascii="Arial" w:cs="Arial" w:eastAsia="Arial" w:hAnsi="Arial"/>
        </w:rPr>
        <w:t xml:space="preserve">5.1 From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Field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Table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Field</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owner_name</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PropertyContact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name</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Extracted to contact record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owner_email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PropertyContact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email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Extracted to contact record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owner_phone</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PropertyContact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phone</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Extracted to contact record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company_id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company_id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created_by</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actor (metadata)</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Captured as 'discovered' event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city</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city</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state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zip</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zip</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lat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lng</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lng</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neighborhood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neighborhood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available_sqft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available_sqft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Mutable, holds-decremented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lot_size_acres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lot_size_acres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year_built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year_built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construction_type</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construction_type</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zoning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zoning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property_type</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property_type</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primary_image_url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primary_image_url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Source of truth stays on identity</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Source of truth stays on identity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additional_notes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Merged with PP additional_notes</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source_url</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metadata</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Captured as 'discovered' event metadata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relationship_status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 values remapped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earncheck_completed_at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event_type = earncheck_completed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onboarded_at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event_type = activated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last_outreach_at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event_type = outreach_sent (MAX)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outreach_count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COUNT(*)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Derived from outreach_sent events</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last_response_time_hours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Computed</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Delta between event pairs</w:t>
            </w:r>
          </w:p>
        </w:tc>
      </w:tr>
    </w:tbl>
    <w:p>
      <w:pPr>
        <w:spacing w:before="100" w:after="100"/>
      </w:pPr>
    </w:p>
    <w:p>
      <w:pPr>
        <w:pStyle w:val="Heading2"/>
        <w:spacing w:before="300" w:after="150"/>
      </w:pPr>
      <w:r>
        <w:rPr>
          <w:rFonts w:ascii="Arial" w:cs="Arial" w:eastAsia="Arial" w:hAnsi="Arial"/>
        </w:rPr>
        <w:t xml:space="preserve">5.2 From TruthCore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Field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Table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Field</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 — replaced by PropertyListing.id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warehouse_id</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property_id</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Renamed FK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available_from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available_from</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 now Date type</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available_to</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available_to</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 now Date type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max_term_months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max_term_months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min_sqft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min_sqft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max_sqft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max_sqft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constraints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DROPPED</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Evaluate if still needed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supplier_rate_per_sqft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supplier_rate_per_sqft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Authoritative pricing stays operational</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supplier_rate_max</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DROPPED</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Fold into pricing_mode logic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buyer_rate_per_sqft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Compute at transaction time</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activation_status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activation_status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 now ENUM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toggled_at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created_at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event_type = paused/activated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toggle_reason</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metadata</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Captured in event metadata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tour_readiness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tour_readiness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dock_doors_receiving</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dock_doors_receiving</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Preserved granularity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dock_doors_shipping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dock_doors_shipping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Preserved granularity</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drive_in_bays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drive_in_bays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parking_spaces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parking_spaces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clear_height_ft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clear_height_ft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has_office_space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has_office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Renamed for consistency</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has_sprinkler</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has_sprinkler</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power_supply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power_supply</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trust_level</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trust_level</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Operational metric</w:t>
            </w:r>
          </w:p>
        </w:tc>
      </w:tr>
    </w:tbl>
    <w:p>
      <w:pPr>
        <w:spacing w:before="100" w:after="100"/>
      </w:pPr>
    </w:p>
    <w:p>
      <w:pPr>
        <w:pStyle w:val="Heading2"/>
        <w:spacing w:before="300" w:after="150"/>
      </w:pPr>
      <w:r>
        <w:rPr>
          <w:rFonts w:ascii="Arial" w:cs="Arial" w:eastAsia="Arial" w:hAnsi="Arial"/>
        </w:rPr>
        <w:t xml:space="preserve">5.3 From PropertyProfile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Field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Table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 Field</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 — replaced by PropertyKnowledge.id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session_id</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PropertyEvent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metadata</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Captured in earncheck_started event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 — identity is now property_id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PropertyContact</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email</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Extracted to contact record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address/city/state/zip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 — Property is source of truth</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sqft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building_size_sqft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Merged (set estimated_sqft = true if AI)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min_rentable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min_rentable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Operational config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activity_tier</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has_office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has_office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weekend_access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weekend_access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min_term_months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Single source now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availability_start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available_from</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Converted from String to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pricing_path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pricing_mode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set_rate → manual, commission → auto</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rate_per_sqft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supplier_rate_per_sqft</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Merged with TC authoritative pricing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market_rate_low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market_rate_low</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Market intelligence</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market_rate_high</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market_rate_high</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Market intelligence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recommended_rate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recommended_rate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Operational suggestion</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is_test</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DROPPED — use environment flags instead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building specs (22-30)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(respective fields)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All building specs consolidated</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extended specs (32-39)</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(respective fields)</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All extended specs consolidated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available_sqft (static)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 — only mutable version kept on Listing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image_urls</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DROPPED — Property is source of truth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additional_notes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additional_notes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ai_profile_summary</w:t>
            </w:r>
          </w:p>
        </w:tc>
        <w:tc>
          <w:tcPr>
            <w:tcW w:type="dxa" w:w="2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ai_profile_summary</w:t>
            </w:r>
          </w:p>
        </w:tc>
        <w:tc>
          <w:tcPr>
            <w:tcW w:type="dxa" w:w="2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profile_version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PropertyKnowledge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DROPPED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Use field_provenance for versioning</w:t>
            </w:r>
          </w:p>
        </w:tc>
      </w:tr>
    </w:tbl>
    <w:p>
      <w:r>
        <w:br w:type="page"/>
      </w:r>
    </w:p>
    <w:p>
      <w:pPr>
        <w:pStyle w:val="Heading1"/>
        <w:spacing w:before="300" w:after="150"/>
      </w:pPr>
      <w:r>
        <w:rPr>
          <w:rFonts w:ascii="Arial" w:cs="Arial" w:eastAsia="Arial" w:hAnsi="Arial"/>
        </w:rPr>
        <w:t xml:space="preserve">6. Clearing Engine Impact</w:t>
      </w:r>
    </w:p>
    <w:p>
      <w:pPr>
        <w:spacing w:after="120"/>
      </w:pPr>
      <w:r>
        <w:rPr>
          <w:rFonts w:ascii="Arial" w:cs="Arial" w:eastAsia="Arial" w:hAnsi="Arial"/>
          <w:color w:val="000000"/>
          <w:sz w:val="22"/>
          <w:szCs w:val="22"/>
        </w:rPr>
        <w:t xml:space="preserve">The clearing engine is the primary consumer of property data and the component most affected by this redesign. The merge-priority logic in _format_warehouses() disappears entirely because each field now has exactly one home.</w:t>
      </w:r>
    </w:p>
    <w:p>
      <w:pPr>
        <w:pStyle w:val="Heading2"/>
        <w:spacing w:before="300" w:after="150"/>
      </w:pPr>
      <w:r>
        <w:rPr>
          <w:rFonts w:ascii="Arial" w:cs="Arial" w:eastAsia="Arial" w:hAnsi="Arial"/>
        </w:rPr>
        <w:t xml:space="preserve">6.1 Tier 1 Query: Before and After</w:t>
      </w:r>
    </w:p>
    <w:p>
      <w:pPr>
        <w:spacing w:after="120"/>
      </w:pPr>
      <w:r>
        <w:rPr>
          <w:rFonts w:ascii="Arial" w:cs="Arial" w:eastAsia="Arial" w:hAnsi="Arial"/>
          <w:b/>
          <w:bCs/>
          <w:color w:val="C0392B"/>
          <w:sz w:val="22"/>
          <w:szCs w:val="22"/>
        </w:rPr>
        <w:t xml:space="preserve">Current (3-way join with merge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DEC" w:val="clear"/>
            <w:tcMar>
              <w:top w:type="dxa" w:w="80"/>
              <w:left w:type="dxa" w:w="200"/>
              <w:bottom w:type="dxa" w:w="80"/>
              <w:right w:type="dxa" w:w="200"/>
            </w:tcMar>
          </w:tcPr>
          <w:p>
            <w:pPr>
              <w:spacing w:after="30"/>
            </w:pPr>
            <w:r>
              <w:rPr>
                <w:rFonts w:ascii="Courier New" w:cs="Courier New" w:eastAsia="Courier New" w:hAnsi="Courier New"/>
                <w:sz w:val="18"/>
                <w:szCs w:val="18"/>
              </w:rPr>
              <w:t xml:space="preserve">select(Warehouse, PropertyProfile)</w:t>
            </w:r>
          </w:p>
          <w:p>
            <w:pPr>
              <w:spacing w:after="30"/>
            </w:pPr>
            <w:r>
              <w:rPr>
                <w:rFonts w:ascii="Courier New" w:cs="Courier New" w:eastAsia="Courier New" w:hAnsi="Courier New"/>
                <w:sz w:val="18"/>
                <w:szCs w:val="18"/>
              </w:rPr>
              <w:t xml:space="preserve">  .join(TruthCore)</w:t>
            </w:r>
          </w:p>
          <w:p>
            <w:pPr>
              <w:spacing w:after="30"/>
            </w:pPr>
            <w:r>
              <w:rPr>
                <w:rFonts w:ascii="Courier New" w:cs="Courier New" w:eastAsia="Courier New" w:hAnsi="Courier New"/>
                <w:sz w:val="18"/>
                <w:szCs w:val="18"/>
              </w:rPr>
              <w:t xml:space="preserve">  .outerjoin(PropertyProfile, ...)</w:t>
            </w:r>
          </w:p>
          <w:p>
            <w:pPr>
              <w:spacing w:after="30"/>
            </w:pPr>
            <w:r>
              <w:rPr>
                <w:rFonts w:ascii="Courier New" w:cs="Courier New" w:eastAsia="Courier New" w:hAnsi="Courier New"/>
                <w:sz w:val="18"/>
                <w:szCs w:val="18"/>
              </w:rPr>
              <w:t xml:space="preserve">  .where(</w:t>
            </w:r>
          </w:p>
          <w:p>
            <w:pPr>
              <w:spacing w:after="30"/>
            </w:pPr>
            <w:r>
              <w:rPr>
                <w:rFonts w:ascii="Courier New" w:cs="Courier New" w:eastAsia="Courier New" w:hAnsi="Courier New"/>
                <w:sz w:val="18"/>
                <w:szCs w:val="18"/>
              </w:rPr>
              <w:t xml:space="preserve">    TruthCore.activation_status == 'on',</w:t>
            </w:r>
          </w:p>
          <w:p>
            <w:pPr>
              <w:spacing w:after="30"/>
            </w:pPr>
            <w:r>
              <w:rPr>
                <w:rFonts w:ascii="Courier New" w:cs="Courier New" w:eastAsia="Courier New" w:hAnsi="Courier New"/>
                <w:sz w:val="18"/>
                <w:szCs w:val="18"/>
              </w:rPr>
              <w:t xml:space="preserve">    Warehouse.supplier_status == 'in_network'</w:t>
            </w:r>
          </w:p>
          <w:p>
            <w:pPr>
              <w:spacing w:after="30"/>
            </w:pPr>
            <w:r>
              <w:rPr>
                <w:rFonts w:ascii="Courier New" w:cs="Courier New" w:eastAsia="Courier New" w:hAnsi="Courier New"/>
                <w:sz w:val="18"/>
                <w:szCs w:val="18"/>
              </w:rPr>
              <w:t xml:space="preserve">  )</w:t>
            </w:r>
          </w:p>
          <w:p>
            <w:r>
              <w:rPr>
                <w:rFonts w:ascii="Courier New" w:cs="Courier New" w:eastAsia="Courier New" w:hAnsi="Courier New"/>
                <w:i/>
                <w:iCs/>
                <w:color w:val="666666"/>
                <w:sz w:val="18"/>
                <w:szCs w:val="18"/>
              </w:rPr>
              <w:t xml:space="preserve"># Then: field-by-field merge in _format_warehouses()</w:t>
            </w:r>
          </w:p>
        </w:tc>
      </w:tr>
    </w:tbl>
    <w:p>
      <w:pPr>
        <w:spacing w:before="50" w:after="50"/>
      </w:pPr>
    </w:p>
    <w:p>
      <w:pPr>
        <w:spacing w:after="120"/>
      </w:pPr>
      <w:r>
        <w:rPr>
          <w:rFonts w:ascii="Arial" w:cs="Arial" w:eastAsia="Arial" w:hAnsi="Arial"/>
          <w:b/>
          <w:bCs/>
          <w:color w:val="27AE60"/>
          <w:sz w:val="22"/>
          <w:szCs w:val="22"/>
        </w:rPr>
        <w:t xml:space="preserve">New (clean 3-way join, no merge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AF1" w:val="clear"/>
            <w:tcMar>
              <w:top w:type="dxa" w:w="80"/>
              <w:left w:type="dxa" w:w="200"/>
              <w:bottom w:type="dxa" w:w="80"/>
              <w:right w:type="dxa" w:w="200"/>
            </w:tcMar>
          </w:tcPr>
          <w:p>
            <w:pPr>
              <w:spacing w:after="30"/>
            </w:pPr>
            <w:r>
              <w:rPr>
                <w:rFonts w:ascii="Courier New" w:cs="Courier New" w:eastAsia="Courier New" w:hAnsi="Courier New"/>
                <w:sz w:val="18"/>
                <w:szCs w:val="18"/>
              </w:rPr>
              <w:t xml:space="preserve">select(Property, PropertyKnowledge, PropertyListing)</w:t>
            </w:r>
          </w:p>
          <w:p>
            <w:pPr>
              <w:spacing w:after="30"/>
            </w:pPr>
            <w:r>
              <w:rPr>
                <w:rFonts w:ascii="Courier New" w:cs="Courier New" w:eastAsia="Courier New" w:hAnsi="Courier New"/>
                <w:sz w:val="18"/>
                <w:szCs w:val="18"/>
              </w:rPr>
              <w:t xml:space="preserve">  .join(PropertyListing)</w:t>
            </w:r>
          </w:p>
          <w:p>
            <w:pPr>
              <w:spacing w:after="30"/>
            </w:pPr>
            <w:r>
              <w:rPr>
                <w:rFonts w:ascii="Courier New" w:cs="Courier New" w:eastAsia="Courier New" w:hAnsi="Courier New"/>
                <w:sz w:val="18"/>
                <w:szCs w:val="18"/>
              </w:rPr>
              <w:t xml:space="preserve">  .join(PropertyKnowledge)</w:t>
            </w:r>
          </w:p>
          <w:p>
            <w:pPr>
              <w:spacing w:after="30"/>
            </w:pPr>
            <w:r>
              <w:rPr>
                <w:rFonts w:ascii="Courier New" w:cs="Courier New" w:eastAsia="Courier New" w:hAnsi="Courier New"/>
                <w:sz w:val="18"/>
                <w:szCs w:val="18"/>
              </w:rPr>
              <w:t xml:space="preserve">  .where(</w:t>
            </w:r>
          </w:p>
          <w:p>
            <w:pPr>
              <w:spacing w:after="30"/>
            </w:pPr>
            <w:r>
              <w:rPr>
                <w:rFonts w:ascii="Courier New" w:cs="Courier New" w:eastAsia="Courier New" w:hAnsi="Courier New"/>
                <w:sz w:val="18"/>
                <w:szCs w:val="18"/>
              </w:rPr>
              <w:t xml:space="preserve">    Property.relationship_status == 'active',</w:t>
            </w:r>
          </w:p>
          <w:p>
            <w:pPr>
              <w:spacing w:after="30"/>
            </w:pPr>
            <w:r>
              <w:rPr>
                <w:rFonts w:ascii="Courier New" w:cs="Courier New" w:eastAsia="Courier New" w:hAnsi="Courier New"/>
                <w:sz w:val="18"/>
                <w:szCs w:val="18"/>
              </w:rPr>
              <w:t xml:space="preserve">    PropertyListing.activation_status == 'on'</w:t>
            </w:r>
          </w:p>
          <w:p>
            <w:pPr>
              <w:spacing w:after="30"/>
            </w:pPr>
            <w:r>
              <w:rPr>
                <w:rFonts w:ascii="Courier New" w:cs="Courier New" w:eastAsia="Courier New" w:hAnsi="Courier New"/>
                <w:sz w:val="18"/>
                <w:szCs w:val="18"/>
              </w:rPr>
              <w:t xml:space="preserve">  )</w:t>
            </w:r>
          </w:p>
          <w:p>
            <w:r>
              <w:rPr>
                <w:rFonts w:ascii="Courier New" w:cs="Courier New" w:eastAsia="Courier New" w:hAnsi="Courier New"/>
                <w:i/>
                <w:iCs/>
                <w:color w:val="666666"/>
                <w:sz w:val="18"/>
                <w:szCs w:val="18"/>
              </w:rPr>
              <w:t xml:space="preserve"># No merge logic needed. Each field has one home.</w:t>
            </w:r>
          </w:p>
        </w:tc>
      </w:tr>
    </w:tbl>
    <w:p>
      <w:pPr>
        <w:spacing w:before="100" w:after="100"/>
      </w:pPr>
    </w:p>
    <w:p>
      <w:pPr>
        <w:pStyle w:val="Heading2"/>
        <w:spacing w:before="300" w:after="150"/>
      </w:pPr>
      <w:r>
        <w:rPr>
          <w:rFonts w:ascii="Arial" w:cs="Arial" w:eastAsia="Arial" w:hAnsi="Arial"/>
        </w:rPr>
        <w:t xml:space="preserve">6.2 Tier 2 Query: Before and After</w:t>
      </w:r>
    </w:p>
    <w:p>
      <w:pPr>
        <w:spacing w:after="120"/>
      </w:pPr>
      <w:r>
        <w:rPr>
          <w:rFonts w:ascii="Arial" w:cs="Arial" w:eastAsia="Arial" w:hAnsi="Arial"/>
          <w:b/>
          <w:bCs/>
          <w:color w:val="C0392B"/>
          <w:sz w:val="22"/>
          <w:szCs w:val="22"/>
        </w:rPr>
        <w:t xml:space="preserve">Current:</w:t>
      </w:r>
      <w:r>
        <w:rPr>
          <w:rFonts w:ascii="Arial" w:cs="Arial" w:eastAsia="Arial" w:hAnsi="Arial"/>
          <w:sz w:val="22"/>
          <w:szCs w:val="22"/>
        </w:rPr>
        <w:t xml:space="preserve"> Queries a separate WarehouseProspect table or Warehouse with supplier_status filters.</w:t>
      </w:r>
    </w:p>
    <w:p>
      <w:pPr>
        <w:spacing w:before="30" w:after="30"/>
      </w:pPr>
    </w:p>
    <w:p>
      <w:pPr>
        <w:spacing w:after="120"/>
      </w:pPr>
      <w:r>
        <w:rPr>
          <w:rFonts w:ascii="Arial" w:cs="Arial" w:eastAsia="Arial" w:hAnsi="Arial"/>
          <w:b/>
          <w:bCs/>
          <w:color w:val="27AE60"/>
          <w:sz w:val="22"/>
          <w:szCs w:val="22"/>
        </w:rPr>
        <w:t xml:space="preserve">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AF1" w:val="clear"/>
            <w:tcMar>
              <w:top w:type="dxa" w:w="80"/>
              <w:left w:type="dxa" w:w="200"/>
              <w:bottom w:type="dxa" w:w="80"/>
              <w:right w:type="dxa" w:w="200"/>
            </w:tcMar>
          </w:tcPr>
          <w:p>
            <w:pPr>
              <w:spacing w:after="30"/>
            </w:pPr>
            <w:r>
              <w:rPr>
                <w:rFonts w:ascii="Courier New" w:cs="Courier New" w:eastAsia="Courier New" w:hAnsi="Courier New"/>
                <w:sz w:val="18"/>
                <w:szCs w:val="18"/>
              </w:rPr>
              <w:t xml:space="preserve">select(Property, PropertyKnowledge)</w:t>
            </w:r>
          </w:p>
          <w:p>
            <w:pPr>
              <w:spacing w:after="30"/>
            </w:pPr>
            <w:r>
              <w:rPr>
                <w:rFonts w:ascii="Courier New" w:cs="Courier New" w:eastAsia="Courier New" w:hAnsi="Courier New"/>
                <w:sz w:val="18"/>
                <w:szCs w:val="18"/>
              </w:rPr>
              <w:t xml:space="preserve">  .outerjoin(PropertyKnowledge)</w:t>
            </w:r>
          </w:p>
          <w:p>
            <w:pPr>
              <w:spacing w:after="30"/>
            </w:pPr>
            <w:r>
              <w:rPr>
                <w:rFonts w:ascii="Courier New" w:cs="Courier New" w:eastAsia="Courier New" w:hAnsi="Courier New"/>
                <w:sz w:val="18"/>
                <w:szCs w:val="18"/>
              </w:rPr>
              <w:t xml:space="preserve">  .where(</w:t>
            </w:r>
          </w:p>
          <w:p>
            <w:pPr>
              <w:spacing w:after="30"/>
            </w:pPr>
            <w:r>
              <w:rPr>
                <w:rFonts w:ascii="Courier New" w:cs="Courier New" w:eastAsia="Courier New" w:hAnsi="Courier New"/>
                <w:sz w:val="18"/>
                <w:szCs w:val="18"/>
              </w:rPr>
              <w:t xml:space="preserve">    Property.relationship_status.in_(</w:t>
            </w:r>
          </w:p>
          <w:p>
            <w:pPr>
              <w:spacing w:after="30"/>
            </w:pPr>
            <w:r>
              <w:rPr>
                <w:rFonts w:ascii="Courier New" w:cs="Courier New" w:eastAsia="Courier New" w:hAnsi="Courier New"/>
                <w:sz w:val="18"/>
                <w:szCs w:val="18"/>
              </w:rPr>
              <w:t xml:space="preserve">      'prospect', 'contacted', 'interested', 'earncheck_only'</w:t>
            </w:r>
          </w:p>
          <w:p>
            <w:pPr>
              <w:spacing w:after="30"/>
            </w:pPr>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tc>
      </w:tr>
    </w:tbl>
    <w:p>
      <w:pPr>
        <w:spacing w:before="50" w:after="50"/>
      </w:pPr>
    </w:p>
    <w:p>
      <w:pPr>
        <w:spacing w:after="120"/>
      </w:pPr>
      <w:r>
        <w:rPr>
          <w:rFonts w:ascii="Arial" w:cs="Arial" w:eastAsia="Arial" w:hAnsi="Arial"/>
          <w:b/>
          <w:bCs/>
          <w:sz w:val="22"/>
          <w:szCs w:val="22"/>
        </w:rPr>
        <w:t xml:space="preserve">Key improvement: </w:t>
      </w:r>
      <w:r>
        <w:rPr>
          <w:rFonts w:ascii="Arial" w:cs="Arial" w:eastAsia="Arial" w:hAnsi="Arial"/>
          <w:sz w:val="22"/>
          <w:szCs w:val="22"/>
        </w:rPr>
        <w:t xml:space="preserve">No separate table for prospects. The same Property table handles Tier 1 and Tier 2. The tier is determined by relationship_status + presence of PropertyListing, not by which table the record lives in.</w:t>
      </w:r>
    </w:p>
    <w:p>
      <w:pPr>
        <w:spacing w:before="100" w:after="100"/>
      </w:pPr>
    </w:p>
    <w:p>
      <w:pPr>
        <w:pStyle w:val="Heading2"/>
        <w:spacing w:before="300" w:after="150"/>
      </w:pPr>
      <w:r>
        <w:rPr>
          <w:rFonts w:ascii="Arial" w:cs="Arial" w:eastAsia="Arial" w:hAnsi="Arial"/>
        </w:rPr>
        <w:t xml:space="preserve">6.3 Match Scorer Integration</w:t>
      </w:r>
    </w:p>
    <w:p>
      <w:pPr>
        <w:spacing w:after="120"/>
      </w:pPr>
      <w:r>
        <w:rPr>
          <w:rFonts w:ascii="Arial" w:cs="Arial" w:eastAsia="Arial" w:hAnsi="Arial"/>
          <w:color w:val="000000"/>
          <w:sz w:val="22"/>
          <w:szCs w:val="22"/>
        </w:rPr>
        <w:t xml:space="preserve">The match scorer currently reads from a flat dictionary produced by _format_warehouses(). The interface does not change, but the scorer gains access to provenance data that enables confidence-weighted scoring:</w:t>
      </w:r>
    </w:p>
    <w:p>
      <w:pPr>
        <w:pStyle w:val="ListParagraph"/>
        <w:numPr>
          <w:ilvl w:val="0"/>
          <w:numId w:val="2"/>
        </w:numPr>
        <w:spacing w:after="60"/>
      </w:pPr>
      <w:r>
        <w:rPr>
          <w:rFonts w:ascii="Arial" w:cs="Arial" w:eastAsia="Arial" w:hAnsi="Arial"/>
          <w:sz w:val="22"/>
          <w:szCs w:val="22"/>
        </w:rPr>
        <w:t xml:space="preserve">When comparing buyer requirements against property specs, the scorer can weight supplier-confirmed values higher than AI-estimated values.</w:t>
      </w:r>
    </w:p>
    <w:p>
      <w:pPr>
        <w:pStyle w:val="ListParagraph"/>
        <w:numPr>
          <w:ilvl w:val="0"/>
          <w:numId w:val="2"/>
        </w:numPr>
        <w:spacing w:after="60"/>
      </w:pPr>
      <w:r>
        <w:rPr>
          <w:rFonts w:ascii="Arial" w:cs="Arial" w:eastAsia="Arial" w:hAnsi="Arial"/>
          <w:sz w:val="22"/>
          <w:szCs w:val="22"/>
        </w:rPr>
        <w:t xml:space="preserve">For fields with low confidence (&lt; 0.5), the scorer can apply a penalty or exclude the field from hard-filter matching while still using it for soft ranking.</w:t>
      </w:r>
    </w:p>
    <w:p>
      <w:pPr>
        <w:pStyle w:val="ListParagraph"/>
        <w:numPr>
          <w:ilvl w:val="0"/>
          <w:numId w:val="2"/>
        </w:numPr>
        <w:spacing w:after="60"/>
      </w:pPr>
      <w:r>
        <w:rPr>
          <w:rFonts w:ascii="Arial" w:cs="Arial" w:eastAsia="Arial" w:hAnsi="Arial"/>
          <w:sz w:val="22"/>
          <w:szCs w:val="22"/>
        </w:rPr>
        <w:t xml:space="preserve">The instant_book_eligible flag is now derived from PropertyListing.pricing_mode and PropertyListing.tour_required, making it a clean boolean check with no cross-table dependency.</w:t>
      </w:r>
    </w:p>
    <w:p>
      <w:r>
        <w:br w:type="page"/>
      </w:r>
    </w:p>
    <w:p>
      <w:pPr>
        <w:pStyle w:val="Heading1"/>
        <w:spacing w:before="300" w:after="150"/>
      </w:pPr>
      <w:r>
        <w:rPr>
          <w:rFonts w:ascii="Arial" w:cs="Arial" w:eastAsia="Arial" w:hAnsi="Arial"/>
        </w:rPr>
        <w:t xml:space="preserve">7.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none" w:color="FFFFFF" w:sz="0"/>
              <w:right w:val="none" w:color="FFFFFF" w:sz="0"/>
            </w:tcBorders>
            <w:shd w:fill="FDEDEC" w:val="clear"/>
            <w:tcMar>
              <w:top w:type="dxa" w:w="100"/>
              <w:left w:type="dxa" w:w="150"/>
              <w:bottom w:type="dxa" w:w="100"/>
              <w:right w:type="dxa" w:w="150"/>
            </w:tcMar>
          </w:tcPr>
          <w:p>
            <w:pPr>
              <w:spacing w:after="60"/>
            </w:pPr>
            <w:r>
              <w:rPr>
                <w:rFonts w:ascii="Arial" w:cs="Arial" w:eastAsia="Arial" w:hAnsi="Arial"/>
                <w:b/>
                <w:bCs/>
                <w:color w:val="C0392B"/>
                <w:sz w:val="22"/>
                <w:szCs w:val="22"/>
              </w:rPr>
              <w:t xml:space="preserve">CARDINAL RULE</w:t>
            </w:r>
          </w:p>
          <w:p>
            <w:r>
              <w:rPr>
                <w:rFonts w:ascii="Arial" w:cs="Arial" w:eastAsia="Arial" w:hAnsi="Arial"/>
                <w:sz w:val="20"/>
                <w:szCs w:val="20"/>
              </w:rPr>
              <w:t xml:space="preserve">Do NOT do a big-bang migration. At Airbnb, we migrated the listings table to a 5-table decomposition while serving 4M+ active listings using the dual-write pattern described below. You will lose data or introduce subtle matching bugs if you attempt a single cutover.</w:t>
            </w:r>
          </w:p>
        </w:tc>
      </w:tr>
    </w:tbl>
    <w:p>
      <w:pPr>
        <w:spacing w:before="50" w:after="50"/>
      </w:pPr>
    </w:p>
    <w:p>
      <w:pPr>
        <w:pStyle w:val="Heading2"/>
        <w:spacing w:before="300" w:after="150"/>
      </w:pPr>
      <w:r>
        <w:rPr>
          <w:rFonts w:ascii="Arial" w:cs="Arial" w:eastAsia="Arial" w:hAnsi="Arial"/>
        </w:rPr>
        <w:t xml:space="preserve">7.1 Phase 1: Dual-Write (Week 1-2)</w:t>
      </w:r>
    </w:p>
    <w:p>
      <w:pPr>
        <w:spacing w:after="120"/>
      </w:pPr>
      <w:r>
        <w:rPr>
          <w:rFonts w:ascii="Arial" w:cs="Arial" w:eastAsia="Arial" w:hAnsi="Arial"/>
          <w:color w:val="000000"/>
          <w:sz w:val="22"/>
          <w:szCs w:val="22"/>
        </w:rPr>
        <w:t xml:space="preserve">Create the new tables alongside the existing ones. Every write to Warehouse/TruthCore/PropertyProfile also writes to the corresponding new table. New tables are NOT yet read from by any production code path.</w:t>
      </w:r>
    </w:p>
    <w:p>
      <w:pPr>
        <w:pStyle w:val="ListParagraph"/>
        <w:numPr>
          <w:ilvl w:val="0"/>
          <w:numId w:val="2"/>
        </w:numPr>
        <w:spacing w:after="60"/>
      </w:pPr>
      <w:r>
        <w:rPr>
          <w:rFonts w:ascii="Arial" w:cs="Arial" w:eastAsia="Arial" w:hAnsi="Arial"/>
          <w:sz w:val="22"/>
          <w:szCs w:val="22"/>
        </w:rPr>
        <w:t xml:space="preserve">Create Property, PropertyKnowledge, PropertyListing, PropertyEvent, PropertyContact tables in production database.</w:t>
      </w:r>
    </w:p>
    <w:p>
      <w:pPr>
        <w:pStyle w:val="ListParagraph"/>
        <w:numPr>
          <w:ilvl w:val="0"/>
          <w:numId w:val="2"/>
        </w:numPr>
        <w:spacing w:after="60"/>
      </w:pPr>
      <w:r>
        <w:rPr>
          <w:rFonts w:ascii="Arial" w:cs="Arial" w:eastAsia="Arial" w:hAnsi="Arial"/>
          <w:sz w:val="22"/>
          <w:szCs w:val="22"/>
        </w:rPr>
        <w:t xml:space="preserve">Write a one-time backfill script that populates new tables from existing data, using the field migration map in Section 5.</w:t>
      </w:r>
    </w:p>
    <w:p>
      <w:pPr>
        <w:pStyle w:val="ListParagraph"/>
        <w:numPr>
          <w:ilvl w:val="0"/>
          <w:numId w:val="2"/>
        </w:numPr>
        <w:spacing w:after="60"/>
      </w:pPr>
      <w:r>
        <w:rPr>
          <w:rFonts w:ascii="Arial" w:cs="Arial" w:eastAsia="Arial" w:hAnsi="Arial"/>
          <w:sz w:val="22"/>
          <w:szCs w:val="22"/>
        </w:rPr>
        <w:t xml:space="preserve">Add dual-write hooks to all existing write paths: EarnCheck flow, activation flow, DLA outreach, admin updates.</w:t>
      </w:r>
    </w:p>
    <w:p>
      <w:pPr>
        <w:pStyle w:val="ListParagraph"/>
        <w:numPr>
          <w:ilvl w:val="0"/>
          <w:numId w:val="2"/>
        </w:numPr>
        <w:spacing w:after="60"/>
      </w:pPr>
      <w:r>
        <w:rPr>
          <w:rFonts w:ascii="Arial" w:cs="Arial" w:eastAsia="Arial" w:hAnsi="Arial"/>
          <w:sz w:val="22"/>
          <w:szCs w:val="22"/>
        </w:rPr>
        <w:t xml:space="preserve">Populate field_provenance with best-guess values during backfill (e.g., existing TruthCore data gets source='manual', confidence=0.80).</w:t>
      </w:r>
    </w:p>
    <w:p>
      <w:pPr>
        <w:pStyle w:val="ListParagraph"/>
        <w:numPr>
          <w:ilvl w:val="0"/>
          <w:numId w:val="2"/>
        </w:numPr>
        <w:spacing w:after="60"/>
      </w:pPr>
      <w:r>
        <w:rPr>
          <w:rFonts w:ascii="Arial" w:cs="Arial" w:eastAsia="Arial" w:hAnsi="Arial"/>
          <w:sz w:val="22"/>
          <w:szCs w:val="22"/>
        </w:rPr>
        <w:t xml:space="preserve">Validate: row counts match, no orphaned records, all FK constraints satisfied.</w:t>
      </w:r>
    </w:p>
    <w:p>
      <w:pPr>
        <w:spacing w:before="100" w:after="100"/>
      </w:pPr>
    </w:p>
    <w:p>
      <w:pPr>
        <w:pStyle w:val="Heading2"/>
        <w:spacing w:before="300" w:after="150"/>
      </w:pPr>
      <w:r>
        <w:rPr>
          <w:rFonts w:ascii="Arial" w:cs="Arial" w:eastAsia="Arial" w:hAnsi="Arial"/>
        </w:rPr>
        <w:t xml:space="preserve">7.2 Phase 2: Shadow-Read (Week 3-4)</w:t>
      </w:r>
    </w:p>
    <w:p>
      <w:pPr>
        <w:spacing w:after="120"/>
      </w:pPr>
      <w:r>
        <w:rPr>
          <w:rFonts w:ascii="Arial" w:cs="Arial" w:eastAsia="Arial" w:hAnsi="Arial"/>
          <w:color w:val="000000"/>
          <w:sz w:val="22"/>
          <w:szCs w:val="22"/>
        </w:rPr>
        <w:t xml:space="preserve">The clearing engine reads from BOTH old and new schemas and compares results. Discrepancies are logged but do not affect production behavior.</w:t>
      </w:r>
    </w:p>
    <w:p>
      <w:pPr>
        <w:pStyle w:val="ListParagraph"/>
        <w:numPr>
          <w:ilvl w:val="0"/>
          <w:numId w:val="2"/>
        </w:numPr>
        <w:spacing w:after="60"/>
      </w:pPr>
      <w:r>
        <w:rPr>
          <w:rFonts w:ascii="Arial" w:cs="Arial" w:eastAsia="Arial" w:hAnsi="Arial"/>
          <w:sz w:val="22"/>
          <w:szCs w:val="22"/>
        </w:rPr>
        <w:t xml:space="preserve">Add a shadow_read mode to the clearing engine that runs both old and new queries.</w:t>
      </w:r>
    </w:p>
    <w:p>
      <w:pPr>
        <w:pStyle w:val="ListParagraph"/>
        <w:numPr>
          <w:ilvl w:val="0"/>
          <w:numId w:val="2"/>
        </w:numPr>
        <w:spacing w:after="60"/>
      </w:pPr>
      <w:r>
        <w:rPr>
          <w:rFonts w:ascii="Arial" w:cs="Arial" w:eastAsia="Arial" w:hAnsi="Arial"/>
          <w:sz w:val="22"/>
          <w:szCs w:val="22"/>
        </w:rPr>
        <w:t xml:space="preserve">Compare Tier 1 results: same properties returned? Same field values? Log any delta.</w:t>
      </w:r>
    </w:p>
    <w:p>
      <w:pPr>
        <w:pStyle w:val="ListParagraph"/>
        <w:numPr>
          <w:ilvl w:val="0"/>
          <w:numId w:val="2"/>
        </w:numPr>
        <w:spacing w:after="60"/>
      </w:pPr>
      <w:r>
        <w:rPr>
          <w:rFonts w:ascii="Arial" w:cs="Arial" w:eastAsia="Arial" w:hAnsi="Arial"/>
          <w:sz w:val="22"/>
          <w:szCs w:val="22"/>
        </w:rPr>
        <w:t xml:space="preserve">Compare Tier 2 results: same coverage? Any properties missing or duplicated?</w:t>
      </w:r>
    </w:p>
    <w:p>
      <w:pPr>
        <w:pStyle w:val="ListParagraph"/>
        <w:numPr>
          <w:ilvl w:val="0"/>
          <w:numId w:val="2"/>
        </w:numPr>
        <w:spacing w:after="60"/>
      </w:pPr>
      <w:r>
        <w:rPr>
          <w:rFonts w:ascii="Arial" w:cs="Arial" w:eastAsia="Arial" w:hAnsi="Arial"/>
          <w:sz w:val="22"/>
          <w:szCs w:val="22"/>
        </w:rPr>
        <w:t xml:space="preserve">Fix data quality issues found during shadow comparison.</w:t>
      </w:r>
    </w:p>
    <w:p>
      <w:pPr>
        <w:pStyle w:val="ListParagraph"/>
        <w:numPr>
          <w:ilvl w:val="0"/>
          <w:numId w:val="2"/>
        </w:numPr>
        <w:spacing w:after="60"/>
      </w:pPr>
      <w:r>
        <w:rPr>
          <w:rFonts w:ascii="Arial" w:cs="Arial" w:eastAsia="Arial" w:hAnsi="Arial"/>
          <w:sz w:val="22"/>
          <w:szCs w:val="22"/>
        </w:rPr>
        <w:t xml:space="preserve">Run for at least 1 week with zero discrepancies before proceeding.</w:t>
      </w:r>
    </w:p>
    <w:p>
      <w:pPr>
        <w:spacing w:before="100" w:after="100"/>
      </w:pPr>
    </w:p>
    <w:p>
      <w:pPr>
        <w:pStyle w:val="Heading2"/>
        <w:spacing w:before="300" w:after="150"/>
      </w:pPr>
      <w:r>
        <w:rPr>
          <w:rFonts w:ascii="Arial" w:cs="Arial" w:eastAsia="Arial" w:hAnsi="Arial"/>
        </w:rPr>
        <w:t xml:space="preserve">7.3 Phase 3: Flip Reads (Week 5)</w:t>
      </w:r>
    </w:p>
    <w:p>
      <w:pPr>
        <w:spacing w:after="120"/>
      </w:pPr>
      <w:r>
        <w:rPr>
          <w:rFonts w:ascii="Arial" w:cs="Arial" w:eastAsia="Arial" w:hAnsi="Arial"/>
          <w:color w:val="000000"/>
          <w:sz w:val="22"/>
          <w:szCs w:val="22"/>
        </w:rPr>
        <w:t xml:space="preserve">Switch the clearing engine to read from new tables. Old tables still receive writes as a safety net.</w:t>
      </w:r>
    </w:p>
    <w:p>
      <w:pPr>
        <w:pStyle w:val="ListParagraph"/>
        <w:numPr>
          <w:ilvl w:val="0"/>
          <w:numId w:val="2"/>
        </w:numPr>
        <w:spacing w:after="60"/>
      </w:pPr>
      <w:r>
        <w:rPr>
          <w:rFonts w:ascii="Arial" w:cs="Arial" w:eastAsia="Arial" w:hAnsi="Arial"/>
          <w:sz w:val="22"/>
          <w:szCs w:val="22"/>
        </w:rPr>
        <w:t xml:space="preserve">Clearing engine reads exclusively from Property / PropertyKnowledge / PropertyListing.</w:t>
      </w:r>
    </w:p>
    <w:p>
      <w:pPr>
        <w:pStyle w:val="ListParagraph"/>
        <w:numPr>
          <w:ilvl w:val="0"/>
          <w:numId w:val="2"/>
        </w:numPr>
        <w:spacing w:after="60"/>
      </w:pPr>
      <w:r>
        <w:rPr>
          <w:rFonts w:ascii="Arial" w:cs="Arial" w:eastAsia="Arial" w:hAnsi="Arial"/>
          <w:sz w:val="22"/>
          <w:szCs w:val="22"/>
        </w:rPr>
        <w:t xml:space="preserve">Old tables continue receiving dual-writes (rollback safety net).</w:t>
      </w:r>
    </w:p>
    <w:p>
      <w:pPr>
        <w:pStyle w:val="ListParagraph"/>
        <w:numPr>
          <w:ilvl w:val="0"/>
          <w:numId w:val="2"/>
        </w:numPr>
        <w:spacing w:after="60"/>
      </w:pPr>
      <w:r>
        <w:rPr>
          <w:rFonts w:ascii="Arial" w:cs="Arial" w:eastAsia="Arial" w:hAnsi="Arial"/>
          <w:sz w:val="22"/>
          <w:szCs w:val="22"/>
        </w:rPr>
        <w:t xml:space="preserve">Monitor match quality metrics, search response times, and instant_book_eligible accuracy.</w:t>
      </w:r>
    </w:p>
    <w:p>
      <w:pPr>
        <w:pStyle w:val="ListParagraph"/>
        <w:numPr>
          <w:ilvl w:val="0"/>
          <w:numId w:val="2"/>
        </w:numPr>
        <w:spacing w:after="60"/>
      </w:pPr>
      <w:r>
        <w:rPr>
          <w:rFonts w:ascii="Arial" w:cs="Arial" w:eastAsia="Arial" w:hAnsi="Arial"/>
          <w:sz w:val="22"/>
          <w:szCs w:val="22"/>
        </w:rPr>
        <w:t xml:space="preserve">All other read paths (supplier dashboard, admin tools, DLA) switched to new tables.</w:t>
      </w:r>
    </w:p>
    <w:p>
      <w:pPr>
        <w:pStyle w:val="ListParagraph"/>
        <w:numPr>
          <w:ilvl w:val="0"/>
          <w:numId w:val="2"/>
        </w:numPr>
        <w:spacing w:after="60"/>
      </w:pPr>
      <w:r>
        <w:rPr>
          <w:rFonts w:ascii="Arial" w:cs="Arial" w:eastAsia="Arial" w:hAnsi="Arial"/>
          <w:sz w:val="22"/>
          <w:szCs w:val="22"/>
        </w:rPr>
        <w:t xml:space="preserve">Run for 1 week with all reads on new schema.</w:t>
      </w:r>
    </w:p>
    <w:p>
      <w:pPr>
        <w:spacing w:before="100" w:after="100"/>
      </w:pPr>
    </w:p>
    <w:p>
      <w:pPr>
        <w:pStyle w:val="Heading2"/>
        <w:spacing w:before="300" w:after="150"/>
      </w:pPr>
      <w:r>
        <w:rPr>
          <w:rFonts w:ascii="Arial" w:cs="Arial" w:eastAsia="Arial" w:hAnsi="Arial"/>
        </w:rPr>
        <w:t xml:space="preserve">7.4 Phase 4: Sunset Writes (Week 6-7)</w:t>
      </w:r>
    </w:p>
    <w:p>
      <w:pPr>
        <w:spacing w:after="120"/>
      </w:pPr>
      <w:r>
        <w:rPr>
          <w:rFonts w:ascii="Arial" w:cs="Arial" w:eastAsia="Arial" w:hAnsi="Arial"/>
          <w:color w:val="000000"/>
          <w:sz w:val="22"/>
          <w:szCs w:val="22"/>
        </w:rPr>
        <w:t xml:space="preserve">Stop writing to old tables. Rename with _deprecated suffix. Drop after 30 days of clean operation.</w:t>
      </w:r>
    </w:p>
    <w:p>
      <w:pPr>
        <w:pStyle w:val="ListParagraph"/>
        <w:numPr>
          <w:ilvl w:val="0"/>
          <w:numId w:val="2"/>
        </w:numPr>
        <w:spacing w:after="60"/>
      </w:pPr>
      <w:r>
        <w:rPr>
          <w:rFonts w:ascii="Arial" w:cs="Arial" w:eastAsia="Arial" w:hAnsi="Arial"/>
          <w:sz w:val="22"/>
          <w:szCs w:val="22"/>
        </w:rPr>
        <w:t xml:space="preserve">Remove dual-write hooks from all code paths.</w:t>
      </w:r>
    </w:p>
    <w:p>
      <w:pPr>
        <w:pStyle w:val="ListParagraph"/>
        <w:numPr>
          <w:ilvl w:val="0"/>
          <w:numId w:val="2"/>
        </w:numPr>
        <w:spacing w:after="60"/>
      </w:pPr>
      <w:r>
        <w:rPr>
          <w:rFonts w:ascii="Arial" w:cs="Arial" w:eastAsia="Arial" w:hAnsi="Arial"/>
          <w:sz w:val="22"/>
          <w:szCs w:val="22"/>
        </w:rPr>
        <w:t xml:space="preserve">Rename: warehouses → warehouses_deprecated, truth_cores → truth_cores_deprecated, property_profiles → property_profiles_deprecated.</w:t>
      </w:r>
    </w:p>
    <w:p>
      <w:pPr>
        <w:pStyle w:val="ListParagraph"/>
        <w:numPr>
          <w:ilvl w:val="0"/>
          <w:numId w:val="2"/>
        </w:numPr>
        <w:spacing w:after="60"/>
      </w:pPr>
      <w:r>
        <w:rPr>
          <w:rFonts w:ascii="Arial" w:cs="Arial" w:eastAsia="Arial" w:hAnsi="Arial"/>
          <w:sz w:val="22"/>
          <w:szCs w:val="22"/>
        </w:rPr>
        <w:t xml:space="preserve">Add database triggers that log any accidental writes to deprecated tables.</w:t>
      </w:r>
    </w:p>
    <w:p>
      <w:pPr>
        <w:pStyle w:val="ListParagraph"/>
        <w:numPr>
          <w:ilvl w:val="0"/>
          <w:numId w:val="2"/>
        </w:numPr>
        <w:spacing w:after="60"/>
      </w:pPr>
      <w:r>
        <w:rPr>
          <w:rFonts w:ascii="Arial" w:cs="Arial" w:eastAsia="Arial" w:hAnsi="Arial"/>
          <w:sz w:val="22"/>
          <w:szCs w:val="22"/>
        </w:rPr>
        <w:t xml:space="preserve">After 30 days with no writes and no issues: DROP deprecated tables.</w:t>
      </w:r>
    </w:p>
    <w:p>
      <w:pPr>
        <w:pStyle w:val="ListParagraph"/>
        <w:numPr>
          <w:ilvl w:val="0"/>
          <w:numId w:val="2"/>
        </w:numPr>
        <w:spacing w:after="60"/>
      </w:pPr>
      <w:r>
        <w:rPr>
          <w:rFonts w:ascii="Arial" w:cs="Arial" w:eastAsia="Arial" w:hAnsi="Arial"/>
          <w:sz w:val="22"/>
          <w:szCs w:val="22"/>
        </w:rPr>
        <w:t xml:space="preserve">Complete codebase rename: warehouse_id → property_id throughout.</w:t>
      </w:r>
    </w:p>
    <w:p>
      <w:pPr>
        <w:spacing w:before="100" w:after="100"/>
      </w:pPr>
    </w:p>
    <w:p>
      <w:pPr>
        <w:pStyle w:val="Heading2"/>
        <w:spacing w:before="300" w:after="150"/>
      </w:pPr>
      <w:r>
        <w:rPr>
          <w:rFonts w:ascii="Arial" w:cs="Arial" w:eastAsia="Arial" w:hAnsi="Arial"/>
        </w:rPr>
        <w:t xml:space="preserve">7.5 Rollback Plan</w:t>
      </w:r>
    </w:p>
    <w:p>
      <w:pPr>
        <w:spacing w:after="120"/>
      </w:pPr>
      <w:r>
        <w:rPr>
          <w:rFonts w:ascii="Arial" w:cs="Arial" w:eastAsia="Arial" w:hAnsi="Arial"/>
          <w:color w:val="000000"/>
          <w:sz w:val="22"/>
          <w:szCs w:val="22"/>
        </w:rPr>
        <w:t xml:space="preserve">At any phase, rollback is: stop dual-writes to new tables, revert clearing engine to old query path. Since old tables are still receiving writes through Phase 3, no data is lost. The maximum rollback cost is re-running the backfill for any records created during the shadow-read window.</w:t>
      </w:r>
    </w:p>
    <w:p>
      <w:r>
        <w:br w:type="page"/>
      </w:r>
    </w:p>
    <w:p>
      <w:pPr>
        <w:pStyle w:val="Heading1"/>
        <w:spacing w:before="300" w:after="150"/>
      </w:pPr>
      <w:r>
        <w:rPr>
          <w:rFonts w:ascii="Arial" w:cs="Arial" w:eastAsia="Arial" w:hAnsi="Arial"/>
        </w:rPr>
        <w:t xml:space="preserve">8. Codebase Impact &amp; Rename Map</w:t>
      </w:r>
    </w:p>
    <w:p>
      <w:pPr>
        <w:spacing w:after="120"/>
      </w:pPr>
      <w:r>
        <w:rPr>
          <w:rFonts w:ascii="Arial" w:cs="Arial" w:eastAsia="Arial" w:hAnsi="Arial"/>
          <w:color w:val="000000"/>
          <w:sz w:val="22"/>
          <w:szCs w:val="22"/>
        </w:rPr>
        <w:t xml:space="preserve">The following renames propagate throughout the codebase. These should be done as part of the Phase 4 cleanup, not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New</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warehouse_id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property_id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All FKs, API params, frontend state</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 (model)</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 (model)</w:t>
            </w:r>
          </w:p>
        </w:tc>
        <w:tc>
          <w:tcPr>
            <w:tcW w:type="dxa" w:w="3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ORM, imports, type hints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TruthCore (model)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PropertyListing (model)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ORM, imports, type hints</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PropertyProfile (model)</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PropertyKnowledge (model)</w:t>
            </w:r>
          </w:p>
        </w:tc>
        <w:tc>
          <w:tcPr>
            <w:tcW w:type="dxa" w:w="3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ORM, imports, type hints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supplier_status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relationship_status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Enums, queries, API responses</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warehouse_prospect_id</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DROPPED</w:t>
            </w:r>
          </w:p>
        </w:tc>
        <w:tc>
          <w:tcPr>
            <w:tcW w:type="dxa" w:w="3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Same Property table now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_format_warehouses()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_format_properties()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clearing_engine.py</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_run_tier1() / _run_tier2()</w:t>
            </w:r>
          </w:p>
        </w:tc>
        <w:tc>
          <w:tcPr>
            <w:tcW w:type="dxa" w:w="30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Simplified</w:t>
            </w:r>
          </w:p>
        </w:tc>
        <w:tc>
          <w:tcPr>
            <w:tcW w:type="dxa" w:w="3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clearing_engine.py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pricing_path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pricing_mode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API, frontend, configurator</w:t>
            </w:r>
          </w:p>
        </w:tc>
      </w:tr>
    </w:tbl>
    <w:p>
      <w:pPr>
        <w:spacing w:before="100" w:after="100"/>
      </w:pPr>
    </w:p>
    <w:p>
      <w:pPr>
        <w:pStyle w:val="Heading2"/>
        <w:spacing w:before="300" w:after="150"/>
      </w:pPr>
      <w:r>
        <w:rPr>
          <w:rFonts w:ascii="Arial" w:cs="Arial" w:eastAsia="Arial" w:hAnsi="Arial"/>
        </w:rPr>
        <w:t xml:space="preserve">8.1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clearing_engine.py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Tier 1/Tier 2 queries, _format_warehouses → _format_properties, remove merge logic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match_scorer.py</w:t>
            </w:r>
          </w:p>
        </w:tc>
        <w:tc>
          <w:tcPr>
            <w:tcW w:type="dxa" w:w="4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Add provenance-aware scoring (optional Phase 2), no interface change</w:t>
            </w:r>
          </w:p>
        </w:tc>
        <w:tc>
          <w:tcPr>
            <w:tcW w:type="dxa" w:w="2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search.py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Reads from clearing engine output, rename warehouse_id → property_id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LOW</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models.py</w:t>
            </w:r>
          </w:p>
        </w:tc>
        <w:tc>
          <w:tcPr>
            <w:tcW w:type="dxa" w:w="4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New ORM models, deprecate old models</w:t>
            </w:r>
          </w:p>
        </w:tc>
        <w:tc>
          <w:tcPr>
            <w:tcW w:type="dxa" w:w="2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earncheck flow</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Write to Property + PropertyKnowledge + PropertyEvent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activation flow</w:t>
            </w:r>
          </w:p>
        </w:tc>
        <w:tc>
          <w:tcPr>
            <w:tcW w:type="dxa" w:w="4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Create PropertyListing on activation, PropertyEvent on status change</w:t>
            </w:r>
          </w:p>
        </w:tc>
        <w:tc>
          <w:tcPr>
            <w:tcW w:type="dxa" w:w="2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DLA / outreach</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Write PropertyEvent instead of updating Warehouse columns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supplier dashboard</w:t>
            </w:r>
          </w:p>
        </w:tc>
        <w:tc>
          <w:tcPr>
            <w:tcW w:type="dxa" w:w="45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Read from Property + PropertyKnowledge + PropertyListing</w:t>
            </w:r>
          </w:p>
        </w:tc>
        <w:tc>
          <w:tcPr>
            <w:tcW w:type="dxa" w:w="23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vAlign w:val="center"/>
          </w:tcPr>
          <w:p>
            <w:r>
              <w:rPr>
                <w:rFonts w:ascii="Arial" w:cs="Arial" w:eastAsia="Arial" w:hAnsi="Arial"/>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Frontend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Rename warehouse_id → property_id in API calls and state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000000"/>
                <w:sz w:val="20"/>
                <w:szCs w:val="20"/>
              </w:rPr>
              <w:t xml:space="preserve">LOW</w:t>
            </w:r>
          </w:p>
        </w:tc>
      </w:tr>
    </w:tbl>
    <w:p>
      <w:r>
        <w:br w:type="page"/>
      </w:r>
    </w:p>
    <w:p>
      <w:pPr>
        <w:pStyle w:val="Heading1"/>
        <w:spacing w:before="300" w:after="150"/>
      </w:pPr>
      <w:r>
        <w:rPr>
          <w:rFonts w:ascii="Arial" w:cs="Arial" w:eastAsia="Arial" w:hAnsi="Arial"/>
        </w:rPr>
        <w:t xml:space="preserve">9. Verification &amp; Success Criteria</w:t>
      </w:r>
    </w:p>
    <w:p>
      <w:pPr>
        <w:pStyle w:val="Heading2"/>
        <w:spacing w:before="300" w:after="150"/>
      </w:pPr>
      <w:r>
        <w:rPr>
          <w:rFonts w:ascii="Arial" w:cs="Arial" w:eastAsia="Arial" w:hAnsi="Arial"/>
        </w:rPr>
        <w:t xml:space="preserve">9.1 Data Integrity Checks</w:t>
      </w:r>
    </w:p>
    <w:p>
      <w:pPr>
        <w:pStyle w:val="ListParagraph"/>
        <w:numPr>
          <w:ilvl w:val="0"/>
          <w:numId w:val="2"/>
        </w:numPr>
        <w:spacing w:after="60"/>
      </w:pPr>
      <w:r>
        <w:rPr>
          <w:rFonts w:ascii="Arial" w:cs="Arial" w:eastAsia="Arial" w:hAnsi="Arial"/>
          <w:sz w:val="22"/>
          <w:szCs w:val="22"/>
        </w:rPr>
        <w:t xml:space="preserve">Every Property with relationship_status = 'active' has exactly one PropertyListing record.</w:t>
      </w:r>
    </w:p>
    <w:p>
      <w:pPr>
        <w:pStyle w:val="ListParagraph"/>
        <w:numPr>
          <w:ilvl w:val="0"/>
          <w:numId w:val="2"/>
        </w:numPr>
        <w:spacing w:after="60"/>
      </w:pPr>
      <w:r>
        <w:rPr>
          <w:rFonts w:ascii="Arial" w:cs="Arial" w:eastAsia="Arial" w:hAnsi="Arial"/>
          <w:sz w:val="22"/>
          <w:szCs w:val="22"/>
        </w:rPr>
        <w:t xml:space="preserve">Every PropertyListing.property_id has a corresponding Property record (FK enforced).</w:t>
      </w:r>
    </w:p>
    <w:p>
      <w:pPr>
        <w:pStyle w:val="ListParagraph"/>
        <w:numPr>
          <w:ilvl w:val="0"/>
          <w:numId w:val="2"/>
        </w:numPr>
        <w:spacing w:after="60"/>
      </w:pPr>
      <w:r>
        <w:rPr>
          <w:rFonts w:ascii="Arial" w:cs="Arial" w:eastAsia="Arial" w:hAnsi="Arial"/>
          <w:sz w:val="22"/>
          <w:szCs w:val="22"/>
        </w:rPr>
        <w:t xml:space="preserve">Every PropertyKnowledge.property_id has a corresponding Property record (FK enforced).</w:t>
      </w:r>
    </w:p>
    <w:p>
      <w:pPr>
        <w:pStyle w:val="ListParagraph"/>
        <w:numPr>
          <w:ilvl w:val="0"/>
          <w:numId w:val="2"/>
        </w:numPr>
        <w:spacing w:after="60"/>
      </w:pPr>
      <w:r>
        <w:rPr>
          <w:rFonts w:ascii="Arial" w:cs="Arial" w:eastAsia="Arial" w:hAnsi="Arial"/>
          <w:sz w:val="22"/>
          <w:szCs w:val="22"/>
        </w:rPr>
        <w:t xml:space="preserve">No orphaned PropertyKnowledge or PropertyListing records exist without a parent Property.</w:t>
      </w:r>
    </w:p>
    <w:p>
      <w:pPr>
        <w:pStyle w:val="ListParagraph"/>
        <w:numPr>
          <w:ilvl w:val="0"/>
          <w:numId w:val="2"/>
        </w:numPr>
        <w:spacing w:after="60"/>
      </w:pPr>
      <w:r>
        <w:rPr>
          <w:rFonts w:ascii="Arial" w:cs="Arial" w:eastAsia="Arial" w:hAnsi="Arial"/>
          <w:sz w:val="22"/>
          <w:szCs w:val="22"/>
        </w:rPr>
        <w:t xml:space="preserve">field_provenance is populated for every non-null field in PropertyKnowledge.</w:t>
      </w:r>
    </w:p>
    <w:p>
      <w:pPr>
        <w:pStyle w:val="ListParagraph"/>
        <w:numPr>
          <w:ilvl w:val="0"/>
          <w:numId w:val="2"/>
        </w:numPr>
        <w:spacing w:after="60"/>
      </w:pPr>
      <w:r>
        <w:rPr>
          <w:rFonts w:ascii="Arial" w:cs="Arial" w:eastAsia="Arial" w:hAnsi="Arial"/>
          <w:sz w:val="22"/>
          <w:szCs w:val="22"/>
        </w:rPr>
        <w:t xml:space="preserve">PropertyContact has at least one is_primary = true record per property with known contacts.</w:t>
      </w:r>
    </w:p>
    <w:p>
      <w:pPr>
        <w:spacing w:before="100" w:after="100"/>
      </w:pPr>
    </w:p>
    <w:p>
      <w:pPr>
        <w:pStyle w:val="Heading2"/>
        <w:spacing w:before="300" w:after="150"/>
      </w:pPr>
      <w:r>
        <w:rPr>
          <w:rFonts w:ascii="Arial" w:cs="Arial" w:eastAsia="Arial" w:hAnsi="Arial"/>
        </w:rPr>
        <w:t xml:space="preserve">9.2 Functional Equivalence</w:t>
      </w:r>
    </w:p>
    <w:p>
      <w:pPr>
        <w:pStyle w:val="ListParagraph"/>
        <w:numPr>
          <w:ilvl w:val="0"/>
          <w:numId w:val="2"/>
        </w:numPr>
        <w:spacing w:after="60"/>
      </w:pPr>
      <w:r>
        <w:rPr>
          <w:rFonts w:ascii="Arial" w:cs="Arial" w:eastAsia="Arial" w:hAnsi="Arial"/>
          <w:sz w:val="22"/>
          <w:szCs w:val="22"/>
        </w:rPr>
        <w:t xml:space="preserve">Anonymous search returns the same Tier 1 properties with same or better data quality.</w:t>
      </w:r>
    </w:p>
    <w:p>
      <w:pPr>
        <w:pStyle w:val="ListParagraph"/>
        <w:numPr>
          <w:ilvl w:val="0"/>
          <w:numId w:val="2"/>
        </w:numPr>
        <w:spacing w:after="60"/>
      </w:pPr>
      <w:r>
        <w:rPr>
          <w:rFonts w:ascii="Arial" w:cs="Arial" w:eastAsia="Arial" w:hAnsi="Arial"/>
          <w:sz w:val="22"/>
          <w:szCs w:val="22"/>
        </w:rPr>
        <w:t xml:space="preserve">Tier 2 results include all properties that were previously in the prospect pipeline.</w:t>
      </w:r>
    </w:p>
    <w:p>
      <w:pPr>
        <w:pStyle w:val="ListParagraph"/>
        <w:numPr>
          <w:ilvl w:val="0"/>
          <w:numId w:val="2"/>
        </w:numPr>
        <w:spacing w:after="60"/>
      </w:pPr>
      <w:r>
        <w:rPr>
          <w:rFonts w:ascii="Arial" w:cs="Arial" w:eastAsia="Arial" w:hAnsi="Arial"/>
          <w:sz w:val="22"/>
          <w:szCs w:val="22"/>
        </w:rPr>
        <w:t xml:space="preserve">instant_book_eligible = true for all properties that previously had pricing_path = 'set_rate'.</w:t>
      </w:r>
    </w:p>
    <w:p>
      <w:pPr>
        <w:pStyle w:val="ListParagraph"/>
        <w:numPr>
          <w:ilvl w:val="0"/>
          <w:numId w:val="2"/>
        </w:numPr>
        <w:spacing w:after="60"/>
      </w:pPr>
      <w:r>
        <w:rPr>
          <w:rFonts w:ascii="Arial" w:cs="Arial" w:eastAsia="Arial" w:hAnsi="Arial"/>
          <w:sz w:val="22"/>
          <w:szCs w:val="22"/>
        </w:rPr>
        <w:t xml:space="preserve">Match scores are within 5% of pre-migration scores for the same buyer-property pairs.</w:t>
      </w:r>
    </w:p>
    <w:p>
      <w:pPr>
        <w:pStyle w:val="ListParagraph"/>
        <w:numPr>
          <w:ilvl w:val="0"/>
          <w:numId w:val="2"/>
        </w:numPr>
        <w:spacing w:after="60"/>
      </w:pPr>
      <w:r>
        <w:rPr>
          <w:rFonts w:ascii="Arial" w:cs="Arial" w:eastAsia="Arial" w:hAnsi="Arial"/>
          <w:sz w:val="22"/>
          <w:szCs w:val="22"/>
        </w:rPr>
        <w:t xml:space="preserve">All existing qc_api_tests pass (10/12 baseline maintained or improved).</w:t>
      </w:r>
    </w:p>
    <w:p>
      <w:pPr>
        <w:spacing w:before="100" w:after="100"/>
      </w:pPr>
    </w:p>
    <w:p>
      <w:pPr>
        <w:pStyle w:val="Heading2"/>
        <w:spacing w:before="300" w:after="150"/>
      </w:pPr>
      <w:r>
        <w:rPr>
          <w:rFonts w:ascii="Arial" w:cs="Arial" w:eastAsia="Arial" w:hAnsi="Arial"/>
        </w:rPr>
        <w:t xml:space="preserve">9.3 Performance</w:t>
      </w:r>
    </w:p>
    <w:p>
      <w:pPr>
        <w:pStyle w:val="ListParagraph"/>
        <w:numPr>
          <w:ilvl w:val="0"/>
          <w:numId w:val="2"/>
        </w:numPr>
        <w:spacing w:after="60"/>
      </w:pPr>
      <w:r>
        <w:rPr>
          <w:rFonts w:ascii="Arial" w:cs="Arial" w:eastAsia="Arial" w:hAnsi="Arial"/>
          <w:sz w:val="22"/>
          <w:szCs w:val="22"/>
        </w:rPr>
        <w:t xml:space="preserve">Tier 1 query execution time within 10% of current (expected to be faster due to elimination of outerjoin + merge).</w:t>
      </w:r>
    </w:p>
    <w:p>
      <w:pPr>
        <w:pStyle w:val="ListParagraph"/>
        <w:numPr>
          <w:ilvl w:val="0"/>
          <w:numId w:val="2"/>
        </w:numPr>
        <w:spacing w:after="60"/>
      </w:pPr>
      <w:r>
        <w:rPr>
          <w:rFonts w:ascii="Arial" w:cs="Arial" w:eastAsia="Arial" w:hAnsi="Arial"/>
          <w:sz w:val="22"/>
          <w:szCs w:val="22"/>
        </w:rPr>
        <w:t xml:space="preserve">Tier 2 query execution time within 20% of current (outerjoin on PropertyKnowledge adds minor overhead, offset by single-table scan).</w:t>
      </w:r>
    </w:p>
    <w:p>
      <w:pPr>
        <w:pStyle w:val="ListParagraph"/>
        <w:numPr>
          <w:ilvl w:val="0"/>
          <w:numId w:val="2"/>
        </w:numPr>
        <w:spacing w:after="60"/>
      </w:pPr>
      <w:r>
        <w:rPr>
          <w:rFonts w:ascii="Arial" w:cs="Arial" w:eastAsia="Arial" w:hAnsi="Arial"/>
          <w:sz w:val="22"/>
          <w:szCs w:val="22"/>
        </w:rPr>
        <w:t xml:space="preserve">PropertyEvent queries for derived metrics (outreach_count, last_outreach_at) under 50ms for individual properties.</w:t>
      </w:r>
    </w:p>
    <w:p>
      <w:pPr>
        <w:spacing w:before="100" w:after="100"/>
      </w:pPr>
    </w:p>
    <w:p>
      <w:pPr>
        <w:pStyle w:val="Heading2"/>
        <w:spacing w:before="300" w:after="150"/>
      </w:pPr>
      <w:r>
        <w:rPr>
          <w:rFonts w:ascii="Arial" w:cs="Arial" w:eastAsia="Arial" w:hAnsi="Arial"/>
        </w:rPr>
        <w:t xml:space="preserve">9.4 Schema Quality</w:t>
      </w:r>
    </w:p>
    <w:p>
      <w:pPr>
        <w:pStyle w:val="ListParagraph"/>
        <w:numPr>
          <w:ilvl w:val="0"/>
          <w:numId w:val="2"/>
        </w:numPr>
        <w:spacing w:after="60"/>
      </w:pPr>
      <w:r>
        <w:rPr>
          <w:rFonts w:ascii="Arial" w:cs="Arial" w:eastAsia="Arial" w:hAnsi="Arial"/>
          <w:sz w:val="22"/>
          <w:szCs w:val="22"/>
        </w:rPr>
        <w:t xml:space="preserve">Zero duplicated fields across the five tables.</w:t>
      </w:r>
    </w:p>
    <w:p>
      <w:pPr>
        <w:pStyle w:val="ListParagraph"/>
        <w:numPr>
          <w:ilvl w:val="0"/>
          <w:numId w:val="2"/>
        </w:numPr>
        <w:spacing w:after="60"/>
      </w:pPr>
      <w:r>
        <w:rPr>
          <w:rFonts w:ascii="Arial" w:cs="Arial" w:eastAsia="Arial" w:hAnsi="Arial"/>
          <w:sz w:val="22"/>
          <w:szCs w:val="22"/>
        </w:rPr>
        <w:t xml:space="preserve">Every field passes the single-home test: 'If I need to update this value, I update exactly one row in exactly one table.'</w:t>
      </w:r>
    </w:p>
    <w:p>
      <w:pPr>
        <w:pStyle w:val="ListParagraph"/>
        <w:numPr>
          <w:ilvl w:val="0"/>
          <w:numId w:val="2"/>
        </w:numPr>
        <w:spacing w:after="60"/>
      </w:pPr>
      <w:r>
        <w:rPr>
          <w:rFonts w:ascii="Arial" w:cs="Arial" w:eastAsia="Arial" w:hAnsi="Arial"/>
          <w:sz w:val="22"/>
          <w:szCs w:val="22"/>
        </w:rPr>
        <w:t xml:space="preserve">No soft foreign keys. All cross-table relationships enforced at the database level.</w:t>
      </w:r>
    </w:p>
    <w:p>
      <w:pPr>
        <w:pStyle w:val="ListParagraph"/>
        <w:numPr>
          <w:ilvl w:val="0"/>
          <w:numId w:val="2"/>
        </w:numPr>
        <w:spacing w:after="60"/>
      </w:pPr>
      <w:r>
        <w:rPr>
          <w:rFonts w:ascii="Arial" w:cs="Arial" w:eastAsia="Arial" w:hAnsi="Arial"/>
          <w:sz w:val="22"/>
          <w:szCs w:val="22"/>
        </w:rPr>
        <w:t xml:space="preserve">The _format_properties() method has no field-level merge priority logic.</w:t>
      </w:r>
    </w:p>
    <w:p>
      <w:r>
        <w:br w:type="page"/>
      </w:r>
    </w:p>
    <w:p>
      <w:pPr>
        <w:pStyle w:val="Heading1"/>
        <w:spacing w:before="300" w:after="150"/>
      </w:pPr>
      <w:r>
        <w:rPr>
          <w:rFonts w:ascii="Arial" w:cs="Arial" w:eastAsia="Arial" w:hAnsi="Arial"/>
        </w:rPr>
        <w:t xml:space="preserve">Appendix A: Entity Relationship Summary</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urier New" w:cs="Courier New" w:eastAsia="Courier New" w:hAnsi="Courier New"/>
                <w:sz w:val="20"/>
                <w:szCs w:val="20"/>
              </w:rPr>
              <w:t xml:space="preserve">Property (1) ──── (1) PropertyKnowledge</w:t>
            </w:r>
          </w:p>
          <w:p>
            <w:pPr>
              <w:spacing w:after="60"/>
            </w:pPr>
            <w:r>
              <w:rPr>
                <w:rFonts w:ascii="Courier New" w:cs="Courier New" w:eastAsia="Courier New" w:hAnsi="Courier New"/>
                <w:sz w:val="20"/>
                <w:szCs w:val="20"/>
              </w:rPr>
              <w:t xml:space="preserve">Property (1) ──── (0..1) PropertyListing</w:t>
            </w:r>
          </w:p>
          <w:p>
            <w:pPr>
              <w:spacing w:after="60"/>
            </w:pPr>
            <w:r>
              <w:rPr>
                <w:rFonts w:ascii="Courier New" w:cs="Courier New" w:eastAsia="Courier New" w:hAnsi="Courier New"/>
                <w:sz w:val="20"/>
                <w:szCs w:val="20"/>
              </w:rPr>
              <w:t xml:space="preserve">Property (1) ──── (0..*) PropertyEvent</w:t>
            </w:r>
          </w:p>
          <w:p>
            <w:pPr>
              <w:spacing w:after="60"/>
            </w:pPr>
            <w:r>
              <w:rPr>
                <w:rFonts w:ascii="Courier New" w:cs="Courier New" w:eastAsia="Courier New" w:hAnsi="Courier New"/>
                <w:sz w:val="20"/>
                <w:szCs w:val="20"/>
              </w:rPr>
              <w:t xml:space="preserve">Property (1) ──── (0..*) PropertyContact</w:t>
            </w:r>
          </w:p>
          <w:p>
            <w:pPr>
              <w:spacing w:after="60"/>
            </w:pPr>
            <w:r>
              <w:rPr>
                <w:rFonts w:ascii="Courier New" w:cs="Courier New" w:eastAsia="Courier New" w:hAnsi="Courier New"/>
                <w:sz w:val="20"/>
                <w:szCs w:val="20"/>
              </w:rPr>
              <w:t xml:space="preserve">Property (0..*) ──── (0..1) Company</w:t>
            </w:r>
          </w:p>
          <w:p>
            <w:pPr>
              <w:spacing w:after="120"/>
            </w:pPr>
            <w:r>
              <w:rPr>
                <w:rFonts w:ascii="Courier New" w:cs="Courier New" w:eastAsia="Courier New" w:hAnsi="Courier New"/>
                <w:sz w:val="20"/>
                <w:szCs w:val="20"/>
              </w:rPr>
              <w:t xml:space="preserve"/>
            </w:r>
          </w:p>
          <w:p>
            <w:pPr>
              <w:spacing w:after="60"/>
            </w:pPr>
            <w:r>
              <w:rPr>
                <w:rFonts w:ascii="Courier New" w:cs="Courier New" w:eastAsia="Courier New" w:hAnsi="Courier New"/>
                <w:b/>
                <w:bCs/>
                <w:sz w:val="20"/>
                <w:szCs w:val="20"/>
              </w:rPr>
              <w:t xml:space="preserve">Clearing Engine Tier 1:</w:t>
            </w:r>
          </w:p>
          <w:p>
            <w:pPr>
              <w:spacing w:after="60"/>
            </w:pPr>
            <w:r>
              <w:rPr>
                <w:rFonts w:ascii="Courier New" w:cs="Courier New" w:eastAsia="Courier New" w:hAnsi="Courier New"/>
                <w:sz w:val="20"/>
                <w:szCs w:val="20"/>
              </w:rPr>
              <w:t xml:space="preserve">  Property JOIN PropertyKnowledge JOIN PropertyListing</w:t>
            </w:r>
          </w:p>
          <w:p>
            <w:pPr>
              <w:spacing w:after="60"/>
            </w:pPr>
            <w:r>
              <w:rPr>
                <w:rFonts w:ascii="Courier New" w:cs="Courier New" w:eastAsia="Courier New" w:hAnsi="Courier New"/>
                <w:sz w:val="20"/>
                <w:szCs w:val="20"/>
              </w:rPr>
              <w:t xml:space="preserve">  WHERE relationship_status = 'active'</w:t>
            </w:r>
          </w:p>
          <w:p>
            <w:pPr>
              <w:spacing w:after="120"/>
            </w:pPr>
            <w:r>
              <w:rPr>
                <w:rFonts w:ascii="Courier New" w:cs="Courier New" w:eastAsia="Courier New" w:hAnsi="Courier New"/>
                <w:sz w:val="20"/>
                <w:szCs w:val="20"/>
              </w:rPr>
              <w:t xml:space="preserve">    AND activation_status = 'on'</w:t>
            </w:r>
          </w:p>
          <w:p>
            <w:pPr>
              <w:spacing w:after="60"/>
            </w:pPr>
            <w:r>
              <w:rPr>
                <w:rFonts w:ascii="Courier New" w:cs="Courier New" w:eastAsia="Courier New" w:hAnsi="Courier New"/>
                <w:b/>
                <w:bCs/>
                <w:sz w:val="20"/>
                <w:szCs w:val="20"/>
              </w:rPr>
              <w:t xml:space="preserve">Clearing Engine Tier 2:</w:t>
            </w:r>
          </w:p>
          <w:p>
            <w:pPr>
              <w:spacing w:after="60"/>
            </w:pPr>
            <w:r>
              <w:rPr>
                <w:rFonts w:ascii="Courier New" w:cs="Courier New" w:eastAsia="Courier New" w:hAnsi="Courier New"/>
                <w:sz w:val="20"/>
                <w:szCs w:val="20"/>
              </w:rPr>
              <w:t xml:space="preserve">  Property LEFT JOIN PropertyKnowledge</w:t>
            </w:r>
          </w:p>
          <w:p>
            <w:r>
              <w:rPr>
                <w:rFonts w:ascii="Courier New" w:cs="Courier New" w:eastAsia="Courier New" w:hAnsi="Courier New"/>
                <w:sz w:val="20"/>
                <w:szCs w:val="20"/>
              </w:rPr>
              <w:t xml:space="preserve">  WHERE relationship_status IN ('prospect', ...)</w:t>
            </w:r>
          </w:p>
        </w:tc>
      </w:tr>
    </w:tbl>
    <w:p>
      <w:pPr>
        <w:spacing w:before="200" w:after="200"/>
      </w:pPr>
    </w:p>
    <w:p>
      <w:pPr>
        <w:pBdr>
          <w:top w:val="single" w:color="2E75B6" w:sz="2"/>
        </w:pBdr>
        <w:spacing w:before="200" w:after="100"/>
        <w:jc w:val="center"/>
      </w:pPr>
    </w:p>
    <w:p>
      <w:pPr>
        <w:jc w:val="center"/>
      </w:pPr>
      <w:r>
        <w:rPr>
          <w:rFonts w:ascii="Arial" w:cs="Arial" w:eastAsia="Arial" w:hAnsi="Arial"/>
          <w:i/>
          <w:iCs/>
          <w:color w:val="666666"/>
          <w:sz w:val="22"/>
          <w:szCs w:val="22"/>
        </w:rPr>
        <w:t xml:space="preserve">End of Specification</w:t>
      </w:r>
    </w:p>
    <w:p>
      <w:pPr>
        <w:spacing w:after="60"/>
        <w:jc w:val="center"/>
      </w:pPr>
      <w:r>
        <w:rPr>
          <w:rFonts w:ascii="Arial" w:cs="Arial" w:eastAsia="Arial" w:hAnsi="Arial"/>
          <w:color w:val="666666"/>
          <w:sz w:val="18"/>
          <w:szCs w:val="18"/>
        </w:rPr>
        <w:t xml:space="preserve">Warehouse Exchange  |  Database Architecture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100"/>
    </w:pPr>
    <w:r>
      <w:rPr>
        <w:rFonts w:ascii="Arial" w:cs="Arial" w:eastAsia="Arial" w:hAnsi="Arial"/>
        <w:color w:val="666666"/>
        <w:sz w:val="16"/>
        <w:szCs w:val="16"/>
      </w:rPr>
      <w:t xml:space="preserve">Warehouse Exchange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pBdr>
      <w:tabs>
        <w:tab w:val="right" w:pos="9026"/>
      </w:tabs>
      <w:spacing w:after="200"/>
    </w:pPr>
    <w:r>
      <w:rPr>
        <w:rFonts w:ascii="Arial" w:cs="Arial" w:eastAsia="Arial" w:hAnsi="Arial"/>
        <w:i/>
        <w:iCs/>
        <w:color w:val="666666"/>
        <w:sz w:val="18"/>
        <w:szCs w:val="18"/>
      </w:rPr>
      <w:t xml:space="preserve">WEx Database Architecture Spec</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2026-02-26T10:12:06.136Z</dcterms:created>
  <dcterms:modified xsi:type="dcterms:W3CDTF">2026-02-26T10:12:06.137Z</dcterms:modified>
</cp:coreProperties>
</file>

<file path=docProps/custom.xml><?xml version="1.0" encoding="utf-8"?>
<Properties xmlns="http://schemas.openxmlformats.org/officeDocument/2006/custom-properties" xmlns:vt="http://schemas.openxmlformats.org/officeDocument/2006/docPropsVTypes"/>
</file>