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DAChess: Comprehensive QA &amp; Testing Strategy</w:t>
      </w:r>
    </w:p>
    <w:p>
      <w:pPr>
        <w:jc w:val="center"/>
      </w:pPr>
      <w:r>
        <w:t>Version: 1.0.0 | Orand Gaming Final Review</w:t>
      </w:r>
    </w:p>
    <w:p>
      <w:pPr>
        <w:pStyle w:val="Heading1"/>
      </w:pPr>
      <w:r>
        <w:t>1. Functional Testing (End-to-End)</w:t>
      </w:r>
    </w:p>
    <w:p>
      <w:r>
        <w:t>Objective: Validate that user interactions trigger the correct game logic seamlessly.</w:t>
      </w:r>
    </w:p>
    <w:p>
      <w:r>
        <w:t>Solution: We have integrated @playwright/test to perform full-flow End-to-End (E2E) testing. Playwright automates browser actions (clicking pieces, dragging, toggling menus) to simulate a real human playing the game. Our playwright.config.ts is established to run these functional validations on every deployment.</w:t>
      </w:r>
    </w:p>
    <w:p>
      <w:pPr>
        <w:pStyle w:val="Heading1"/>
      </w:pPr>
      <w:r>
        <w:t>2. Cross-Browser &amp; Responsive Testing</w:t>
      </w:r>
    </w:p>
    <w:p>
      <w:r>
        <w:t>Objective: Guarantee UI integrity across various engines and viewports.</w:t>
      </w:r>
    </w:p>
    <w:p>
      <w:r>
        <w:t>Solution: Tailwind CSS ensures structural responsiveness. For automated verification, the Playwright testing matrix has been configured to run tests simultaneously across Chromium (Chrome/Edge), WebKit (Safari), and Firefox. Additionally, it tests mobile viewports (e.g., iPhone 13) to ensure the chessboard resizes without clipping.</w:t>
      </w:r>
    </w:p>
    <w:p>
      <w:pPr>
        <w:pStyle w:val="Heading1"/>
      </w:pPr>
      <w:r>
        <w:t>3. Performance Testing</w:t>
      </w:r>
    </w:p>
    <w:p>
      <w:r>
        <w:t>Objective: Achieve 60fps animations and rapid TTFB (Time to First Byte).</w:t>
      </w:r>
    </w:p>
    <w:p>
      <w:r>
        <w:t>Solution: Vite minimizes bundle size while Framer Motion handles GPU-accelerated layout transitions. To monitor this formally, we run Google Lighthouse CI during the build process targeting the following thresholds:</w:t>
        <w:br/>
        <w:t>- LCP (Largest Contentful Paint): &lt; 2.5s</w:t>
        <w:br/>
        <w:t>- CLS (Cumulative Layout Shift): &lt; 0.1</w:t>
        <w:br/>
        <w:t>- FID (First Input Delay): &lt; 100ms</w:t>
      </w:r>
    </w:p>
    <w:p>
      <w:pPr>
        <w:pStyle w:val="Heading1"/>
      </w:pPr>
      <w:r>
        <w:t>4. Security Testing</w:t>
      </w:r>
    </w:p>
    <w:p>
      <w:r>
        <w:t>Objective: Prevent vulnerabilities like XSS, Dependency Exploits, and Injection.</w:t>
      </w:r>
    </w:p>
    <w:p>
      <w:r>
        <w:t>Solution: We actively run `npm audit` in the CI/CD pipeline. The latest audit returned 0 vulnerabilities. Once the Django REST backend is deployed, strict Content Security Policy (CSP) headers will be enforced to neutralize Cross-Site Scripting, and Django's built-in CSRF tokens will secure all API requests.</w:t>
      </w:r>
    </w:p>
    <w:p>
      <w:pPr>
        <w:pStyle w:val="Heading1"/>
      </w:pPr>
      <w:r>
        <w:t>5. User Acceptance Testing (UAT) &amp; Bug Tracking</w:t>
      </w:r>
    </w:p>
    <w:p>
      <w:r>
        <w:t>Objective: Solicit beta-tester feedback systematically.</w:t>
      </w:r>
    </w:p>
    <w:p>
      <w:r>
        <w:t>Solution: Beta testers will perform exploratory testing. All bugs will be tracked via standard GitHub Issues using the following schema:</w:t>
      </w:r>
    </w:p>
    <w:p>
      <w:pPr>
        <w:pStyle w:val="ListBullet"/>
      </w:pPr>
      <w:r>
        <w:t>Bug Tracking Schema Template:</w:t>
      </w:r>
    </w:p>
    <w:p>
      <w:pPr>
        <w:pStyle w:val="ListBullet2"/>
      </w:pPr>
      <w:r>
        <w:t>Title: [Component] Brief description</w:t>
      </w:r>
    </w:p>
    <w:p>
      <w:pPr>
        <w:pStyle w:val="ListBullet2"/>
      </w:pPr>
      <w:r>
        <w:t>Steps to Reproduce: 1, 2, 3...</w:t>
      </w:r>
    </w:p>
    <w:p>
      <w:pPr>
        <w:pStyle w:val="ListBullet2"/>
      </w:pPr>
      <w:r>
        <w:t>Expected vs Actual Behavior</w:t>
      </w:r>
    </w:p>
    <w:p>
      <w:pPr>
        <w:pStyle w:val="ListBullet2"/>
      </w:pPr>
      <w:r>
        <w:t>Environment: (Browser, OS, Viewport)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