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1" w:name="Xb69d54ee4626114b7191565ef02b2757bcfda53"/>
    <w:p>
      <w:pPr>
        <w:pStyle w:val="Heading1"/>
      </w:pPr>
      <w:r>
        <w:t xml:space="preserve">Brownfield → Production-Grade Transformation Runbook</w:t>
      </w:r>
    </w:p>
    <w:bookmarkStart w:id="20" w:name="Xe3dcaf4068b2b1ed414769296928e6d1a0db5f1"/>
    <w:p>
      <w:pPr>
        <w:pStyle w:val="Heading2"/>
      </w:pPr>
      <w:r>
        <w:t xml:space="preserve">Document 04 — Open Questions &amp; Decisions Register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 — Open Questions &amp; Decisions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2026-10-08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Author /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AI-FDE Transformation Team — Delta-Team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 register — to be maintained throughout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 sources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Delivered repository; Challenge Guide; Delivery Spine; Semantic Layer capture; Evaluation Rubric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9619b680351fff51a70de9d3dc1d677adf3b91b"/>
    <w:p>
      <w:pPr>
        <w:pStyle w:val="Heading2"/>
      </w:pPr>
      <w:r>
        <w:t xml:space="preserve">1. Why this register exists</w:t>
      </w:r>
    </w:p>
    <w:p>
      <w:pPr>
        <w:pStyle w:val="FirstParagraph"/>
      </w:pPr>
      <w:r>
        <w:t xml:space="preserve">The Delivery Spine is explicit on this point:</w:t>
      </w:r>
      <w:r>
        <w:t xml:space="preserve"> </w:t>
      </w:r>
      <w:r>
        <w:rPr>
          <w:iCs/>
          <w:i/>
        </w:rPr>
        <w:t xml:space="preserve">"If evidence is insufficient, record it as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Unknown</w:t>
      </w:r>
      <w:r>
        <w:rPr>
          <w:iCs/>
          <w:i/>
        </w:rPr>
        <w:t xml:space="preserve"> </w:t>
      </w:r>
      <w:r>
        <w:rPr>
          <w:iCs/>
          <w:i/>
        </w:rPr>
        <w:t xml:space="preserve">rather than inventing an answer"</w:t>
      </w:r>
      <w:r>
        <w:t xml:space="preserve">, and</w:t>
      </w:r>
      <w:r>
        <w:t xml:space="preserve"> </w:t>
      </w:r>
      <w:r>
        <w:rPr>
          <w:iCs/>
          <w:i/>
        </w:rPr>
        <w:t xml:space="preserve">"Do not invent owners where none have been</w:t>
      </w:r>
      <w:r>
        <w:rPr>
          <w:iCs/>
          <w:i/>
        </w:rPr>
        <w:t xml:space="preserve"> </w:t>
      </w:r>
      <w:r>
        <w:rPr>
          <w:iCs/>
          <w:i/>
        </w:rPr>
        <w:t xml:space="preserve">assigned; record them as unresolved governance gaps."</w:t>
      </w:r>
    </w:p>
    <w:p>
      <w:pPr>
        <w:pStyle w:val="BodyText"/>
      </w:pPr>
      <w:r>
        <w:t xml:space="preserve">Each question below arose because the delivered artifacts are silent or self-contradictory on</w:t>
      </w:r>
      <w:r>
        <w:t xml:space="preserve"> </w:t>
      </w:r>
      <w:r>
        <w:t xml:space="preserve">a matter that changes what an executing engineer builds. Each carries a</w:t>
      </w:r>
      <w:r>
        <w:t xml:space="preserve"> </w:t>
      </w:r>
      <w:r>
        <w:rPr>
          <w:bCs/>
          <w:b/>
        </w:rPr>
        <w:t xml:space="preserve">recommended default</w:t>
      </w:r>
      <w:r>
        <w:t xml:space="preserve"> </w:t>
      </w:r>
      <w:r>
        <w:t xml:space="preserve">so that work is never blocked by an unanswered question — but a default adopted is an</w:t>
      </w:r>
      <w:r>
        <w:t xml:space="preserve"> </w:t>
      </w:r>
      <w:r>
        <w:t xml:space="preserve">assumption recorded, with an invalidation trigger, not a fact.</w:t>
      </w:r>
    </w:p>
    <w:p>
      <w:pPr>
        <w:pStyle w:val="BodyText"/>
      </w:pPr>
      <w:r>
        <w:rPr>
          <w:bCs/>
          <w:b/>
        </w:rPr>
        <w:t xml:space="preserve">Register discipline.</w:t>
      </w:r>
      <w:r>
        <w:t xml:space="preserve"> </w:t>
      </w:r>
      <w:r>
        <w:t xml:space="preserve">A question is closed only when an owner records a decision with a</w:t>
      </w:r>
      <w:r>
        <w:t xml:space="preserve"> </w:t>
      </w:r>
      <w:r>
        <w:t xml:space="preserve">date. A question answered by adopting its default is closed as</w:t>
      </w:r>
      <w:r>
        <w:t xml:space="preserve"> </w:t>
      </w:r>
      <w:r>
        <w:rPr>
          <w:rStyle w:val="VerbatimChar"/>
        </w:rPr>
        <w:t xml:space="preserve">DEFAULTED</w:t>
      </w:r>
      <w:r>
        <w:t xml:space="preserve">, and the assumption</w:t>
      </w:r>
      <w:r>
        <w:t xml:space="preserve"> </w:t>
      </w:r>
      <w:r>
        <w:t xml:space="preserve">is carried into</w:t>
      </w:r>
      <w:r>
        <w:t xml:space="preserve"> </w:t>
      </w:r>
      <w:r>
        <w:rPr>
          <w:rStyle w:val="VerbatimChar"/>
        </w:rPr>
        <w:t xml:space="preserve">docs/00-preflight/discovery/assumptions-unknowns.md</w:t>
      </w:r>
      <w:r>
        <w:t xml:space="preserve"> </w:t>
      </w:r>
      <w:r>
        <w:t xml:space="preserve">and reviewed at every</w:t>
      </w:r>
      <w:r>
        <w:t xml:space="preserve"> </w:t>
      </w:r>
      <w:r>
        <w:t xml:space="preserve">subsequent stage gate.</w:t>
      </w:r>
    </w:p>
    <w:p>
      <w:r>
        <w:pict>
          <v:rect style="width:0;height:1.5pt" o:hralign="center" o:hrstd="t" o:hr="t"/>
        </w:pict>
      </w:r>
    </w:p>
    <w:bookmarkEnd w:id="21"/>
    <w:bookmarkStart w:id="27" w:name="X4fbdaaf862898529929be253e53f8113cb88c8b"/>
    <w:p>
      <w:pPr>
        <w:pStyle w:val="Heading2"/>
      </w:pPr>
      <w:r>
        <w:t xml:space="preserve">2. Blocking questions — must be answered before the named stage</w:t>
      </w:r>
    </w:p>
    <w:bookmarkStart w:id="22" w:name="X252c8ff72cb9aafcba7301717c365b9f529dadb"/>
    <w:p>
      <w:pPr>
        <w:pStyle w:val="Heading3"/>
      </w:pPr>
      <w:r>
        <w:t xml:space="preserve">OQ-01 — What is the target runtime platform?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cloud or runtime is this system destined for? Azure, AWS, GCP, on-premises, or none (readiness exercise only)?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IaC, identity, secrets management, observability backend, deployment and release design all follow from this. It is the most load-bearing unanswered question in the engagement.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 of absence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infra/terraform/main.tf</w:t>
            </w:r>
            <w:r>
              <w:t xml:space="preserve"> </w:t>
            </w:r>
            <w:r>
              <w:t xml:space="preserve">declares no provider and no backend — it is a</w:t>
            </w:r>
            <w:r>
              <w:t xml:space="preserve"> </w:t>
            </w:r>
            <w:r>
              <w:rPr>
                <w:rStyle w:val="VerbatimChar"/>
              </w:rPr>
              <w:t xml:space="preserve">local_file</w:t>
            </w:r>
            <w:r>
              <w:t xml:space="preserve"> </w:t>
            </w:r>
            <w:r>
              <w:t xml:space="preserve">resource (F-48). No artifact names a cloud anywhere.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(architecture), H3 (secrets provider), M1 (real IaC), N1 (observability backend), N3 (release), N5 (vendor risk)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platform-neutrally; produce one worked reference implementation on a single platform, clearly labelled illustrative. Invalidation trigger: any stakeholder statement naming a platform.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Repository Owner / Architecture —</w:t>
            </w:r>
            <w:r>
              <w:t xml:space="preserve"> </w:t>
            </w:r>
            <w:r>
              <w:rPr>
                <w:bCs/>
                <w:b/>
              </w:rPr>
              <w:t xml:space="preserve">UNRESOLVED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Needed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F1</w:t>
            </w:r>
          </w:p>
        </w:tc>
      </w:tr>
    </w:tbl>
    <w:bookmarkEnd w:id="22"/>
    <w:bookmarkStart w:id="23" w:name="Xb7c22ece73bc1c2388c75fbba1db89b9a9833f3"/>
    <w:p>
      <w:pPr>
        <w:pStyle w:val="Heading3"/>
      </w:pPr>
      <w:r>
        <w:t xml:space="preserve">OQ-02 — Which model replaces</w:t>
      </w:r>
      <w:r>
        <w:t xml:space="preserve"> </w:t>
      </w:r>
      <w:r>
        <w:rPr>
          <w:rStyle w:val="VerbatimChar"/>
        </w:rPr>
        <w:t xml:space="preserve">local-sim-v1</w:t>
      </w:r>
      <w:r>
        <w:t xml:space="preserve">, and which second model is used for comparison?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LLM provider and model is the production model, and which distinct second model performs the Stage Q regeneration?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Challenge Guide (p.6) mandates</w:t>
            </w:r>
            <w:r>
              <w:t xml:space="preserve"> </w:t>
            </w:r>
            <w:r>
              <w:rPr>
                <w:iCs/>
                <w:i/>
              </w:rPr>
              <w:t xml:space="preserve">Test Semantic Layer with new model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Cs/>
                <w:i/>
              </w:rPr>
              <w:t xml:space="preserve">Compare and contrast APPs — Both Models</w:t>
            </w:r>
            <w:r>
              <w:t xml:space="preserve">. Without two models, Stage Q cannot be performed.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 of absence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MODEL_VERSION = "local-sim-v1"</w:t>
            </w:r>
            <w:r>
              <w:t xml:space="preserve"> </w:t>
            </w:r>
            <w:r>
              <w:t xml:space="preserve">is an in-process simulator returning the record's first column value (F-29). No provider, model name, endpoint or credential appears anywhere.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J1, J3, L2, N5,</w:t>
            </w:r>
            <w:r>
              <w:t xml:space="preserve"> </w:t>
            </w:r>
            <w:r>
              <w:rPr>
                <w:bCs/>
                <w:b/>
              </w:rPr>
              <w:t xml:space="preserve">Q1, Q2 entirely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locally runnable open-weights models of different families, to avoid both credential and network dependency. State the constraint and its effect on the quality figures.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Governance Owner —</w:t>
            </w:r>
            <w:r>
              <w:t xml:space="preserve"> </w:t>
            </w:r>
            <w:r>
              <w:rPr>
                <w:bCs/>
                <w:b/>
              </w:rPr>
              <w:t xml:space="preserve">UNRESOLVED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Needed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J1</w:t>
            </w:r>
          </w:p>
        </w:tc>
      </w:tr>
    </w:tbl>
    <w:bookmarkEnd w:id="23"/>
    <w:bookmarkStart w:id="24" w:name="X6ae431f9cd04a20e6ab646d478815c5856db337"/>
    <w:p>
      <w:pPr>
        <w:pStyle w:val="Heading3"/>
      </w:pPr>
      <w:r>
        <w:t xml:space="preserve">OQ-03 — Is outbound network access permitted from the build and demo environments?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the application call an external model API, package registry or telemetry endpoint?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Determines whether OQ-02 can be answered with a hosted model, and whether SBOM/scan tooling can fetch vulnerability feeds.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 of absence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data/README.md</w:t>
            </w:r>
            <w:r>
              <w:t xml:space="preserve"> </w:t>
            </w:r>
            <w:r>
              <w:t xml:space="preserve">states</w:t>
            </w:r>
            <w:r>
              <w:t xml:space="preserve"> </w:t>
            </w:r>
            <w:r>
              <w:rPr>
                <w:iCs/>
                <w:i/>
              </w:rPr>
              <w:t xml:space="preserve">"No external services are required"</w:t>
            </w:r>
            <w:r>
              <w:t xml:space="preserve"> </w:t>
            </w:r>
            <w:r>
              <w:t xml:space="preserve">— a design property of the delivered system, not a policy statement about the engagement.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J1, M1 (scanner feeds), Q1, 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 no egress. Build for air-gapped operation and treat any available egress as a bonus.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 Owner —</w:t>
            </w:r>
            <w:r>
              <w:t xml:space="preserve"> </w:t>
            </w:r>
            <w:r>
              <w:rPr>
                <w:bCs/>
                <w:b/>
              </w:rPr>
              <w:t xml:space="preserve">UNRESOLVED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Needed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J1</w:t>
            </w:r>
          </w:p>
        </w:tc>
      </w:tr>
    </w:tbl>
    <w:bookmarkEnd w:id="24"/>
    <w:bookmarkStart w:id="25" w:name="X8ae334cabdc9a6fa0ee4c251e3dad40c1b66f95"/>
    <w:p>
      <w:pPr>
        <w:pStyle w:val="Heading3"/>
      </w:pPr>
      <w:r>
        <w:t xml:space="preserve">OQ-05 — Who are the actual stakeholders, owners and approvers?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there real named parties for the eight role slots in Document 00 §6, or does the engagement run entirely on provisional governance?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gate requires an approver. Step G4 — the authorisation to modify the repository — cannot be satisfied by an unnamed party.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 of absence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individual, team or organisation is named in any delivered artifact.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B2,</w:t>
            </w:r>
            <w:r>
              <w:t xml:space="preserve"> </w:t>
            </w:r>
            <w:r>
              <w:rPr>
                <w:bCs/>
                <w:b/>
              </w:rPr>
              <w:t xml:space="preserve">G4 (hard block)</w:t>
            </w:r>
            <w:r>
              <w:t xml:space="preserve">, H1 (CODEOWNERS), K4, P1, R1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Transformation Lead holds all roles provisionally; every gate is signed by that role with a</w:t>
            </w:r>
            <w:r>
              <w:t xml:space="preserve"> </w:t>
            </w:r>
            <w:r>
              <w:rPr>
                <w:rStyle w:val="VerbatimChar"/>
              </w:rPr>
              <w:t xml:space="preserve">PROVISIONAL AUTHORITY</w:t>
            </w:r>
            <w:r>
              <w:t xml:space="preserve"> </w:t>
            </w:r>
            <w:r>
              <w:t xml:space="preserve">annotation; the aggregate governance gap is carried into the Stage R residual-risk register as an accepted risk.</w:t>
            </w:r>
            <w:r>
              <w:t xml:space="preserve"> </w:t>
            </w:r>
            <w:r>
              <w:rPr>
                <w:bCs/>
                <w:b/>
              </w:rPr>
              <w:t xml:space="preserve">Do not fabricate names.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Sponsor —</w:t>
            </w:r>
            <w:r>
              <w:t xml:space="preserve"> </w:t>
            </w:r>
            <w:r>
              <w:rPr>
                <w:bCs/>
                <w:b/>
              </w:rPr>
              <w:t xml:space="preserve">UNRESOLVED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Needed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B2; hard-blocks Step G4</w:t>
            </w:r>
          </w:p>
        </w:tc>
      </w:tr>
    </w:tbl>
    <w:bookmarkEnd w:id="25"/>
    <w:bookmarkStart w:id="26" w:name="X772fa8d492cb12eb5d3c3b0689675f0c5b1cd1c"/>
    <w:p>
      <w:pPr>
        <w:pStyle w:val="Heading3"/>
      </w:pPr>
      <w:r>
        <w:t xml:space="preserve">OQ-11 — Who authorises the first write to the repository, and when?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task's scope is runbook preparation only. Who authorises Stage H execution, under what scope?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Spine 15 permits modification</w:t>
            </w:r>
            <w:r>
              <w:t xml:space="preserve"> </w:t>
            </w:r>
            <w:r>
              <w:rPr>
                <w:iCs/>
                <w:i/>
              </w:rPr>
              <w:t xml:space="preserve">only within approved Stage 0B boundaries</w:t>
            </w:r>
            <w:r>
              <w:t xml:space="preserve">. Work performed without that authorisation produces evidence that is inadmissible at the Stage R review.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 of absence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task brief explicitly prohibits execution; no artifact describes the authorisation path for a subsequent phase.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of Stage H onward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Recommended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 Step G4 as a formal checkpoint requiring explicit written instruction before Stage H begins. Stages A–G may proceed under the present brief, as they are read-only.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 / Repository Owner —</w:t>
            </w:r>
            <w:r>
              <w:t xml:space="preserve"> </w:t>
            </w:r>
            <w:r>
              <w:rPr>
                <w:bCs/>
                <w:b/>
              </w:rPr>
              <w:t xml:space="preserve">UNRESOLVED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Needed by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G4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3" w:name="X0d5c8f2063c05d0736bc78156cfd2e0557ed483"/>
    <w:p>
      <w:pPr>
        <w:pStyle w:val="Heading2"/>
      </w:pPr>
      <w:r>
        <w:t xml:space="preserve">3. Scope and design questions</w:t>
      </w:r>
    </w:p>
    <w:bookmarkStart w:id="28" w:name="X32e34dd5f789e7b447a7357acb75ef7661c5bda"/>
    <w:p>
      <w:pPr>
        <w:pStyle w:val="Heading3"/>
      </w:pPr>
      <w:r>
        <w:t xml:space="preserve">OQ-04 — Which regulatory and compliance obligations apply?</w:t>
      </w:r>
    </w:p>
    <w:p>
      <w:pPr>
        <w:pStyle w:val="FirstParagraph"/>
      </w:pPr>
      <w:r>
        <w:rPr>
          <w:bCs/>
          <w:b/>
        </w:rPr>
        <w:t xml:space="preserve">Question.</w:t>
      </w:r>
      <w:r>
        <w:t xml:space="preserve"> </w:t>
      </w:r>
      <w:r>
        <w:t xml:space="preserve">Does this system fall under data-protection law (driver and vehicle location,</w:t>
      </w:r>
      <w:r>
        <w:t xml:space="preserve"> </w:t>
      </w:r>
      <w:r>
        <w:rPr>
          <w:rStyle w:val="VerbatimChar"/>
        </w:rPr>
        <w:t xml:space="preserve">driver_id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current_location</w:t>
      </w:r>
      <w:r>
        <w:t xml:space="preserve">), customs and trade compliance (</w:t>
      </w:r>
      <w:r>
        <w:rPr>
          <w:rStyle w:val="VerbatimChar"/>
        </w:rPr>
        <w:t xml:space="preserve">customs_agent</w:t>
      </w:r>
      <w:r>
        <w:t xml:space="preserve"> </w:t>
      </w:r>
      <w:r>
        <w:t xml:space="preserve">persona,</w:t>
      </w:r>
      <w:r>
        <w:t xml:space="preserve"> </w:t>
      </w:r>
      <w:r>
        <w:rPr>
          <w:rStyle w:val="VerbatimChar"/>
        </w:rPr>
        <w:t xml:space="preserve">customs_required</w:t>
      </w:r>
      <w:r>
        <w:t xml:space="preserve"> </w:t>
      </w:r>
      <w:r>
        <w:t xml:space="preserve">field,</w:t>
      </w:r>
      <w:r>
        <w:t xml:space="preserve"> </w:t>
      </w:r>
      <w:r>
        <w:rPr>
          <w:rStyle w:val="VerbatimChar"/>
        </w:rPr>
        <w:t xml:space="preserve">border_risk</w:t>
      </w:r>
      <w:r>
        <w:t xml:space="preserve">), transport safety regulation, or an AI-specific</w:t>
      </w:r>
      <w:r>
        <w:t xml:space="preserve"> </w:t>
      </w:r>
      <w:r>
        <w:t xml:space="preserve">regime with a risk classification?</w:t>
      </w:r>
      <w:r>
        <w:t xml:space="preserve"> </w:t>
      </w:r>
      <w:r>
        <w:rPr>
          <w:bCs/>
          <w:b/>
        </w:rPr>
        <w:t xml:space="preserve">Why it matters.</w:t>
      </w:r>
      <w:r>
        <w:t xml:space="preserve"> </w:t>
      </w:r>
      <w:r>
        <w:t xml:space="preserve">Rubric criterion 3 scores compliance directly; Spine 25 requires obligations</w:t>
      </w:r>
      <w:r>
        <w:t xml:space="preserve"> </w:t>
      </w:r>
      <w:r>
        <w:t xml:space="preserve">mapped to controls, owners, evidence and approval points.</w:t>
      </w:r>
      <w:r>
        <w:t xml:space="preserve"> </w:t>
      </w:r>
      <w:r>
        <w:rPr>
          <w:bCs/>
          <w:b/>
        </w:rPr>
        <w:t xml:space="preserve">Evidence of absence.</w:t>
      </w:r>
      <w:r>
        <w:t xml:space="preserve"> </w:t>
      </w:r>
      <w:r>
        <w:t xml:space="preserve">The domain is unmistakably regulated in character, but no artifact</w:t>
      </w:r>
      <w:r>
        <w:t xml:space="preserve"> </w:t>
      </w:r>
      <w:r>
        <w:t xml:space="preserve">names a jurisdiction, a regime or an obligation.</w:t>
      </w:r>
      <w:r>
        <w:t xml:space="preserve"> </w:t>
      </w:r>
      <w:r>
        <w:rPr>
          <w:bCs/>
          <w:b/>
        </w:rPr>
        <w:t xml:space="preserve">Blocks.</w:t>
      </w:r>
      <w:r>
        <w:t xml:space="preserve"> </w:t>
      </w:r>
      <w:r>
        <w:t xml:space="preserve">K4, and the compliance sub-dimension of R3.</w:t>
      </w:r>
      <w:r>
        <w:t xml:space="preserve"> </w:t>
      </w:r>
      <w:r>
        <w:rPr>
          <w:bCs/>
          <w:b/>
        </w:rPr>
        <w:t xml:space="preserve">Recommended default.</w:t>
      </w:r>
      <w:r>
        <w:t xml:space="preserve"> </w:t>
      </w:r>
      <w:r>
        <w:t xml:space="preserve">Produce a</w:t>
      </w:r>
      <w:r>
        <w:t xml:space="preserve"> </w:t>
      </w:r>
      <w:r>
        <w:rPr>
          <w:iCs/>
          <w:i/>
        </w:rPr>
        <w:t xml:space="preserve">candidate</w:t>
      </w:r>
      <w:r>
        <w:t xml:space="preserve"> </w:t>
      </w:r>
      <w:r>
        <w:t xml:space="preserve">obligations set driven by the data categories</w:t>
      </w:r>
      <w:r>
        <w:t xml:space="preserve"> </w:t>
      </w:r>
      <w:r>
        <w:t xml:space="preserve">actually present, marked throughout as an unvalidated working assumption, together with a</w:t>
      </w:r>
      <w:r>
        <w:t xml:space="preserve"> </w:t>
      </w:r>
      <w:r>
        <w:t xml:space="preserve">validation plan. Record the gap explicitly in the risk-acceptance register. Do not assert</w:t>
      </w:r>
      <w:r>
        <w:t xml:space="preserve"> </w:t>
      </w:r>
      <w:r>
        <w:t xml:space="preserve">applicability.</w:t>
      </w:r>
      <w:r>
        <w:t xml:space="preserve"> </w:t>
      </w:r>
      <w:r>
        <w:rPr>
          <w:bCs/>
          <w:b/>
        </w:rPr>
        <w:t xml:space="preserve">Owner.</w:t>
      </w:r>
      <w:r>
        <w:t xml:space="preserve"> </w:t>
      </w:r>
      <w:r>
        <w:t xml:space="preserve">Compliance Owner —</w:t>
      </w:r>
      <w:r>
        <w:t xml:space="preserve"> </w:t>
      </w:r>
      <w:r>
        <w:rPr>
          <w:bCs/>
          <w:b/>
        </w:rPr>
        <w:t xml:space="preserve">UNRESOLVED.</w:t>
      </w:r>
      <w:r>
        <w:t xml:space="preserve"> </w:t>
      </w:r>
      <w:r>
        <w:rPr>
          <w:bCs/>
          <w:b/>
        </w:rPr>
        <w:t xml:space="preserve">Needed by.</w:t>
      </w:r>
      <w:r>
        <w:t xml:space="preserve"> </w:t>
      </w:r>
      <w:r>
        <w:t xml:space="preserve">Step K4.</w:t>
      </w:r>
    </w:p>
    <w:bookmarkEnd w:id="28"/>
    <w:bookmarkStart w:id="29" w:name="oq-06--is-the-operator-portal-in-scope"/>
    <w:p>
      <w:pPr>
        <w:pStyle w:val="Heading3"/>
      </w:pPr>
      <w:r>
        <w:t xml:space="preserve">OQ-06 — Is the operator portal in scope?</w:t>
      </w:r>
    </w:p>
    <w:p>
      <w:pPr>
        <w:pStyle w:val="FirstParagraph"/>
      </w:pPr>
      <w:r>
        <w:rPr>
          <w:bCs/>
          <w:b/>
        </w:rPr>
        <w:t xml:space="preserve">Question.</w:t>
      </w:r>
      <w:r>
        <w:t xml:space="preserve"> </w:t>
      </w:r>
      <w:r>
        <w:t xml:space="preserve">Should a real operator UI be built, or is the portal formally descoped?</w:t>
      </w:r>
      <w:r>
        <w:t xml:space="preserve"> </w:t>
      </w:r>
      <w:r>
        <w:rPr>
          <w:bCs/>
          <w:b/>
        </w:rPr>
        <w:t xml:space="preserve">Why it matters.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claims an Angular portal with components, services, routes,</w:t>
      </w:r>
      <w:r>
        <w:t xml:space="preserve"> </w:t>
      </w:r>
      <w:r>
        <w:t xml:space="preserve">forms and Playwright tests.</w:t>
      </w:r>
      <w:r>
        <w:t xml:space="preserve"> </w:t>
      </w:r>
      <w:r>
        <w:rPr>
          <w:rStyle w:val="VerbatimChar"/>
        </w:rPr>
        <w:t xml:space="preserve">apps/web/</w:t>
      </w:r>
      <w:r>
        <w:t xml:space="preserve"> </w:t>
      </w:r>
      <w:r>
        <w:t xml:space="preserve">contains two plain TypeScript classes with no</w:t>
      </w:r>
      <w:r>
        <w:t xml:space="preserve"> </w:t>
      </w:r>
      <w:r>
        <w:t xml:space="preserve">framework (F-05), and the Playwright test passes against nothing (F-52). Rubric criterion 4</w:t>
      </w:r>
      <w:r>
        <w:t xml:space="preserve"> </w:t>
      </w:r>
      <w:r>
        <w:t xml:space="preserve">requires an end-to-end workflow.</w:t>
      </w:r>
      <w:r>
        <w:t xml:space="preserve"> </w:t>
      </w:r>
      <w:r>
        <w:rPr>
          <w:bCs/>
          <w:b/>
        </w:rPr>
        <w:t xml:space="preserve">Blocks.</w:t>
      </w:r>
      <w:r>
        <w:t xml:space="preserve"> </w:t>
      </w:r>
      <w:r>
        <w:t xml:space="preserve">E3 (MVP scope), J4, Q3 (demo content).</w:t>
      </w:r>
      <w:r>
        <w:t xml:space="preserve"> </w:t>
      </w:r>
      <w:r>
        <w:rPr>
          <w:bCs/>
          <w:b/>
        </w:rPr>
        <w:t xml:space="preserve">Recommended default.</w:t>
      </w:r>
      <w:r>
        <w:t xml:space="preserve"> </w:t>
      </w:r>
      <w:r>
        <w:t xml:space="preserve">Build a minimal but genuine operator interface covering one complete</w:t>
      </w:r>
      <w:r>
        <w:t xml:space="preserve"> </w:t>
      </w:r>
      <w:r>
        <w:t xml:space="preserve">business flow end to end — including the human approval gate from Step K1, which is far more</w:t>
      </w:r>
      <w:r>
        <w:t xml:space="preserve"> </w:t>
      </w:r>
      <w:r>
        <w:t xml:space="preserve">persuasive demonstrated than described. Replace the vacuous Playwright test either way.</w:t>
      </w:r>
      <w:r>
        <w:t xml:space="preserve"> </w:t>
      </w:r>
      <w:r>
        <w:rPr>
          <w:bCs/>
          <w:b/>
        </w:rPr>
        <w:t xml:space="preserve">Owner.</w:t>
      </w:r>
      <w:r>
        <w:t xml:space="preserve"> </w:t>
      </w:r>
      <w:r>
        <w:t xml:space="preserve">Business Sponsor / Product —</w:t>
      </w:r>
      <w:r>
        <w:t xml:space="preserve"> </w:t>
      </w:r>
      <w:r>
        <w:rPr>
          <w:bCs/>
          <w:b/>
        </w:rPr>
        <w:t xml:space="preserve">UNRESOLVED.</w:t>
      </w:r>
      <w:r>
        <w:t xml:space="preserve"> </w:t>
      </w:r>
      <w:r>
        <w:rPr>
          <w:bCs/>
          <w:b/>
        </w:rPr>
        <w:t xml:space="preserve">Needed by.</w:t>
      </w:r>
      <w:r>
        <w:t xml:space="preserve"> </w:t>
      </w:r>
      <w:r>
        <w:t xml:space="preserve">Step E3.</w:t>
      </w:r>
    </w:p>
    <w:bookmarkEnd w:id="29"/>
    <w:bookmarkStart w:id="30" w:name="X03196792ed23597a49297fa9d5f0d436de4ea50"/>
    <w:p>
      <w:pPr>
        <w:pStyle w:val="Heading3"/>
      </w:pPr>
      <w:r>
        <w:t xml:space="preserve">OQ-07 — Which identity provider replaces the</w:t>
      </w:r>
      <w:r>
        <w:t xml:space="preserve"> </w:t>
      </w:r>
      <w:r>
        <w:rPr>
          <w:rStyle w:val="VerbatimChar"/>
        </w:rPr>
        <w:t xml:space="preserve">X-User-Role</w:t>
      </w:r>
      <w:r>
        <w:t xml:space="preserve"> </w:t>
      </w:r>
      <w:r>
        <w:t xml:space="preserve">header?</w:t>
      </w:r>
    </w:p>
    <w:p>
      <w:pPr>
        <w:pStyle w:val="FirstParagraph"/>
      </w:pPr>
      <w:r>
        <w:rPr>
          <w:bCs/>
          <w:b/>
        </w:rPr>
        <w:t xml:space="preserve">Question.</w:t>
      </w:r>
      <w:r>
        <w:t xml:space="preserve"> </w:t>
      </w:r>
      <w:r>
        <w:t xml:space="preserve">Entra ID, Keycloak, Auth0, a local OIDC provider, or mTLS for service identity?</w:t>
      </w:r>
      <w:r>
        <w:t xml:space="preserve"> </w:t>
      </w:r>
      <w:r>
        <w:rPr>
          <w:bCs/>
          <w:b/>
        </w:rPr>
        <w:t xml:space="preserve">Why it matters.</w:t>
      </w:r>
      <w:r>
        <w:t xml:space="preserve"> </w:t>
      </w:r>
      <w:r>
        <w:t xml:space="preserve">F-17 is the most exploitable finding in the repository; its remediation</w:t>
      </w:r>
      <w:r>
        <w:t xml:space="preserve"> </w:t>
      </w:r>
      <w:r>
        <w:t xml:space="preserve">cannot be designed without knowing the mechanism. Service and AI identities matter as much as</w:t>
      </w:r>
      <w:r>
        <w:t xml:space="preserve"> </w:t>
      </w:r>
      <w:r>
        <w:t xml:space="preserve">human ones —</w:t>
      </w:r>
      <w:r>
        <w:t xml:space="preserve"> </w:t>
      </w:r>
      <w:r>
        <w:rPr>
          <w:rStyle w:val="VerbatimChar"/>
        </w:rPr>
        <w:t xml:space="preserve">ai_agent</w:t>
      </w:r>
      <w:r>
        <w:t xml:space="preserve"> </w:t>
      </w:r>
      <w:r>
        <w:t xml:space="preserve">is a declared persona.</w:t>
      </w:r>
      <w:r>
        <w:t xml:space="preserve"> </w:t>
      </w:r>
      <w:r>
        <w:rPr>
          <w:bCs/>
          <w:b/>
        </w:rPr>
        <w:t xml:space="preserve">Blocks.</w:t>
      </w:r>
      <w:r>
        <w:t xml:space="preserve"> </w:t>
      </w:r>
      <w:r>
        <w:t xml:space="preserve">H4, K2, M1.</w:t>
      </w:r>
      <w:r>
        <w:t xml:space="preserve"> </w:t>
      </w:r>
      <w:r>
        <w:rPr>
          <w:bCs/>
          <w:b/>
        </w:rPr>
        <w:t xml:space="preserve">Recommended default.</w:t>
      </w:r>
      <w:r>
        <w:t xml:space="preserve"> </w:t>
      </w:r>
      <w:r>
        <w:t xml:space="preserve">A local OIDC provider in the development environment with a</w:t>
      </w:r>
      <w:r>
        <w:t xml:space="preserve"> </w:t>
      </w:r>
      <w:r>
        <w:t xml:space="preserve">provider-agnostic token-validation layer, so the production provider is a configuration change.</w:t>
      </w:r>
      <w:r>
        <w:t xml:space="preserve"> </w:t>
      </w:r>
      <w:r>
        <w:rPr>
          <w:bCs/>
          <w:b/>
        </w:rPr>
        <w:t xml:space="preserve">Owner.</w:t>
      </w:r>
      <w:r>
        <w:t xml:space="preserve"> </w:t>
      </w:r>
      <w:r>
        <w:t xml:space="preserve">Security Owner / Architecture —</w:t>
      </w:r>
      <w:r>
        <w:t xml:space="preserve"> </w:t>
      </w:r>
      <w:r>
        <w:rPr>
          <w:bCs/>
          <w:b/>
        </w:rPr>
        <w:t xml:space="preserve">UNRESOLVED.</w:t>
      </w:r>
      <w:r>
        <w:t xml:space="preserve"> </w:t>
      </w:r>
      <w:r>
        <w:rPr>
          <w:bCs/>
          <w:b/>
        </w:rPr>
        <w:t xml:space="preserve">Needed by.</w:t>
      </w:r>
      <w:r>
        <w:t xml:space="preserve"> </w:t>
      </w:r>
      <w:r>
        <w:t xml:space="preserve">Step F1.</w:t>
      </w:r>
    </w:p>
    <w:bookmarkEnd w:id="30"/>
    <w:bookmarkStart w:id="31" w:name="oq-18--is-agentic-ai-in-scope"/>
    <w:p>
      <w:pPr>
        <w:pStyle w:val="Heading3"/>
      </w:pPr>
      <w:r>
        <w:t xml:space="preserve">OQ-18 — Is agentic AI in scope?</w:t>
      </w:r>
    </w:p>
    <w:p>
      <w:pPr>
        <w:pStyle w:val="FirstParagraph"/>
      </w:pPr>
      <w:r>
        <w:rPr>
          <w:bCs/>
          <w:b/>
        </w:rPr>
        <w:t xml:space="preserve">Question.</w:t>
      </w:r>
      <w:r>
        <w:t xml:space="preserve"> </w:t>
      </w:r>
      <w:r>
        <w:t xml:space="preserve">Should an agent runtime be engineered (Spine 22), or is the correct answer a</w:t>
      </w:r>
      <w:r>
        <w:t xml:space="preserve"> </w:t>
      </w:r>
      <w:r>
        <w:t xml:space="preserve">justified</w:t>
      </w:r>
      <w:r>
        <w:t xml:space="preserve"> </w:t>
      </w:r>
      <w:r>
        <w:rPr>
          <w:rStyle w:val="VerbatimChar"/>
        </w:rPr>
        <w:t xml:space="preserve">not-applicable.md</w:t>
      </w:r>
      <w:r>
        <w:t xml:space="preserve">?</w:t>
      </w:r>
      <w:r>
        <w:t xml:space="preserve"> </w:t>
      </w:r>
      <w:r>
        <w:rPr>
          <w:bCs/>
          <w:b/>
        </w:rPr>
        <w:t xml:space="preserve">Why it matters.</w:t>
      </w:r>
      <w:r>
        <w:t xml:space="preserve"> </w:t>
      </w:r>
      <w:r>
        <w:t xml:space="preserve">Spine 22 explicitly permits a justified N/A and warns against inventing</w:t>
      </w:r>
      <w:r>
        <w:t xml:space="preserve"> </w:t>
      </w:r>
      <w:r>
        <w:t xml:space="preserve">agent artifacts. The repository has an</w:t>
      </w:r>
      <w:r>
        <w:t xml:space="preserve"> </w:t>
      </w:r>
      <w:r>
        <w:rPr>
          <w:rStyle w:val="VerbatimChar"/>
        </w:rPr>
        <w:t xml:space="preserve">ai_agent</w:t>
      </w:r>
      <w:r>
        <w:t xml:space="preserve"> </w:t>
      </w:r>
      <w:r>
        <w:t xml:space="preserve">persona and an</w:t>
      </w:r>
      <w:r>
        <w:t xml:space="preserve"> </w:t>
      </w:r>
      <w:r>
        <w:rPr>
          <w:rStyle w:val="VerbatimChar"/>
        </w:rPr>
        <w:t xml:space="preserve">ai_invocations</w:t>
      </w:r>
      <w:r>
        <w:t xml:space="preserve"> </w:t>
      </w:r>
      <w:r>
        <w:t xml:space="preserve">dataset but</w:t>
      </w:r>
      <w:r>
        <w:t xml:space="preserve"> </w:t>
      </w:r>
      <w:r>
        <w:t xml:space="preserve">no agent runtime anywhere.</w:t>
      </w:r>
      <w:r>
        <w:t xml:space="preserve"> </w:t>
      </w:r>
      <w:r>
        <w:rPr>
          <w:bCs/>
          <w:b/>
        </w:rPr>
        <w:t xml:space="preserve">Blocks.</w:t>
      </w:r>
      <w:r>
        <w:t xml:space="preserve"> </w:t>
      </w:r>
      <w:r>
        <w:t xml:space="preserve">J6.</w:t>
      </w:r>
      <w:r>
        <w:t xml:space="preserve"> </w:t>
      </w:r>
      <w:r>
        <w:rPr>
          <w:bCs/>
          <w:b/>
        </w:rPr>
        <w:t xml:space="preserve">Recommended default.</w:t>
      </w:r>
      <w:r>
        <w:t xml:space="preserve"> </w:t>
      </w:r>
      <w:r>
        <w:t xml:space="preserve">Decide at Step E1 on minimum-necessary-agency grounds. On present</w:t>
      </w:r>
      <w:r>
        <w:t xml:space="preserve"> </w:t>
      </w:r>
      <w:r>
        <w:t xml:space="preserve">evidence the likely correct answer is</w:t>
      </w:r>
      <w:r>
        <w:t xml:space="preserve"> </w:t>
      </w:r>
      <w:r>
        <w:rPr>
          <w:bCs/>
          <w:b/>
        </w:rPr>
        <w:t xml:space="preserve">no agent runtime</w:t>
      </w:r>
      <w:r>
        <w:t xml:space="preserve">, with a written justification —</w:t>
      </w:r>
      <w:r>
        <w:t xml:space="preserve"> </w:t>
      </w:r>
      <w:r>
        <w:t xml:space="preserve">which is a stronger governance position than building one to fill a template.</w:t>
      </w:r>
      <w:r>
        <w:t xml:space="preserve"> </w:t>
      </w:r>
      <w:r>
        <w:rPr>
          <w:bCs/>
          <w:b/>
        </w:rPr>
        <w:t xml:space="preserve">Owner.</w:t>
      </w:r>
      <w:r>
        <w:t xml:space="preserve"> </w:t>
      </w:r>
      <w:r>
        <w:t xml:space="preserve">AI Governance Owner —</w:t>
      </w:r>
      <w:r>
        <w:t xml:space="preserve"> </w:t>
      </w:r>
      <w:r>
        <w:rPr>
          <w:bCs/>
          <w:b/>
        </w:rPr>
        <w:t xml:space="preserve">UNRESOLVED.</w:t>
      </w:r>
      <w:r>
        <w:t xml:space="preserve"> </w:t>
      </w:r>
      <w:r>
        <w:rPr>
          <w:bCs/>
          <w:b/>
        </w:rPr>
        <w:t xml:space="preserve">Needed by.</w:t>
      </w:r>
      <w:r>
        <w:t xml:space="preserve"> </w:t>
      </w:r>
      <w:r>
        <w:t xml:space="preserve">Step E1.</w:t>
      </w:r>
    </w:p>
    <w:bookmarkEnd w:id="31"/>
    <w:bookmarkStart w:id="32" w:name="X16207ad596e43df4a12af61672eac19e271cb81"/>
    <w:p>
      <w:pPr>
        <w:pStyle w:val="Heading3"/>
      </w:pPr>
      <w:r>
        <w:t xml:space="preserve">OQ-20 — Does "production-grade" mean a real deployment or a defensible readiness decision?</w:t>
      </w:r>
    </w:p>
    <w:p>
      <w:pPr>
        <w:pStyle w:val="FirstParagraph"/>
      </w:pPr>
      <w:r>
        <w:rPr>
          <w:bCs/>
          <w:b/>
        </w:rPr>
        <w:t xml:space="preserve">Question.</w:t>
      </w:r>
      <w:r>
        <w:t xml:space="preserve"> </w:t>
      </w:r>
      <w:r>
        <w:t xml:space="preserve">Is there a target environment the system will actually be released into, or is</w:t>
      </w:r>
      <w:r>
        <w:t xml:space="preserve"> </w:t>
      </w:r>
      <w:r>
        <w:t xml:space="preserve">the deliverable a production-</w:t>
      </w:r>
      <w:r>
        <w:rPr>
          <w:iCs/>
          <w:i/>
        </w:rPr>
        <w:t xml:space="preserve">readiness</w:t>
      </w:r>
      <w:r>
        <w:t xml:space="preserve"> </w:t>
      </w:r>
      <w:r>
        <w:t xml:space="preserve">decision with evidence?</w:t>
      </w:r>
      <w:r>
        <w:t xml:space="preserve"> </w:t>
      </w:r>
      <w:r>
        <w:rPr>
          <w:bCs/>
          <w:b/>
        </w:rPr>
        <w:t xml:space="preserve">Why it matters.</w:t>
      </w:r>
      <w:r>
        <w:t xml:space="preserve"> </w:t>
      </w:r>
      <w:r>
        <w:t xml:space="preserve">Spine 30 and 34–36 assume a real release producing real production KPIs.</w:t>
      </w:r>
      <w:r>
        <w:t xml:space="preserve"> </w:t>
      </w:r>
      <w:r>
        <w:t xml:space="preserve">Without one, Stages N3, O1, O2 and O3 must be reframed as planned-and-validated rather than</w:t>
      </w:r>
      <w:r>
        <w:t xml:space="preserve"> </w:t>
      </w:r>
      <w:r>
        <w:t xml:space="preserve">executed-and-measured.</w:t>
      </w:r>
      <w:r>
        <w:t xml:space="preserve"> </w:t>
      </w:r>
      <w:r>
        <w:rPr>
          <w:bCs/>
          <w:b/>
        </w:rPr>
        <w:t xml:space="preserve">Blocks.</w:t>
      </w:r>
      <w:r>
        <w:t xml:space="preserve"> </w:t>
      </w:r>
      <w:r>
        <w:t xml:space="preserve">N3, O1, R1.</w:t>
      </w:r>
      <w:r>
        <w:t xml:space="preserve"> </w:t>
      </w:r>
      <w:r>
        <w:rPr>
          <w:bCs/>
          <w:b/>
        </w:rPr>
        <w:t xml:space="preserve">Recommended default.</w:t>
      </w:r>
      <w:r>
        <w:t xml:space="preserve"> </w:t>
      </w:r>
      <w:r>
        <w:t xml:space="preserve">Treat it as a readiness decision. Execute the release plan against a</w:t>
      </w:r>
      <w:r>
        <w:t xml:space="preserve"> </w:t>
      </w:r>
      <w:r>
        <w:t xml:space="preserve">production-like environment, label the Stage O measurements as pre-production, and state the</w:t>
      </w:r>
      <w:r>
        <w:t xml:space="preserve"> </w:t>
      </w:r>
      <w:r>
        <w:t xml:space="preserve">distinction plainly rather than letting a reviewer infer it.</w:t>
      </w:r>
      <w:r>
        <w:t xml:space="preserve"> </w:t>
      </w:r>
      <w:r>
        <w:rPr>
          <w:bCs/>
          <w:b/>
        </w:rPr>
        <w:t xml:space="preserve">Owner.</w:t>
      </w:r>
      <w:r>
        <w:t xml:space="preserve"> </w:t>
      </w:r>
      <w:r>
        <w:t xml:space="preserve">CTO —</w:t>
      </w:r>
      <w:r>
        <w:t xml:space="preserve"> </w:t>
      </w:r>
      <w:r>
        <w:rPr>
          <w:bCs/>
          <w:b/>
        </w:rPr>
        <w:t xml:space="preserve">UNRESOLVED.</w:t>
      </w:r>
      <w:r>
        <w:t xml:space="preserve"> </w:t>
      </w:r>
      <w:r>
        <w:rPr>
          <w:bCs/>
          <w:b/>
        </w:rPr>
        <w:t xml:space="preserve">Needed by.</w:t>
      </w:r>
      <w:r>
        <w:t xml:space="preserve"> </w:t>
      </w:r>
      <w:r>
        <w:t xml:space="preserve">Step N3.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3fe78fa6b3ff01ec8a526821d63c16b78294d25"/>
    <w:p>
      <w:pPr>
        <w:pStyle w:val="Heading2"/>
      </w:pPr>
      <w:r>
        <w:t xml:space="preserve">4. Data and semantics questions</w:t>
      </w:r>
    </w:p>
    <w:bookmarkStart w:id="34" w:name="Xade2a649d6415d86cf9ec029022a1f54891f1c8"/>
    <w:p>
      <w:pPr>
        <w:pStyle w:val="Heading3"/>
      </w:pPr>
      <w:r>
        <w:t xml:space="preserve">OQ-14 — Where does data remediation happen?</w:t>
      </w:r>
    </w:p>
    <w:p>
      <w:pPr>
        <w:pStyle w:val="FirstParagraph"/>
      </w:pPr>
      <w:r>
        <w:rPr>
          <w:bCs/>
          <w:b/>
        </w:rPr>
        <w:t xml:space="preserve">Question.</w:t>
      </w:r>
      <w:r>
        <w:t xml:space="preserve"> </w:t>
      </w:r>
      <w:r>
        <w:rPr>
          <w:rStyle w:val="VerbatimChar"/>
        </w:rPr>
        <w:t xml:space="preserve">scripts/sanity_check.py</w:t>
      </w:r>
      <w:r>
        <w:t xml:space="preserve"> </w:t>
      </w:r>
      <w:r>
        <w:t xml:space="preserve">asserts exactly 354 rows per CSV and 3,000 JSONL events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data/manifest.json</w:t>
      </w:r>
      <w:r>
        <w:t xml:space="preserve">, exiting non-zero on mismatch (F-54). Quarantining the blank and</w:t>
      </w:r>
      <w:r>
        <w:t xml:space="preserve"> </w:t>
      </w:r>
      <w:r>
        <w:t xml:space="preserve">duplicate rows found in Step C5 therefore breaks</w:t>
      </w:r>
      <w:r>
        <w:t xml:space="preserve"> </w:t>
      </w:r>
      <w:r>
        <w:rPr>
          <w:rStyle w:val="VerbatimChar"/>
        </w:rPr>
        <w:t xml:space="preserve">make smoke</w:t>
      </w:r>
      <w:r>
        <w:t xml:space="preserve">. Is the remedy (a) a derived</w:t>
      </w:r>
      <w:r>
        <w:t xml:space="preserve"> </w:t>
      </w:r>
      <w:r>
        <w:rPr>
          <w:rStyle w:val="VerbatimChar"/>
        </w:rPr>
        <w:t xml:space="preserve">curated</w:t>
      </w:r>
      <w:r>
        <w:t xml:space="preserve"> </w:t>
      </w:r>
      <w:r>
        <w:t xml:space="preserve">layer leaving</w:t>
      </w:r>
      <w:r>
        <w:t xml:space="preserve"> </w:t>
      </w:r>
      <w:r>
        <w:rPr>
          <w:rStyle w:val="VerbatimChar"/>
        </w:rPr>
        <w:t xml:space="preserve">data/synthetic/</w:t>
      </w:r>
      <w:r>
        <w:t xml:space="preserve"> </w:t>
      </w:r>
      <w:r>
        <w:t xml:space="preserve">immutable, (b) a deliberately versioned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plus in-place correction, or (c) tolerate the defects and document them?</w:t>
      </w:r>
      <w:r>
        <w:t xml:space="preserve"> </w:t>
      </w:r>
      <w:r>
        <w:rPr>
          <w:bCs/>
          <w:b/>
        </w:rPr>
        <w:t xml:space="preserve">Why it matters.</w:t>
      </w:r>
      <w:r>
        <w:t xml:space="preserve"> </w:t>
      </w:r>
      <w:r>
        <w:t xml:space="preserve">It determines the F2 data strategy, the H6 ETL design and the H9 gate</w:t>
      </w:r>
      <w:r>
        <w:t xml:space="preserve"> </w:t>
      </w:r>
      <w:r>
        <w:t xml:space="preserve">extension. Choosing wrongly means either a broken smoke gate or a data layer whose contract</w:t>
      </w:r>
      <w:r>
        <w:t xml:space="preserve"> </w:t>
      </w:r>
      <w:r>
        <w:t xml:space="preserve">nobody can trust.</w:t>
      </w:r>
      <w:r>
        <w:t xml:space="preserve"> </w:t>
      </w:r>
      <w:r>
        <w:rPr>
          <w:bCs/>
          <w:b/>
        </w:rPr>
        <w:t xml:space="preserve">Blocks.</w:t>
      </w:r>
      <w:r>
        <w:t xml:space="preserve"> </w:t>
      </w:r>
      <w:r>
        <w:t xml:space="preserve">F2, H6, H9.</w:t>
      </w:r>
      <w:r>
        <w:t xml:space="preserve"> </w:t>
      </w:r>
      <w:r>
        <w:rPr>
          <w:bCs/>
          <w:b/>
        </w:rPr>
        <w:t xml:space="preserve">Recommended default.</w:t>
      </w:r>
      <w:r>
        <w:t xml:space="preserve"> </w:t>
      </w:r>
      <w:r>
        <w:rPr>
          <w:bCs/>
          <w:b/>
        </w:rPr>
        <w:t xml:space="preserve">(a)</w:t>
      </w:r>
      <w:r>
        <w:t xml:space="preserve"> </w:t>
      </w:r>
      <w:r>
        <w:t xml:space="preserve">— a derived, versioned curated layer. It satisfies the</w:t>
      </w:r>
      <w:r>
        <w:t xml:space="preserve"> </w:t>
      </w:r>
      <w:r>
        <w:t xml:space="preserve">manifest contract and the quality requirement simultaneously, preserves</w:t>
      </w:r>
      <w:r>
        <w:t xml:space="preserve"> </w:t>
      </w:r>
      <w:r>
        <w:rPr>
          <w:rStyle w:val="VerbatimChar"/>
        </w:rPr>
        <w:t xml:space="preserve">data/synthetic/</w:t>
      </w:r>
      <w:r>
        <w:t xml:space="preserve"> </w:t>
      </w:r>
      <w:r>
        <w:t xml:space="preserve">as</w:t>
      </w:r>
      <w:r>
        <w:t xml:space="preserve"> </w:t>
      </w:r>
      <w:r>
        <w:t xml:space="preserve">the declared test fixture, and keeps the before/after data-quality comparison possible, which</w:t>
      </w:r>
      <w:r>
        <w:t xml:space="preserve"> </w:t>
      </w:r>
      <w:r>
        <w:t xml:space="preserve">(b) would destroy.</w:t>
      </w:r>
      <w:r>
        <w:t xml:space="preserve"> </w:t>
      </w:r>
      <w:r>
        <w:rPr>
          <w:bCs/>
          <w:b/>
        </w:rPr>
        <w:t xml:space="preserve">Owner.</w:t>
      </w:r>
      <w:r>
        <w:t xml:space="preserve"> </w:t>
      </w:r>
      <w:r>
        <w:t xml:space="preserve">Data Owner —</w:t>
      </w:r>
      <w:r>
        <w:t xml:space="preserve"> </w:t>
      </w:r>
      <w:r>
        <w:rPr>
          <w:bCs/>
          <w:b/>
        </w:rPr>
        <w:t xml:space="preserve">UNRESOLVED.</w:t>
      </w:r>
      <w:r>
        <w:t xml:space="preserve"> </w:t>
      </w:r>
      <w:r>
        <w:rPr>
          <w:bCs/>
          <w:b/>
        </w:rPr>
        <w:t xml:space="preserve">Needed by.</w:t>
      </w:r>
      <w:r>
        <w:t xml:space="preserve"> </w:t>
      </w:r>
      <w:r>
        <w:t xml:space="preserve">Step F2.</w:t>
      </w:r>
    </w:p>
    <w:bookmarkEnd w:id="34"/>
    <w:bookmarkStart w:id="35" w:name="Xeaef01cf998eae0a393535ec133930807493edc"/>
    <w:p>
      <w:pPr>
        <w:pStyle w:val="Heading3"/>
      </w:pPr>
      <w:r>
        <w:t xml:space="preserve">OQ-15 — Is the</w:t>
      </w:r>
      <w:r>
        <w:t xml:space="preserve"> </w:t>
      </w:r>
      <w:r>
        <w:rPr>
          <w:rStyle w:val="VerbatimChar"/>
        </w:rPr>
        <w:t xml:space="preserve">REC-0001</w:t>
      </w:r>
      <w:r>
        <w:t xml:space="preserve"> </w:t>
      </w:r>
      <w:r>
        <w:t xml:space="preserve">cross-entity collision a seeded defect or a generator artifact?</w:t>
      </w:r>
    </w:p>
    <w:p>
      <w:pPr>
        <w:pStyle w:val="FirstParagraph"/>
      </w:pPr>
      <w:r>
        <w:rPr>
          <w:bCs/>
          <w:b/>
        </w:rPr>
        <w:t xml:space="preserve">Question.</w:t>
      </w:r>
      <w:r>
        <w:t xml:space="preserve"> </w:t>
      </w:r>
      <w:r>
        <w:rPr>
          <w:rStyle w:val="VerbatimChar"/>
        </w:rPr>
        <w:t xml:space="preserve">REC-0001</w:t>
      </w:r>
      <w:r>
        <w:t xml:space="preserve"> </w:t>
      </w:r>
      <w:r>
        <w:t xml:space="preserve">is the first-row primary key of all six datasets simultaneously</w:t>
      </w:r>
      <w:r>
        <w:t xml:space="preserve"> </w:t>
      </w:r>
      <w:r>
        <w:t xml:space="preserve">(F-30).</w:t>
      </w:r>
      <w:r>
        <w:t xml:space="preserve"> </w:t>
      </w:r>
      <w:r>
        <w:rPr>
          <w:rStyle w:val="VerbatimChar"/>
        </w:rPr>
        <w:t xml:space="preserve">data/quality_issues.json</w:t>
      </w:r>
      <w:r>
        <w:t xml:space="preserve"> </w:t>
      </w:r>
      <w:r>
        <w:t xml:space="preserve">lists "duplicate business key" as a seeded defect class but</w:t>
      </w:r>
      <w:r>
        <w:t xml:space="preserve"> </w:t>
      </w:r>
      <w:r>
        <w:t xml:space="preserve">does not describe cross-entity collision. Is this intentional?</w:t>
      </w:r>
      <w:r>
        <w:t xml:space="preserve"> </w:t>
      </w:r>
      <w:r>
        <w:rPr>
          <w:bCs/>
          <w:b/>
        </w:rPr>
        <w:t xml:space="preserve">Why it matters.</w:t>
      </w:r>
      <w:r>
        <w:t xml:space="preserve"> </w:t>
      </w:r>
      <w:r>
        <w:t xml:space="preserve">If it is a seeded defect, the fix is in the data. If it is a generator</w:t>
      </w:r>
      <w:r>
        <w:t xml:space="preserve"> </w:t>
      </w:r>
      <w:r>
        <w:t xml:space="preserve">artifact, the fix is in the lookup logic (F-31) and the data is left as a fixture. The two lead</w:t>
      </w:r>
      <w:r>
        <w:t xml:space="preserve"> </w:t>
      </w:r>
      <w:r>
        <w:t xml:space="preserve">to materially different Step H5 implementations — and note that</w:t>
      </w:r>
      <w:r>
        <w:t xml:space="preserve"> </w:t>
      </w:r>
      <w:r>
        <w:rPr>
          <w:rStyle w:val="VerbatimChar"/>
        </w:rPr>
        <w:t xml:space="preserve">tests/test_api_contract.py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api-examples/http-requests.http</w:t>
      </w:r>
      <w:r>
        <w:t xml:space="preserve"> </w:t>
      </w:r>
      <w:r>
        <w:t xml:space="preserve">both use</w:t>
      </w:r>
      <w:r>
        <w:t xml:space="preserve"> </w:t>
      </w:r>
      <w:r>
        <w:rPr>
          <w:rStyle w:val="VerbatimChar"/>
        </w:rPr>
        <w:t xml:space="preserve">REC-0001</w:t>
      </w:r>
      <w:r>
        <w:t xml:space="preserve">, so whichever way it is ruled, those</w:t>
      </w:r>
      <w:r>
        <w:t xml:space="preserve"> </w:t>
      </w:r>
      <w:r>
        <w:t xml:space="preserve">references change.</w:t>
      </w:r>
      <w:r>
        <w:t xml:space="preserve"> </w:t>
      </w:r>
      <w:r>
        <w:rPr>
          <w:bCs/>
          <w:b/>
        </w:rPr>
        <w:t xml:space="preserve">Blocks.</w:t>
      </w:r>
      <w:r>
        <w:t xml:space="preserve"> </w:t>
      </w:r>
      <w:r>
        <w:t xml:space="preserve">H5, D1.</w:t>
      </w:r>
      <w:r>
        <w:t xml:space="preserve"> </w:t>
      </w:r>
      <w:r>
        <w:rPr>
          <w:bCs/>
          <w:b/>
        </w:rPr>
        <w:t xml:space="preserve">Recommended default.</w:t>
      </w:r>
      <w:r>
        <w:t xml:space="preserve"> </w:t>
      </w:r>
      <w:r>
        <w:t xml:space="preserve">Treat it as a genuine finding regardless of intent, and fix the</w:t>
      </w:r>
      <w:r>
        <w:t xml:space="preserve"> </w:t>
      </w:r>
      <w:r>
        <w:t xml:space="preserve">lookup logic (F-31)</w:t>
      </w:r>
      <w:r>
        <w:t xml:space="preserve"> </w:t>
      </w:r>
      <w:r>
        <w:rPr>
          <w:iCs/>
          <w:i/>
        </w:rPr>
        <w:t xml:space="preserve">first</w:t>
      </w:r>
      <w:r>
        <w:t xml:space="preserve">, since keyed lookup on the declared business key is correct whether</w:t>
      </w:r>
      <w:r>
        <w:t xml:space="preserve"> </w:t>
      </w:r>
      <w:r>
        <w:t xml:space="preserve">or not the data changes. Namespace identifiers in the curated layer as a second, separable step.</w:t>
      </w:r>
      <w:r>
        <w:t xml:space="preserve"> </w:t>
      </w:r>
      <w:r>
        <w:rPr>
          <w:bCs/>
          <w:b/>
        </w:rPr>
        <w:t xml:space="preserve">Owner.</w:t>
      </w:r>
      <w:r>
        <w:t xml:space="preserve"> </w:t>
      </w:r>
      <w:r>
        <w:t xml:space="preserve">Data Owner —</w:t>
      </w:r>
      <w:r>
        <w:t xml:space="preserve"> </w:t>
      </w:r>
      <w:r>
        <w:rPr>
          <w:bCs/>
          <w:b/>
        </w:rPr>
        <w:t xml:space="preserve">UNRESOLVED.</w:t>
      </w:r>
      <w:r>
        <w:t xml:space="preserve"> </w:t>
      </w:r>
      <w:r>
        <w:rPr>
          <w:bCs/>
          <w:b/>
        </w:rPr>
        <w:t xml:space="preserve">Needed by.</w:t>
      </w:r>
      <w:r>
        <w:t xml:space="preserve"> </w:t>
      </w:r>
      <w:r>
        <w:t xml:space="preserve">Step D1.</w:t>
      </w:r>
    </w:p>
    <w:bookmarkEnd w:id="35"/>
    <w:bookmarkStart w:id="36" w:name="X751fd251646ab51110d2b4393cf47e5c2108a37"/>
    <w:p>
      <w:pPr>
        <w:pStyle w:val="Heading3"/>
      </w:pPr>
      <w:r>
        <w:t xml:space="preserve">OQ-08 — Are proxy KPIs acceptable as the frozen Stage 4 baseline?</w:t>
      </w:r>
    </w:p>
    <w:p>
      <w:pPr>
        <w:pStyle w:val="FirstParagraph"/>
      </w:pPr>
      <w:r>
        <w:rPr>
          <w:bCs/>
          <w:b/>
        </w:rPr>
        <w:t xml:space="preserve">Question.</w:t>
      </w:r>
      <w:r>
        <w:t xml:space="preserve"> </w:t>
      </w:r>
      <w:r>
        <w:t xml:space="preserve">No business KPI data exists (F-57). Is a baseline built from</w:t>
      </w:r>
      <w:r>
        <w:t xml:space="preserve"> </w:t>
      </w:r>
      <w:r>
        <w:rPr>
          <w:rStyle w:val="VerbatimChar"/>
        </w:rPr>
        <w:t xml:space="preserve">events.jsonl</w:t>
      </w:r>
      <w:r>
        <w:t xml:space="preserve"> </w:t>
      </w:r>
      <w:r>
        <w:t xml:space="preserve">latency, cost units and severity, plus</w:t>
      </w:r>
      <w:r>
        <w:t xml:space="preserve"> </w:t>
      </w:r>
      <w:r>
        <w:rPr>
          <w:rStyle w:val="VerbatimChar"/>
        </w:rPr>
        <w:t xml:space="preserve">ai_invocations</w:t>
      </w:r>
      <w:r>
        <w:t xml:space="preserve"> </w:t>
      </w:r>
      <w:r>
        <w:t xml:space="preserve">token counts, acceptable as the frozen</w:t>
      </w:r>
      <w:r>
        <w:t xml:space="preserve"> </w:t>
      </w:r>
      <w:r>
        <w:t xml:space="preserve">baseline for the Stage 34–36 comparison?</w:t>
      </w:r>
      <w:r>
        <w:t xml:space="preserve"> </w:t>
      </w:r>
      <w:r>
        <w:rPr>
          <w:bCs/>
          <w:b/>
        </w:rPr>
        <w:t xml:space="preserve">Why it matters.</w:t>
      </w:r>
      <w:r>
        <w:t xml:space="preserve"> </w:t>
      </w:r>
      <w:r>
        <w:t xml:space="preserve">Spine 4 requires a frozen baseline and Spine 35 forbids changing</w:t>
      </w:r>
      <w:r>
        <w:t xml:space="preserve"> </w:t>
      </w:r>
      <w:r>
        <w:t xml:space="preserve">definitions later. If the proxies are rejected after Stage O, the entire value argument</w:t>
      </w:r>
      <w:r>
        <w:t xml:space="preserve"> </w:t>
      </w:r>
      <w:r>
        <w:t xml:space="preserve">collapses with no time to rebuild it.</w:t>
      </w:r>
      <w:r>
        <w:t xml:space="preserve"> </w:t>
      </w:r>
      <w:r>
        <w:rPr>
          <w:bCs/>
          <w:b/>
        </w:rPr>
        <w:t xml:space="preserve">Blocks.</w:t>
      </w:r>
      <w:r>
        <w:t xml:space="preserve"> </w:t>
      </w:r>
      <w:r>
        <w:t xml:space="preserve">C1, O1, O2, O3.</w:t>
      </w:r>
      <w:r>
        <w:t xml:space="preserve"> </w:t>
      </w:r>
      <w:r>
        <w:rPr>
          <w:bCs/>
          <w:b/>
        </w:rPr>
        <w:t xml:space="preserve">Recommended default.</w:t>
      </w:r>
      <w:r>
        <w:t xml:space="preserve"> </w:t>
      </w:r>
      <w:r>
        <w:t xml:space="preserve">Yes, with every proxy explicitly labelled, its limitations stated in</w:t>
      </w:r>
      <w:r>
        <w:t xml:space="preserve"> </w:t>
      </w:r>
      <w:r>
        <w:rPr>
          <w:rStyle w:val="VerbatimChar"/>
        </w:rPr>
        <w:t xml:space="preserve">proxy-metrics.md</w:t>
      </w:r>
      <w:r>
        <w:t xml:space="preserve">, and the comparability caveat repeated in the Stage O variance analysis and</w:t>
      </w:r>
      <w:r>
        <w:t xml:space="preserve"> </w:t>
      </w:r>
      <w:r>
        <w:t xml:space="preserve">in the executive narrative.</w:t>
      </w:r>
      <w:r>
        <w:t xml:space="preserve"> </w:t>
      </w:r>
      <w:r>
        <w:rPr>
          <w:bCs/>
          <w:b/>
        </w:rPr>
        <w:t xml:space="preserve">Have this ratified at Step C1, not discovered at Step O2.</w:t>
      </w:r>
      <w:r>
        <w:t xml:space="preserve"> </w:t>
      </w:r>
      <w:r>
        <w:rPr>
          <w:bCs/>
          <w:b/>
        </w:rPr>
        <w:t xml:space="preserve">Owner.</w:t>
      </w:r>
      <w:r>
        <w:t xml:space="preserve"> </w:t>
      </w:r>
      <w:r>
        <w:t xml:space="preserve">Business Sponsor / Data Owner —</w:t>
      </w:r>
      <w:r>
        <w:t xml:space="preserve"> </w:t>
      </w:r>
      <w:r>
        <w:rPr>
          <w:bCs/>
          <w:b/>
        </w:rPr>
        <w:t xml:space="preserve">UNRESOLVED.</w:t>
      </w:r>
      <w:r>
        <w:t xml:space="preserve"> </w:t>
      </w:r>
      <w:r>
        <w:rPr>
          <w:bCs/>
          <w:b/>
        </w:rPr>
        <w:t xml:space="preserve">Needed by.</w:t>
      </w:r>
      <w:r>
        <w:t xml:space="preserve"> </w:t>
      </w:r>
      <w:r>
        <w:t xml:space="preserve">Step C1.</w:t>
      </w:r>
    </w:p>
    <w:bookmarkEnd w:id="36"/>
    <w:bookmarkStart w:id="37" w:name="X4a4f62e4f850315d5bfda35c499b0e8f2ffe154"/>
    <w:p>
      <w:pPr>
        <w:pStyle w:val="Heading3"/>
      </w:pPr>
      <w:r>
        <w:t xml:space="preserve">OQ-21 — Are there data residency or location-privacy constraints?</w:t>
      </w:r>
    </w:p>
    <w:p>
      <w:pPr>
        <w:pStyle w:val="FirstParagraph"/>
      </w:pPr>
      <w:r>
        <w:rPr>
          <w:bCs/>
          <w:b/>
        </w:rPr>
        <w:t xml:space="preserve">Question.</w:t>
      </w:r>
      <w:r>
        <w:t xml:space="preserve"> </w:t>
      </w:r>
      <w:r>
        <w:rPr>
          <w:rStyle w:val="VerbatimChar"/>
        </w:rPr>
        <w:t xml:space="preserve">vehicles.current_location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driver_id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routes.origin</w:t>
      </w:r>
      <w:r>
        <w:t xml:space="preserve">/</w:t>
      </w:r>
      <w:r>
        <w:rPr>
          <w:rStyle w:val="VerbatimChar"/>
        </w:rPr>
        <w:t xml:space="preserve">destination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tracking_events.location</w:t>
      </w:r>
      <w:r>
        <w:t xml:space="preserve"> </w:t>
      </w:r>
      <w:r>
        <w:t xml:space="preserve">constitute personal location data about identifiable drivers.</w:t>
      </w:r>
      <w:r>
        <w:t xml:space="preserve"> </w:t>
      </w:r>
      <w:r>
        <w:rPr>
          <w:rStyle w:val="VerbatimChar"/>
        </w:rPr>
        <w:t xml:space="preserve">security/threat-model.md</w:t>
      </w:r>
      <w:r>
        <w:t xml:space="preserve"> </w:t>
      </w:r>
      <w:r>
        <w:t xml:space="preserve">names</w:t>
      </w:r>
      <w:r>
        <w:t xml:space="preserve"> </w:t>
      </w:r>
      <w:r>
        <w:rPr>
          <w:rStyle w:val="VerbatimChar"/>
        </w:rPr>
        <w:t xml:space="preserve">location_data_overexposure</w:t>
      </w:r>
      <w:r>
        <w:t xml:space="preserve"> </w:t>
      </w:r>
      <w:r>
        <w:t xml:space="preserve">as a concern. Are there residency,</w:t>
      </w:r>
      <w:r>
        <w:t xml:space="preserve"> </w:t>
      </w:r>
      <w:r>
        <w:t xml:space="preserve">minimisation or retention constraints?</w:t>
      </w:r>
      <w:r>
        <w:t xml:space="preserve"> </w:t>
      </w:r>
      <w:r>
        <w:rPr>
          <w:bCs/>
          <w:b/>
        </w:rPr>
        <w:t xml:space="preserve">Why it matters.</w:t>
      </w:r>
      <w:r>
        <w:t xml:space="preserve"> </w:t>
      </w:r>
      <w:r>
        <w:t xml:space="preserve">Drives the D4 access semantics, the K3 privacy impact assessment and the</w:t>
      </w:r>
      <w:r>
        <w:t xml:space="preserve"> </w:t>
      </w:r>
      <w:r>
        <w:t xml:space="preserve">N1 privacy-safe logging design. Also interacts with F-13 (</w:t>
      </w:r>
      <w:r>
        <w:rPr>
          <w:rStyle w:val="VerbatimChar"/>
        </w:rPr>
        <w:t xml:space="preserve">LOG_LEVEL=DEBUG</w:t>
      </w:r>
      <w:r>
        <w:t xml:space="preserve"> </w:t>
      </w:r>
      <w:r>
        <w:t xml:space="preserve">by default).</w:t>
      </w:r>
      <w:r>
        <w:t xml:space="preserve"> </w:t>
      </w:r>
      <w:r>
        <w:rPr>
          <w:bCs/>
          <w:b/>
        </w:rPr>
        <w:t xml:space="preserve">Blocks.</w:t>
      </w:r>
      <w:r>
        <w:t xml:space="preserve"> </w:t>
      </w:r>
      <w:r>
        <w:t xml:space="preserve">D4, K3, N1.</w:t>
      </w:r>
      <w:r>
        <w:t xml:space="preserve"> </w:t>
      </w:r>
      <w:r>
        <w:rPr>
          <w:bCs/>
          <w:b/>
        </w:rPr>
        <w:t xml:space="preserve">Recommended default.</w:t>
      </w:r>
      <w:r>
        <w:t xml:space="preserve"> </w:t>
      </w:r>
      <w:r>
        <w:t xml:space="preserve">Apply minimisation by default: location fields are excluded from</w:t>
      </w:r>
      <w:r>
        <w:t xml:space="preserve"> </w:t>
      </w:r>
      <w:r>
        <w:t xml:space="preserve">prompts and from logs above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 and are field-masked for personas without an explicit</w:t>
      </w:r>
      <w:r>
        <w:t xml:space="preserve"> </w:t>
      </w:r>
      <w:r>
        <w:t xml:space="preserve">operational purpose. Over-protecting is recoverable; under-protecting is not.</w:t>
      </w:r>
      <w:r>
        <w:t xml:space="preserve"> </w:t>
      </w:r>
      <w:r>
        <w:rPr>
          <w:bCs/>
          <w:b/>
        </w:rPr>
        <w:t xml:space="preserve">Owner.</w:t>
      </w:r>
      <w:r>
        <w:t xml:space="preserve"> </w:t>
      </w:r>
      <w:r>
        <w:t xml:space="preserve">Compliance Owner / Data Owner —</w:t>
      </w:r>
      <w:r>
        <w:t xml:space="preserve"> </w:t>
      </w:r>
      <w:r>
        <w:rPr>
          <w:bCs/>
          <w:b/>
        </w:rPr>
        <w:t xml:space="preserve">UNRESOLVED.</w:t>
      </w:r>
      <w:r>
        <w:t xml:space="preserve"> </w:t>
      </w:r>
      <w:r>
        <w:rPr>
          <w:bCs/>
          <w:b/>
        </w:rPr>
        <w:t xml:space="preserve">Needed by.</w:t>
      </w:r>
      <w:r>
        <w:t xml:space="preserve"> </w:t>
      </w:r>
      <w:r>
        <w:t xml:space="preserve">Step D4.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8" w:name="X551b5cfc464d3ea6466e5200e7f95051b26b0b2"/>
    <w:p>
      <w:pPr>
        <w:pStyle w:val="Heading2"/>
      </w:pPr>
      <w:r>
        <w:t xml:space="preserve">5. Process, governance and logistics questions</w:t>
      </w:r>
    </w:p>
    <w:bookmarkStart w:id="39" w:name="X4a49307ed5e122a0a19fb20409fd63c5508f33f"/>
    <w:p>
      <w:pPr>
        <w:pStyle w:val="Heading3"/>
      </w:pPr>
      <w:r>
        <w:t xml:space="preserve">OQ-09 — Is any financial data available for the ROI model?</w:t>
      </w:r>
    </w:p>
    <w:p>
      <w:pPr>
        <w:pStyle w:val="FirstParagraph"/>
      </w:pPr>
      <w:r>
        <w:rPr>
          <w:bCs/>
          <w:b/>
        </w:rPr>
        <w:t xml:space="preserve">Question.</w:t>
      </w:r>
      <w:r>
        <w:t xml:space="preserve"> </w:t>
      </w:r>
      <w:r>
        <w:t xml:space="preserve">Cost per shipment, exception handling cost, headcount, hourly rates,</w:t>
      </w:r>
      <w:r>
        <w:t xml:space="preserve"> </w:t>
      </w:r>
      <w:r>
        <w:t xml:space="preserve">infrastructure spend, model pricing — any of it?</w:t>
      </w:r>
      <w:r>
        <w:t xml:space="preserve"> </w:t>
      </w:r>
      <w:r>
        <w:rPr>
          <w:bCs/>
          <w:b/>
        </w:rPr>
        <w:t xml:space="preserve">Why it matters.</w:t>
      </w:r>
      <w:r>
        <w:t xml:space="preserve"> </w:t>
      </w:r>
      <w:r>
        <w:t xml:space="preserve">Spine 36 requires ROI, NPV and payback. With no inputs, every figure is</w:t>
      </w:r>
      <w:r>
        <w:t xml:space="preserve"> </w:t>
      </w:r>
      <w:r>
        <w:t xml:space="preserve">invented, which is precisely what the spine prohibits.</w:t>
      </w:r>
      <w:r>
        <w:t xml:space="preserve"> </w:t>
      </w:r>
      <w:r>
        <w:rPr>
          <w:bCs/>
          <w:b/>
        </w:rPr>
        <w:t xml:space="preserve">Recommended default.</w:t>
      </w:r>
      <w:r>
        <w:t xml:space="preserve"> </w:t>
      </w:r>
      <w:r>
        <w:t xml:space="preserve">Build a parameterised model with assumption inputs clearly exposed, a</w:t>
      </w:r>
      <w:r>
        <w:t xml:space="preserve"> </w:t>
      </w:r>
      <w:r>
        <w:t xml:space="preserve">sensitivity analysis across optimistic/expected/downside, and a double-counting check. Present</w:t>
      </w:r>
      <w:r>
        <w:t xml:space="preserve"> </w:t>
      </w:r>
      <w:r>
        <w:t xml:space="preserve">ranges, never a single number presented as a measurement.</w:t>
      </w:r>
      <w:r>
        <w:t xml:space="preserve"> </w:t>
      </w:r>
      <w:r>
        <w:rPr>
          <w:bCs/>
          <w:b/>
        </w:rPr>
        <w:t xml:space="preserve">Owner.</w:t>
      </w:r>
      <w:r>
        <w:t xml:space="preserve"> </w:t>
      </w:r>
      <w:r>
        <w:t xml:space="preserve">Business Sponsor —</w:t>
      </w:r>
      <w:r>
        <w:t xml:space="preserve"> </w:t>
      </w:r>
      <w:r>
        <w:rPr>
          <w:bCs/>
          <w:b/>
        </w:rPr>
        <w:t xml:space="preserve">UNRESOLVED.</w:t>
      </w:r>
      <w:r>
        <w:t xml:space="preserve"> </w:t>
      </w:r>
      <w:r>
        <w:rPr>
          <w:bCs/>
          <w:b/>
        </w:rPr>
        <w:t xml:space="preserve">Needed by.</w:t>
      </w:r>
      <w:r>
        <w:t xml:space="preserve"> </w:t>
      </w:r>
      <w:r>
        <w:t xml:space="preserve">Step O3.</w:t>
      </w:r>
    </w:p>
    <w:bookmarkEnd w:id="39"/>
    <w:bookmarkStart w:id="40" w:name="Xbe15e5af41c0d897b5ad1f7277bb7398527ad86"/>
    <w:p>
      <w:pPr>
        <w:pStyle w:val="Heading3"/>
      </w:pPr>
      <w:r>
        <w:t xml:space="preserve">OQ-10 — What is the evidence retention policy and where does evidence live?</w:t>
      </w:r>
    </w:p>
    <w:p>
      <w:pPr>
        <w:pStyle w:val="FirstParagraph"/>
      </w:pPr>
      <w:r>
        <w:rPr>
          <w:bCs/>
          <w:b/>
        </w:rPr>
        <w:t xml:space="preserve">Question.</w:t>
      </w:r>
      <w:r>
        <w:t xml:space="preserve"> </w:t>
      </w:r>
      <w:r>
        <w:t xml:space="preserve">How long is evidence retained, where, under whose control, and is in-repository</w:t>
      </w:r>
      <w:r>
        <w:t xml:space="preserve"> </w:t>
      </w:r>
      <w:r>
        <w:t xml:space="preserve">storage acceptable for an audit trail?</w:t>
      </w:r>
      <w:r>
        <w:t xml:space="preserve"> </w:t>
      </w:r>
      <w:r>
        <w:rPr>
          <w:bCs/>
          <w:b/>
        </w:rPr>
        <w:t xml:space="preserve">Why it matters.</w:t>
      </w:r>
      <w:r>
        <w:t xml:space="preserve"> </w:t>
      </w:r>
      <w:r>
        <w:t xml:space="preserve">Spine 25 requires an evidence retention policy. F-44 shows the current</w:t>
      </w:r>
      <w:r>
        <w:t xml:space="preserve"> </w:t>
      </w:r>
      <w:r>
        <w:t xml:space="preserve">audit sink is a tamperable local file — the evidence tree must not repeat that mistake at a</w:t>
      </w:r>
      <w:r>
        <w:t xml:space="preserve"> </w:t>
      </w:r>
      <w:r>
        <w:t xml:space="preserve">larger scale.</w:t>
      </w:r>
      <w:r>
        <w:t xml:space="preserve"> </w:t>
      </w:r>
      <w:r>
        <w:rPr>
          <w:bCs/>
          <w:b/>
        </w:rPr>
        <w:t xml:space="preserve">Recommended default.</w:t>
      </w:r>
      <w:r>
        <w:t xml:space="preserve"> </w:t>
      </w:r>
      <w:r>
        <w:t xml:space="preserve">Evidence in-repository under</w:t>
      </w:r>
      <w:r>
        <w:t xml:space="preserve"> </w:t>
      </w:r>
      <w:r>
        <w:rPr>
          <w:rStyle w:val="VerbatimChar"/>
        </w:rPr>
        <w:t xml:space="preserve">evidence/</w:t>
      </w:r>
      <w:r>
        <w:t xml:space="preserve">, hash-manifested and</w:t>
      </w:r>
      <w:r>
        <w:t xml:space="preserve"> </w:t>
      </w:r>
      <w:r>
        <w:t xml:space="preserve">version-controlled; runtime audit records in an external append-only store the application</w:t>
      </w:r>
      <w:r>
        <w:t xml:space="preserve"> </w:t>
      </w:r>
      <w:r>
        <w:t xml:space="preserve">cannot rewrite; retention stated per evidence class in</w:t>
      </w:r>
      <w:r>
        <w:t xml:space="preserve"> </w:t>
      </w:r>
      <w:r>
        <w:rPr>
          <w:rStyle w:val="VerbatimChar"/>
        </w:rPr>
        <w:t xml:space="preserve">evidence-retention-policy.md</w:t>
      </w:r>
      <w:r>
        <w:t xml:space="preserve">.</w:t>
      </w:r>
      <w:r>
        <w:t xml:space="preserve"> </w:t>
      </w:r>
      <w:r>
        <w:rPr>
          <w:bCs/>
          <w:b/>
        </w:rPr>
        <w:t xml:space="preserve">Owner.</w:t>
      </w:r>
      <w:r>
        <w:t xml:space="preserve"> </w:t>
      </w:r>
      <w:r>
        <w:t xml:space="preserve">Compliance Owner —</w:t>
      </w:r>
      <w:r>
        <w:t xml:space="preserve"> </w:t>
      </w:r>
      <w:r>
        <w:rPr>
          <w:bCs/>
          <w:b/>
        </w:rPr>
        <w:t xml:space="preserve">UNRESOLVED.</w:t>
      </w:r>
      <w:r>
        <w:t xml:space="preserve"> </w:t>
      </w:r>
      <w:r>
        <w:rPr>
          <w:bCs/>
          <w:b/>
        </w:rPr>
        <w:t xml:space="preserve">Needed by.</w:t>
      </w:r>
      <w:r>
        <w:t xml:space="preserve"> </w:t>
      </w:r>
      <w:r>
        <w:t xml:space="preserve">Step A2.</w:t>
      </w:r>
    </w:p>
    <w:bookmarkEnd w:id="40"/>
    <w:bookmarkStart w:id="41" w:name="Xf2572e00665919470155260bde915661ad0a3f8"/>
    <w:p>
      <w:pPr>
        <w:pStyle w:val="Heading3"/>
      </w:pPr>
      <w:r>
        <w:t xml:space="preserve">OQ-12 — What is the time budget and submission deadline?</w:t>
      </w:r>
    </w:p>
    <w:p>
      <w:pPr>
        <w:pStyle w:val="FirstParagraph"/>
      </w:pPr>
      <w:r>
        <w:rPr>
          <w:bCs/>
          <w:b/>
        </w:rPr>
        <w:t xml:space="preserve">Question.</w:t>
      </w:r>
      <w:r>
        <w:t xml:space="preserve"> </w:t>
      </w:r>
      <w:r>
        <w:t xml:space="preserve">How long does the team have, and is there a fixed submission date?</w:t>
      </w:r>
      <w:r>
        <w:t xml:space="preserve"> </w:t>
      </w:r>
      <w:r>
        <w:rPr>
          <w:bCs/>
          <w:b/>
        </w:rPr>
        <w:t xml:space="preserve">Why it matters.</w:t>
      </w:r>
      <w:r>
        <w:t xml:space="preserve"> </w:t>
      </w:r>
      <w:r>
        <w:t xml:space="preserve">It determines MVP scope at Step E3 and the increment plan at Step I2. It</w:t>
      </w:r>
      <w:r>
        <w:t xml:space="preserve"> </w:t>
      </w:r>
      <w:r>
        <w:t xml:space="preserve">also governs the trade-off identified in Document 03 §4: thirty-one of fifty-seven findings sit</w:t>
      </w:r>
      <w:r>
        <w:t xml:space="preserve"> </w:t>
      </w:r>
      <w:r>
        <w:t xml:space="preserve">in R3 (20 marks) while only seven sit in R4 (25 marks), so an unbounded remediation effort</w:t>
      </w:r>
      <w:r>
        <w:t xml:space="preserve"> </w:t>
      </w:r>
      <w:r>
        <w:t xml:space="preserve">scores worse than a bounded one.</w:t>
      </w:r>
      <w:r>
        <w:t xml:space="preserve"> </w:t>
      </w:r>
      <w:r>
        <w:rPr>
          <w:bCs/>
          <w:b/>
        </w:rPr>
        <w:t xml:space="preserve">Recommended default.</w:t>
      </w:r>
      <w:r>
        <w:t xml:space="preserve"> </w:t>
      </w:r>
      <w:r>
        <w:t xml:space="preserve">Time-box Stages A–G to roughly one third of the budget, Stages H–L to</w:t>
      </w:r>
      <w:r>
        <w:t xml:space="preserve"> </w:t>
      </w:r>
      <w:r>
        <w:t xml:space="preserve">one third, and Stages M–R to one third. Protect Step J4 (working end-to-end workflow) and</w:t>
      </w:r>
      <w:r>
        <w:t xml:space="preserve"> </w:t>
      </w:r>
      <w:r>
        <w:t xml:space="preserve">Step R4 (requirement disposition) explicitly — they carry disproportionate marks.</w:t>
      </w:r>
      <w:r>
        <w:t xml:space="preserve"> </w:t>
      </w:r>
      <w:r>
        <w:rPr>
          <w:bCs/>
          <w:b/>
        </w:rPr>
        <w:t xml:space="preserve">Owner.</w:t>
      </w:r>
      <w:r>
        <w:t xml:space="preserve"> </w:t>
      </w:r>
      <w:r>
        <w:t xml:space="preserve">Transformation Lead —</w:t>
      </w:r>
      <w:r>
        <w:t xml:space="preserve"> </w:t>
      </w:r>
      <w:r>
        <w:rPr>
          <w:bCs/>
          <w:b/>
        </w:rPr>
        <w:t xml:space="preserve">UNRESOLVED.</w:t>
      </w:r>
      <w:r>
        <w:t xml:space="preserve"> </w:t>
      </w:r>
      <w:r>
        <w:rPr>
          <w:bCs/>
          <w:b/>
        </w:rPr>
        <w:t xml:space="preserve">Needed by.</w:t>
      </w:r>
      <w:r>
        <w:t xml:space="preserve"> </w:t>
      </w:r>
      <w:r>
        <w:t xml:space="preserve">Step E3.</w:t>
      </w:r>
    </w:p>
    <w:bookmarkEnd w:id="41"/>
    <w:bookmarkStart w:id="42" w:name="X376fea8d117c32a9311c889e502e05bdf5318b5"/>
    <w:p>
      <w:pPr>
        <w:pStyle w:val="Heading3"/>
      </w:pPr>
      <w:r>
        <w:t xml:space="preserve">OQ-13 — Does</w:t>
      </w:r>
      <w:r>
        <w:t xml:space="preserve"> </w:t>
      </w:r>
      <w:r>
        <w:rPr>
          <w:rStyle w:val="VerbatimChar"/>
        </w:rPr>
        <w:t xml:space="preserve">docs/discovery/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docs/00-preflight/discovery/</w:t>
      </w:r>
      <w:r>
        <w:t xml:space="preserve"> </w:t>
      </w:r>
      <w:r>
        <w:t xml:space="preserve">win?</w:t>
      </w:r>
    </w:p>
    <w:p>
      <w:pPr>
        <w:pStyle w:val="FirstParagraph"/>
      </w:pPr>
      <w:r>
        <w:rPr>
          <w:bCs/>
          <w:b/>
        </w:rPr>
        <w:t xml:space="preserve">Question.</w:t>
      </w:r>
      <w:r>
        <w:t xml:space="preserve"> </w:t>
      </w:r>
      <w:r>
        <w:t xml:space="preserve">The delivered repository reserves</w:t>
      </w:r>
      <w:r>
        <w:t xml:space="preserve"> </w:t>
      </w:r>
      <w:r>
        <w:rPr>
          <w:rStyle w:val="VerbatimChar"/>
        </w:rPr>
        <w:t xml:space="preserve">docs/discovery/</w:t>
      </w:r>
      <w:r>
        <w:t xml:space="preserve"> </w:t>
      </w:r>
      <w:r>
        <w:t xml:space="preserve">for discovery notes; the</w:t>
      </w:r>
      <w:r>
        <w:t xml:space="preserve"> </w:t>
      </w:r>
      <w:r>
        <w:t xml:space="preserve">Delivery Spine mandates</w:t>
      </w:r>
      <w:r>
        <w:t xml:space="preserve"> </w:t>
      </w:r>
      <w:r>
        <w:rPr>
          <w:rStyle w:val="VerbatimChar"/>
        </w:rPr>
        <w:t xml:space="preserve">docs/00-preflight/discovery/</w:t>
      </w:r>
      <w:r>
        <w:t xml:space="preserve">.</w:t>
      </w:r>
      <w:r>
        <w:t xml:space="preserve"> </w:t>
      </w:r>
      <w:r>
        <w:rPr>
          <w:bCs/>
          <w:b/>
        </w:rPr>
        <w:t xml:space="preserve">Why it matters.</w:t>
      </w:r>
      <w:r>
        <w:t xml:space="preserve"> </w:t>
      </w:r>
      <w:r>
        <w:t xml:space="preserve">Two discovery locations means a reviewer finds half the evidence.</w:t>
      </w:r>
      <w:r>
        <w:t xml:space="preserve"> </w:t>
      </w:r>
      <w:r>
        <w:rPr>
          <w:bCs/>
          <w:b/>
        </w:rPr>
        <w:t xml:space="preserve">Recommended default.</w:t>
      </w:r>
      <w:r>
        <w:t xml:space="preserve"> </w:t>
      </w:r>
      <w:r>
        <w:t xml:space="preserve">The spine path is authoritative;</w:t>
      </w:r>
      <w:r>
        <w:t xml:space="preserve"> </w:t>
      </w:r>
      <w:r>
        <w:rPr>
          <w:rStyle w:val="VerbatimChar"/>
        </w:rPr>
        <w:t xml:space="preserve">docs/discovery/README.md</w:t>
      </w:r>
      <w:r>
        <w:t xml:space="preserve"> </w:t>
      </w:r>
      <w:r>
        <w:t xml:space="preserve">is retained as a pointer, since</w:t>
      </w:r>
      <w:r>
        <w:t xml:space="preserve"> </w:t>
      </w:r>
      <w:r>
        <w:rPr>
          <w:rStyle w:val="VerbatimChar"/>
        </w:rPr>
        <w:t xml:space="preserve">scripts/sanity_check.py</w:t>
      </w:r>
      <w:r>
        <w:t xml:space="preserve"> </w:t>
      </w:r>
      <w:r>
        <w:t xml:space="preserve">does not</w:t>
      </w:r>
      <w:r>
        <w:t xml:space="preserve"> </w:t>
      </w:r>
      <w:r>
        <w:t xml:space="preserve">require it but removing delivered files without cause is poor practice.</w:t>
      </w:r>
      <w:r>
        <w:t xml:space="preserve"> </w:t>
      </w:r>
      <w:r>
        <w:rPr>
          <w:bCs/>
          <w:b/>
        </w:rPr>
        <w:t xml:space="preserve">Owner.</w:t>
      </w:r>
      <w:r>
        <w:t xml:space="preserve"> </w:t>
      </w:r>
      <w:r>
        <w:t xml:space="preserve">Transformation Lead —</w:t>
      </w:r>
      <w:r>
        <w:t xml:space="preserve"> </w:t>
      </w:r>
      <w:r>
        <w:rPr>
          <w:bCs/>
          <w:b/>
        </w:rPr>
        <w:t xml:space="preserve">UNRESOLVED.</w:t>
      </w:r>
      <w:r>
        <w:t xml:space="preserve"> </w:t>
      </w:r>
      <w:r>
        <w:rPr>
          <w:bCs/>
          <w:b/>
        </w:rPr>
        <w:t xml:space="preserve">Needed by.</w:t>
      </w:r>
      <w:r>
        <w:t xml:space="preserve"> </w:t>
      </w:r>
      <w:r>
        <w:t xml:space="preserve">Step A2.</w:t>
      </w:r>
    </w:p>
    <w:bookmarkEnd w:id="42"/>
    <w:bookmarkStart w:id="43" w:name="X90a0df0f20087cbf447aaf18b705072ae615c3f"/>
    <w:p>
      <w:pPr>
        <w:pStyle w:val="Heading3"/>
      </w:pPr>
      <w:r>
        <w:t xml:space="preserve">OQ-16 — What demonstration environment is available?</w:t>
      </w:r>
    </w:p>
    <w:p>
      <w:pPr>
        <w:pStyle w:val="FirstParagraph"/>
      </w:pPr>
      <w:r>
        <w:rPr>
          <w:bCs/>
          <w:b/>
        </w:rPr>
        <w:t xml:space="preserve">Question.</w:t>
      </w:r>
      <w:r>
        <w:t xml:space="preserve"> </w:t>
      </w:r>
      <w:r>
        <w:t xml:space="preserve">Is there a hosted environment for the demo, is it local, and must it run without</w:t>
      </w:r>
      <w:r>
        <w:t xml:space="preserve"> </w:t>
      </w:r>
      <w:r>
        <w:t xml:space="preserve">network access?</w:t>
      </w:r>
      <w:r>
        <w:t xml:space="preserve"> </w:t>
      </w:r>
      <w:r>
        <w:rPr>
          <w:bCs/>
          <w:b/>
        </w:rPr>
        <w:t xml:space="preserve">Blocks.</w:t>
      </w:r>
      <w:r>
        <w:t xml:space="preserve"> </w:t>
      </w:r>
      <w:r>
        <w:t xml:space="preserve">Q3.</w:t>
      </w:r>
      <w:r>
        <w:t xml:space="preserve"> </w:t>
      </w:r>
      <w:r>
        <w:rPr>
          <w:bCs/>
          <w:b/>
        </w:rPr>
        <w:t xml:space="preserve">Recommended default.</w:t>
      </w:r>
      <w:r>
        <w:t xml:space="preserve"> </w:t>
      </w:r>
      <w:r>
        <w:t xml:space="preserve">Fully local via the Step H2 container definition, with</w:t>
      </w:r>
      <w:r>
        <w:t xml:space="preserve"> </w:t>
      </w:r>
      <w:r>
        <w:t xml:space="preserve">a recorded fallback video in case live execution fails.</w:t>
      </w:r>
      <w:r>
        <w:t xml:space="preserve"> </w:t>
      </w:r>
      <w:r>
        <w:rPr>
          <w:bCs/>
          <w:b/>
        </w:rPr>
        <w:t xml:space="preserve">Owner.</w:t>
      </w:r>
      <w:r>
        <w:t xml:space="preserve"> </w:t>
      </w:r>
      <w:r>
        <w:t xml:space="preserve">SRE / Operations —</w:t>
      </w:r>
      <w:r>
        <w:t xml:space="preserve"> </w:t>
      </w:r>
      <w:r>
        <w:rPr>
          <w:bCs/>
          <w:b/>
        </w:rPr>
        <w:t xml:space="preserve">UNRESOLVED.</w:t>
      </w:r>
      <w:r>
        <w:t xml:space="preserve"> </w:t>
      </w:r>
      <w:r>
        <w:rPr>
          <w:bCs/>
          <w:b/>
        </w:rPr>
        <w:t xml:space="preserve">Needed by.</w:t>
      </w:r>
      <w:r>
        <w:t xml:space="preserve"> </w:t>
      </w:r>
      <w:r>
        <w:t xml:space="preserve">Step Q3.</w:t>
      </w:r>
    </w:p>
    <w:bookmarkEnd w:id="43"/>
    <w:bookmarkStart w:id="44" w:name="Xbe7c678acf0ecf9a525cdca0daeeb8921ab0d38"/>
    <w:p>
      <w:pPr>
        <w:pStyle w:val="Heading3"/>
      </w:pPr>
      <w:r>
        <w:t xml:space="preserve">OQ-17 — What is the demonstration format, audience and time budget?</w:t>
      </w:r>
    </w:p>
    <w:p>
      <w:pPr>
        <w:pStyle w:val="FirstParagraph"/>
      </w:pPr>
      <w:r>
        <w:rPr>
          <w:bCs/>
          <w:b/>
        </w:rPr>
        <w:t xml:space="preserve">Question.</w:t>
      </w:r>
      <w:r>
        <w:t xml:space="preserve"> </w:t>
      </w:r>
      <w:r>
        <w:t xml:space="preserve">How long, to whom, and is it live or recorded?</w:t>
      </w:r>
      <w:r>
        <w:t xml:space="preserve"> </w:t>
      </w:r>
      <w:r>
        <w:rPr>
          <w:bCs/>
          <w:b/>
        </w:rPr>
        <w:t xml:space="preserve">Why it matters.</w:t>
      </w:r>
      <w:r>
        <w:t xml:space="preserve"> </w:t>
      </w:r>
      <w:r>
        <w:t xml:space="preserve">Rubric criterion 5 scores demo quality and the ability to answer evaluator</w:t>
      </w:r>
      <w:r>
        <w:t xml:space="preserve"> </w:t>
      </w:r>
      <w:r>
        <w:t xml:space="preserve">questions. A six-beat script (Document 02, Step Q3) needs a known time budget to be rehearsed.</w:t>
      </w:r>
      <w:r>
        <w:t xml:space="preserve"> </w:t>
      </w:r>
      <w:r>
        <w:rPr>
          <w:bCs/>
          <w:b/>
        </w:rPr>
        <w:t xml:space="preserve">Blocks.</w:t>
      </w:r>
      <w:r>
        <w:t xml:space="preserve"> </w:t>
      </w:r>
      <w:r>
        <w:t xml:space="preserve">Q3.</w:t>
      </w:r>
      <w:r>
        <w:t xml:space="preserve"> </w:t>
      </w:r>
      <w:r>
        <w:rPr>
          <w:bCs/>
          <w:b/>
        </w:rPr>
        <w:t xml:space="preserve">Recommended default.</w:t>
      </w:r>
      <w:r>
        <w:t xml:space="preserve"> </w:t>
      </w:r>
      <w:r>
        <w:t xml:space="preserve">Assume 20 minutes of demonstration plus 10 of</w:t>
      </w:r>
      <w:r>
        <w:t xml:space="preserve"> </w:t>
      </w:r>
      <w:r>
        <w:t xml:space="preserve">questions; rehearse to 18.</w:t>
      </w:r>
      <w:r>
        <w:t xml:space="preserve"> </w:t>
      </w:r>
      <w:r>
        <w:rPr>
          <w:bCs/>
          <w:b/>
        </w:rPr>
        <w:t xml:space="preserve">Owner.</w:t>
      </w:r>
      <w:r>
        <w:t xml:space="preserve"> </w:t>
      </w:r>
      <w:r>
        <w:t xml:space="preserve">Transformation Lead —</w:t>
      </w:r>
      <w:r>
        <w:t xml:space="preserve"> </w:t>
      </w:r>
      <w:r>
        <w:rPr>
          <w:bCs/>
          <w:b/>
        </w:rPr>
        <w:t xml:space="preserve">UNRESOLVED.</w:t>
      </w:r>
      <w:r>
        <w:t xml:space="preserve"> </w:t>
      </w:r>
      <w:r>
        <w:rPr>
          <w:bCs/>
          <w:b/>
        </w:rPr>
        <w:t xml:space="preserve">Needed by.</w:t>
      </w:r>
      <w:r>
        <w:t xml:space="preserve"> </w:t>
      </w:r>
      <w:r>
        <w:t xml:space="preserve">Step Q3.</w:t>
      </w:r>
    </w:p>
    <w:bookmarkEnd w:id="44"/>
    <w:bookmarkStart w:id="45" w:name="X3a07528c80ee7a939c2b885e58c75ebf1a757ee"/>
    <w:p>
      <w:pPr>
        <w:pStyle w:val="Heading3"/>
      </w:pPr>
      <w:r>
        <w:t xml:space="preserve">OQ-19 — How is the secret history exposure handled?</w:t>
      </w:r>
    </w:p>
    <w:p>
      <w:pPr>
        <w:pStyle w:val="FirstParagraph"/>
      </w:pPr>
      <w:r>
        <w:rPr>
          <w:bCs/>
          <w:b/>
        </w:rPr>
        <w:t xml:space="preserve">Question.</w:t>
      </w:r>
      <w:r>
        <w:t xml:space="preserve"> </w:t>
      </w:r>
      <w:r>
        <w:t xml:space="preserve">Step A1 commits the as-delivered tree, which contains</w:t>
      </w:r>
      <w:r>
        <w:t xml:space="preserve"> </w:t>
      </w:r>
      <w:r>
        <w:rPr>
          <w:rStyle w:val="VerbatimChar"/>
        </w:rPr>
        <w:t xml:space="preserve">Welcome123</w:t>
      </w:r>
      <w:r>
        <w:t xml:space="preserve">,</w:t>
      </w:r>
      <w:r>
        <w:t xml:space="preserve"> </w:t>
      </w:r>
      <w:r>
        <w:rPr>
          <w:rStyle w:val="VerbatimChar"/>
        </w:rPr>
        <w:t xml:space="preserve">sk-workshop-hardcoded-example</w:t>
      </w:r>
      <w:r>
        <w:t xml:space="preserve"> </w:t>
      </w:r>
      <w:r>
        <w:t xml:space="preserve">and a shared vendor token (F-09, F-10, F-12). Removing them at</w:t>
      </w:r>
      <w:r>
        <w:t xml:space="preserve"> </w:t>
      </w:r>
      <w:r>
        <w:t xml:space="preserve">Step H3 does not remove them from the</w:t>
      </w:r>
      <w:r>
        <w:t xml:space="preserve"> </w:t>
      </w:r>
      <w:r>
        <w:rPr>
          <w:rStyle w:val="VerbatimChar"/>
        </w:rPr>
        <w:t xml:space="preserve">baseline/v0-as-delivered</w:t>
      </w:r>
      <w:r>
        <w:t xml:space="preserve"> </w:t>
      </w:r>
      <w:r>
        <w:t xml:space="preserve">commit. Is history rewritten,</w:t>
      </w:r>
      <w:r>
        <w:t xml:space="preserve"> </w:t>
      </w:r>
      <w:r>
        <w:t xml:space="preserve">or is the baseline preserved with the values treated as compromised and rotated?</w:t>
      </w:r>
      <w:r>
        <w:t xml:space="preserve"> </w:t>
      </w:r>
      <w:r>
        <w:rPr>
          <w:bCs/>
          <w:b/>
        </w:rPr>
        <w:t xml:space="preserve">Why it matters.</w:t>
      </w:r>
      <w:r>
        <w:t xml:space="preserve"> </w:t>
      </w:r>
      <w:r>
        <w:t xml:space="preserve">It is a genuine trade-off between evidential integrity (the baseline tag is</w:t>
      </w:r>
      <w:r>
        <w:t xml:space="preserve"> </w:t>
      </w:r>
      <w:r>
        <w:t xml:space="preserve">the anchor of every before/after claim) and secret hygiene. A reviewer will notice either choice.</w:t>
      </w:r>
      <w:r>
        <w:t xml:space="preserve"> </w:t>
      </w:r>
      <w:r>
        <w:rPr>
          <w:bCs/>
          <w:b/>
        </w:rPr>
        <w:t xml:space="preserve">Recommended default.</w:t>
      </w:r>
      <w:r>
        <w:t xml:space="preserve"> </w:t>
      </w:r>
      <w:r>
        <w:rPr>
          <w:bCs/>
          <w:b/>
        </w:rPr>
        <w:t xml:space="preserve">Preserve history, rotate everything.</w:t>
      </w:r>
      <w:r>
        <w:t xml:space="preserve"> </w:t>
      </w:r>
      <w:r>
        <w:t xml:space="preserve">These are synthetic workshop</w:t>
      </w:r>
      <w:r>
        <w:t xml:space="preserve"> </w:t>
      </w:r>
      <w:r>
        <w:t xml:space="preserve">credentials, so the actual exposure is nil, while the baseline tag is load-bearing for the</w:t>
      </w:r>
      <w:r>
        <w:t xml:space="preserve"> </w:t>
      </w:r>
      <w:r>
        <w:t xml:space="preserve">entire evidence argument. Record the decision, the rotation plan and the reasoning explicitly in</w:t>
      </w:r>
      <w:r>
        <w:t xml:space="preserve"> </w:t>
      </w:r>
      <w:r>
        <w:rPr>
          <w:rStyle w:val="VerbatimChar"/>
        </w:rPr>
        <w:t xml:space="preserve">secrets-hardening.md</w:t>
      </w:r>
      <w:r>
        <w:t xml:space="preserve"> </w:t>
      </w:r>
      <w:r>
        <w:t xml:space="preserve">— the point is that the trade-off was seen and decided, not hidden.</w:t>
      </w:r>
      <w:r>
        <w:t xml:space="preserve"> </w:t>
      </w:r>
      <w:r>
        <w:rPr>
          <w:bCs/>
          <w:b/>
        </w:rPr>
        <w:t xml:space="preserve">Owner.</w:t>
      </w:r>
      <w:r>
        <w:t xml:space="preserve"> </w:t>
      </w:r>
      <w:r>
        <w:t xml:space="preserve">Security Owner —</w:t>
      </w:r>
      <w:r>
        <w:t xml:space="preserve"> </w:t>
      </w:r>
      <w:r>
        <w:rPr>
          <w:bCs/>
          <w:b/>
        </w:rPr>
        <w:t xml:space="preserve">UNRESOLVED.</w:t>
      </w:r>
      <w:r>
        <w:t xml:space="preserve"> </w:t>
      </w:r>
      <w:r>
        <w:rPr>
          <w:bCs/>
          <w:b/>
        </w:rPr>
        <w:t xml:space="preserve">Needed by.</w:t>
      </w:r>
      <w:r>
        <w:t xml:space="preserve"> </w:t>
      </w:r>
      <w:r>
        <w:t xml:space="preserve">Step H3.</w:t>
      </w:r>
    </w:p>
    <w:bookmarkEnd w:id="45"/>
    <w:bookmarkStart w:id="46" w:name="Xc3e7755051fae060f5c7d777d50efbd16508394"/>
    <w:p>
      <w:pPr>
        <w:pStyle w:val="Heading3"/>
      </w:pPr>
      <w:r>
        <w:t xml:space="preserve">OQ-22 — Must the</w:t>
      </w:r>
      <w:r>
        <w:t xml:space="preserve"> </w:t>
      </w:r>
      <w:r>
        <w:rPr>
          <w:rStyle w:val="VerbatimChar"/>
        </w:rPr>
        <w:t xml:space="preserve">sanity_check.py</w:t>
      </w:r>
      <w:r>
        <w:t xml:space="preserve"> </w:t>
      </w:r>
      <w:r>
        <w:t xml:space="preserve">clean-repo contract keep passing?</w:t>
      </w:r>
    </w:p>
    <w:p>
      <w:pPr>
        <w:pStyle w:val="FirstParagraph"/>
      </w:pPr>
      <w:r>
        <w:rPr>
          <w:bCs/>
          <w:b/>
        </w:rPr>
        <w:t xml:space="preserve">Question.</w:t>
      </w:r>
      <w:r>
        <w:t xml:space="preserve"> </w:t>
      </w:r>
      <w:r>
        <w:rPr>
          <w:rStyle w:val="VerbatimChar"/>
        </w:rPr>
        <w:t xml:space="preserve">scripts/sanity_check.py</w:t>
      </w:r>
      <w:r>
        <w:t xml:space="preserve"> </w:t>
      </w:r>
      <w:r>
        <w:t xml:space="preserve">fails if any of</w:t>
      </w:r>
      <w:r>
        <w:t xml:space="preserve"> </w:t>
      </w:r>
      <w:r>
        <w:rPr>
          <w:rStyle w:val="VerbatimChar"/>
        </w:rPr>
        <w:t xml:space="preserve">docs/PARTICIPANT_BRIEF.md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docs/discovery/prompt-pack.md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docs/challenges/moonshot-tasks.md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docs/workshop-scorecard.md</w:t>
      </w:r>
      <w:r>
        <w:t xml:space="preserve"> </w:t>
      </w:r>
      <w:r>
        <w:t xml:space="preserve">exists. Must this remain enforced after transformation?</w:t>
      </w:r>
      <w:r>
        <w:t xml:space="preserve"> </w:t>
      </w:r>
      <w:r>
        <w:rPr>
          <w:bCs/>
          <w:b/>
        </w:rPr>
        <w:t xml:space="preserve">Why it matters.</w:t>
      </w:r>
      <w:r>
        <w:t xml:space="preserve"> </w:t>
      </w:r>
      <w:r>
        <w:t xml:space="preserve">It is a workshop-integrity contract rather than an engineering one, but</w:t>
      </w:r>
      <w:r>
        <w:t xml:space="preserve"> </w:t>
      </w:r>
      <w:r>
        <w:t xml:space="preserve">Step H9 extends this script and must not silently drop its existing assertions (F-55).</w:t>
      </w:r>
      <w:r>
        <w:t xml:space="preserve"> </w:t>
      </w:r>
      <w:r>
        <w:rPr>
          <w:bCs/>
          <w:b/>
        </w:rPr>
        <w:t xml:space="preserve">Recommended default.</w:t>
      </w:r>
      <w:r>
        <w:t xml:space="preserve"> </w:t>
      </w:r>
      <w:r>
        <w:t xml:space="preserve">Preserve all existing assertions unchanged and add new ones alongside.</w:t>
      </w:r>
      <w:r>
        <w:t xml:space="preserve"> </w:t>
      </w:r>
      <w:r>
        <w:t xml:space="preserve">Document the forbidden-file check as an inherited workshop contract so a future maintainer</w:t>
      </w:r>
      <w:r>
        <w:t xml:space="preserve"> </w:t>
      </w:r>
      <w:r>
        <w:t xml:space="preserve">understands why it exists.</w:t>
      </w:r>
      <w:r>
        <w:t xml:space="preserve"> </w:t>
      </w:r>
      <w:r>
        <w:rPr>
          <w:bCs/>
          <w:b/>
        </w:rPr>
        <w:t xml:space="preserve">Owner.</w:t>
      </w:r>
      <w:r>
        <w:t xml:space="preserve"> </w:t>
      </w:r>
      <w:r>
        <w:t xml:space="preserve">Transformation Lead —</w:t>
      </w:r>
      <w:r>
        <w:t xml:space="preserve"> </w:t>
      </w:r>
      <w:r>
        <w:rPr>
          <w:bCs/>
          <w:b/>
        </w:rPr>
        <w:t xml:space="preserve">UNRESOLVED.</w:t>
      </w:r>
      <w:r>
        <w:t xml:space="preserve"> </w:t>
      </w:r>
      <w:r>
        <w:rPr>
          <w:bCs/>
          <w:b/>
        </w:rPr>
        <w:t xml:space="preserve">Needed by.</w:t>
      </w:r>
      <w:r>
        <w:t xml:space="preserve"> </w:t>
      </w:r>
      <w:r>
        <w:t xml:space="preserve">Step H9.</w:t>
      </w:r>
    </w:p>
    <w:bookmarkEnd w:id="46"/>
    <w:bookmarkStart w:id="47" w:name="Xfc6202ba3853f40d021d8465eb5f65593dd95f5"/>
    <w:p>
      <w:pPr>
        <w:pStyle w:val="Heading3"/>
      </w:pPr>
      <w:r>
        <w:t xml:space="preserve">OQ-23 — What team size and skill mix is available?</w:t>
      </w:r>
    </w:p>
    <w:p>
      <w:pPr>
        <w:pStyle w:val="FirstParagraph"/>
      </w:pPr>
      <w:r>
        <w:rPr>
          <w:bCs/>
          <w:b/>
        </w:rPr>
        <w:t xml:space="preserve">Question.</w:t>
      </w:r>
      <w:r>
        <w:t xml:space="preserve"> </w:t>
      </w:r>
      <w:r>
        <w:t xml:space="preserve">How many engineers, with what skills — Python, frontend, security, SRE, data?</w:t>
      </w:r>
      <w:r>
        <w:t xml:space="preserve"> </w:t>
      </w:r>
      <w:r>
        <w:rPr>
          <w:bCs/>
          <w:b/>
        </w:rPr>
        <w:t xml:space="preserve">Why it matters.</w:t>
      </w:r>
      <w:r>
        <w:t xml:space="preserve"> </w:t>
      </w:r>
      <w:r>
        <w:t xml:space="preserve">The runbook spans 102 steps across 18 stages. Stage parallelisation</w:t>
      </w:r>
      <w:r>
        <w:t xml:space="preserve"> </w:t>
      </w:r>
      <w:r>
        <w:t xml:space="preserve">(Stages K and M can run partly in parallel with J; Stage D can start during C) depends entirely</w:t>
      </w:r>
      <w:r>
        <w:t xml:space="preserve"> </w:t>
      </w:r>
      <w:r>
        <w:t xml:space="preserve">on headcount. A sequential single-engineer execution needs a materially different increment plan.</w:t>
      </w:r>
      <w:r>
        <w:t xml:space="preserve"> </w:t>
      </w:r>
      <w:r>
        <w:rPr>
          <w:bCs/>
          <w:b/>
        </w:rPr>
        <w:t xml:space="preserve">Blocks.</w:t>
      </w:r>
      <w:r>
        <w:t xml:space="preserve"> </w:t>
      </w:r>
      <w:r>
        <w:t xml:space="preserve">I2.</w:t>
      </w:r>
      <w:r>
        <w:t xml:space="preserve"> </w:t>
      </w:r>
      <w:r>
        <w:rPr>
          <w:bCs/>
          <w:b/>
        </w:rPr>
        <w:t xml:space="preserve">Recommended default.</w:t>
      </w:r>
      <w:r>
        <w:t xml:space="preserve"> </w:t>
      </w:r>
      <w:r>
        <w:t xml:space="preserve">Plan for sequential execution by a small team; mark</w:t>
      </w:r>
      <w:r>
        <w:t xml:space="preserve"> </w:t>
      </w:r>
      <w:r>
        <w:t xml:space="preserve">parallelisable stages in the increment plan so capacity can be exploited if it exists.</w:t>
      </w:r>
      <w:r>
        <w:t xml:space="preserve"> </w:t>
      </w:r>
      <w:r>
        <w:rPr>
          <w:bCs/>
          <w:b/>
        </w:rPr>
        <w:t xml:space="preserve">Owner.</w:t>
      </w:r>
      <w:r>
        <w:t xml:space="preserve"> </w:t>
      </w:r>
      <w:r>
        <w:t xml:space="preserve">Transformation Lead —</w:t>
      </w:r>
      <w:r>
        <w:t xml:space="preserve"> </w:t>
      </w:r>
      <w:r>
        <w:rPr>
          <w:bCs/>
          <w:b/>
        </w:rPr>
        <w:t xml:space="preserve">UNRESOLVED.</w:t>
      </w:r>
      <w:r>
        <w:t xml:space="preserve"> </w:t>
      </w:r>
      <w:r>
        <w:rPr>
          <w:bCs/>
          <w:b/>
        </w:rPr>
        <w:t xml:space="preserve">Needed by.</w:t>
      </w:r>
      <w:r>
        <w:t xml:space="preserve"> </w:t>
      </w:r>
      <w:r>
        <w:t xml:space="preserve">Step I2.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f39877e3533d5e17b6ae41d8e2a25ff8c0c3cdf"/>
    <w:p>
      <w:pPr>
        <w:pStyle w:val="Heading2"/>
      </w:pPr>
      <w:r>
        <w:t xml:space="preserve">6. Summary table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 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F1, H3, M1, N1, N3, N5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 and Model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J1, J3, L2, N5, Q1, Q2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egress permitted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J1, M1, Q1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Regulatory obligations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Stakeholders and approvers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B2, G4, H1, K4, P1, R1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 / G4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Operator portal 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E3, J4, 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 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H4, K2, 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Proxy KPIs acceptable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C1, O1–O3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 data for ROI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Business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A2, K4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Authorisation to write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All of Stage H+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E3, 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Transformation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folder collision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Transformation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remediation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F2, H6, H9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REC-0001</w:t>
            </w:r>
            <w:r>
              <w:t xml:space="preserve"> </w:t>
            </w:r>
            <w:r>
              <w:t xml:space="preserve">collision intent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D1, H5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 format and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Transformation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Agentic AI in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Secret history disposition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H3, 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deployment or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N3, O1, 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 data constraints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D4, K3, N1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Clean-repo contract retention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Transformation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OQ-23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size and skills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Transformation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X7313026fa78db05294c873dec510a92a7da470e"/>
    <w:p>
      <w:pPr>
        <w:pStyle w:val="Heading2"/>
      </w:pPr>
      <w:r>
        <w:t xml:space="preserve">7. The five decisions needed first</w:t>
      </w:r>
    </w:p>
    <w:p>
      <w:pPr>
        <w:pStyle w:val="FirstParagraph"/>
      </w:pPr>
      <w:r>
        <w:t xml:space="preserve">If only a short window of CTO and sponsor attention is available, these five unlock the most</w:t>
      </w:r>
      <w:r>
        <w:t xml:space="preserve"> </w:t>
      </w:r>
      <w:r>
        <w:t xml:space="preserve">work and have no workable default that fully substitutes for an answer: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OQ-11 — authorisation to modify the repository.</w:t>
      </w:r>
      <w:r>
        <w:t xml:space="preserve"> </w:t>
      </w:r>
      <w:r>
        <w:t xml:space="preserve">Everything from Stage H onward is</w:t>
      </w:r>
      <w:r>
        <w:t xml:space="preserve"> </w:t>
      </w:r>
      <w:r>
        <w:t xml:space="preserve">blocked without it. Stages A–G can proceed under the present brief regardless, so this can</w:t>
      </w:r>
      <w:r>
        <w:t xml:space="preserve"> </w:t>
      </w:r>
      <w:r>
        <w:t xml:space="preserve">be answered in parallel with early execution.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OQ-05 — named approvers.</w:t>
      </w:r>
      <w:r>
        <w:t xml:space="preserve"> </w:t>
      </w:r>
      <w:r>
        <w:t xml:space="preserve">Every gate signature depends on it, and the Delivery Spine</w:t>
      </w:r>
      <w:r>
        <w:t xml:space="preserve"> </w:t>
      </w:r>
      <w:r>
        <w:t xml:space="preserve">forbids inventing owners. Even confirming "there are none, proceed provisionally" is an</w:t>
      </w:r>
      <w:r>
        <w:t xml:space="preserve"> </w:t>
      </w:r>
      <w:r>
        <w:t xml:space="preserve">answer that unblocks Step G4.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OQ-02 — the two models.</w:t>
      </w:r>
      <w:r>
        <w:t xml:space="preserve"> </w:t>
      </w:r>
      <w:r>
        <w:t xml:space="preserve">Stage Q is a mandated Challenge Guide deliverable that cannot</w:t>
      </w:r>
      <w:r>
        <w:t xml:space="preserve"> </w:t>
      </w:r>
      <w:r>
        <w:t xml:space="preserve">be simulated or substituted. If only one model is available, that must be known early</w:t>
      </w:r>
      <w:r>
        <w:t xml:space="preserve"> </w:t>
      </w:r>
      <w:r>
        <w:t xml:space="preserve">enough to declare Stage Q not-performed rather than discovering it at the end.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OQ-01 — target platform.</w:t>
      </w:r>
      <w:r>
        <w:t xml:space="preserve"> </w:t>
      </w:r>
      <w:r>
        <w:t xml:space="preserve">Four stages of infrastructure, identity, secrets and release</w:t>
      </w:r>
      <w:r>
        <w:t xml:space="preserve"> </w:t>
      </w:r>
      <w:r>
        <w:t xml:space="preserve">work are platform-shaped; a late answer invalidates completed design work.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OQ-12 — time budget.</w:t>
      </w:r>
      <w:r>
        <w:t xml:space="preserve"> </w:t>
      </w:r>
      <w:r>
        <w:t xml:space="preserve">Document 03 §4 shows the findings are concentrated in R3 (20 marks)</w:t>
      </w:r>
      <w:r>
        <w:t xml:space="preserve"> </w:t>
      </w:r>
      <w:r>
        <w:t xml:space="preserve">while the marks are concentrated in R4 (25 marks). Without a time budget, the natural</w:t>
      </w:r>
      <w:r>
        <w:t xml:space="preserve"> </w:t>
      </w:r>
      <w:r>
        <w:t xml:space="preserve">gravity of 57 findings pulls effort away from the working application, and that trade-off</w:t>
      </w:r>
      <w:r>
        <w:t xml:space="preserve"> </w:t>
      </w:r>
      <w:r>
        <w:t xml:space="preserve">should be made deliberately rather than by drift.</w:t>
      </w:r>
    </w:p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2026-10-08T03:22:29Z</dcterms:created>
  <dcterms:modified xsi:type="dcterms:W3CDTF">2026-10-08T03:22:29Z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