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3a382400fc109eef49ad004bb6f1794d5410fe"/>
      <w:r>
        <w:t xml:space="preserve">Brownfield → Production-Grade Transformation Runbook</w:t>
      </w:r>
      <w:bookmarkEnd w:id="20"/>
    </w:p>
    <w:p>
      <w:pPr>
        <w:pStyle w:val="Heading2"/>
      </w:pPr>
      <w:bookmarkStart w:id="21" w:name="X34a14eb395d4bd47c45af8a2693ba95b18c43ae"/>
      <w:r>
        <w:t xml:space="preserve">Document 01 — As-Is Baseline Assessment &amp; Findings Register</w:t>
      </w:r>
      <w:bookmarkEnd w:id="21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Stage</w:t>
            </w:r>
          </w:p>
        </w:tc>
        <w:tc>
          <w:p>
            <w:pPr>
              <w:pStyle w:val="Compact"/>
              <w:jc w:val="left"/>
            </w:pPr>
            <w:r>
              <w:t xml:space="preserve">Runbook preparation (pre-execution)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</w:t>
            </w:r>
          </w:p>
        </w:tc>
        <w:tc>
          <w:p>
            <w:pPr>
              <w:pStyle w:val="Compact"/>
              <w:jc w:val="left"/>
            </w:pPr>
            <w:r>
              <w:t xml:space="preserve">01 — As-Is Baseline Assessment &amp; Findings Register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Author / Agent</w:t>
            </w:r>
          </w:p>
        </w:tc>
        <w:tc>
          <w:p>
            <w:pPr>
              <w:pStyle w:val="Compact"/>
              <w:jc w:val="left"/>
            </w:pPr>
            <w:r>
              <w:t xml:space="preserve">AI-FDE Transformation Team — Delta-Team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 for CTO review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Method</w:t>
            </w:r>
          </w:p>
        </w:tc>
        <w:tc>
          <w:p>
            <w:pPr>
              <w:pStyle w:val="Compact"/>
              <w:jc w:val="left"/>
            </w:pPr>
            <w:r>
              <w:t xml:space="preserve">Static read of every file in the delivered repository; read-only statistical profiling of all seven datasets executed 2026-10-08. No repository file was created, modified or executed.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Evidence classification</w:t>
            </w:r>
          </w:p>
        </w:tc>
        <w:tc>
          <w:p>
            <w:pPr>
              <w:pStyle w:val="Compact"/>
              <w:jc w:val="left"/>
            </w:pPr>
            <w:r>
              <w:t xml:space="preserve">Every finding below is a</w:t>
            </w:r>
            <w:r>
              <w:t xml:space="preserve"> </w:t>
            </w:r>
            <w:r>
              <w:rPr>
                <w:b/>
              </w:rPr>
              <w:t xml:space="preserve">Verified Fact</w:t>
            </w:r>
            <w:r>
              <w:t xml:space="preserve"> </w:t>
            </w:r>
            <w:r>
              <w:t xml:space="preserve">unless explicitly labelled Inference, Assumption or Unknown.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why-this-document-exists"/>
      <w:r>
        <w:t xml:space="preserve">1. Why this document exists</w:t>
      </w:r>
      <w:bookmarkEnd w:id="22"/>
    </w:p>
    <w:p>
      <w:pPr>
        <w:pStyle w:val="FirstParagraph"/>
      </w:pPr>
      <w:r>
        <w:t xml:space="preserve">A runbook whose steps are not traceable to observed defects is a template, not a plan.</w:t>
      </w:r>
      <w:r>
        <w:t xml:space="preserve"> </w:t>
      </w:r>
      <w:r>
        <w:t xml:space="preserve">Every step in Document 02 cites one or more finding IDs from this register. If an executing</w:t>
      </w:r>
      <w:r>
        <w:t xml:space="preserve"> </w:t>
      </w:r>
      <w:r>
        <w:t xml:space="preserve">engineer cannot reproduce a finding, the step that depends on it should be challenged before</w:t>
      </w:r>
      <w:r>
        <w:t xml:space="preserve"> </w:t>
      </w:r>
      <w:r>
        <w:t xml:space="preserve">it is executed.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system-under-assessment"/>
      <w:r>
        <w:t xml:space="preserve">2. System under assessment</w:t>
      </w:r>
      <w:bookmarkEnd w:id="23"/>
    </w:p>
    <w:p>
      <w:pPr>
        <w:pStyle w:val="FirstParagraph"/>
      </w:pPr>
      <w:r>
        <w:rPr>
          <w:b/>
        </w:rPr>
        <w:t xml:space="preserve">Repository:</w:t>
      </w:r>
      <w:r>
        <w:t xml:space="preserve"> </w:t>
      </w:r>
      <w:r>
        <w:rPr>
          <w:rStyle w:val="VerbatimChar"/>
        </w:rPr>
        <w:t xml:space="preserve">07-logistics-shipment-fleet-routing-ops</w:t>
      </w:r>
      <w:r>
        <w:t xml:space="preserve"> </w:t>
      </w:r>
      <w:r>
        <w:rPr>
          <w:b/>
        </w:rPr>
        <w:t xml:space="preserve">Declared centre of gravity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docs/architecture/current-state.md</w:t>
      </w:r>
      <w:r>
        <w:t xml:space="preserve">):</w:t>
      </w:r>
      <w:r>
        <w:t xml:space="preserve"> </w:t>
      </w:r>
      <w:r>
        <w:rPr>
          <w:i/>
        </w:rPr>
        <w:t xml:space="preserve">Distributed workflows + real-time data + failure engineering + cost.</w:t>
      </w:r>
    </w:p>
    <w:p>
      <w:pPr>
        <w:pStyle w:val="BodyText"/>
      </w:pPr>
      <w:r>
        <w:rPr>
          <w:b/>
        </w:rPr>
        <w:t xml:space="preserve">Three coexisting engineering generations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docs/architecture/current-state.md</w:t>
      </w:r>
      <w:r>
        <w:t xml:space="preserve">):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Generation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Observed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Legacy batch / file scripts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etl/</w:t>
            </w:r>
          </w:p>
        </w:tc>
        <w:tc>
          <w:p>
            <w:pPr>
              <w:pStyle w:val="Compact"/>
              <w:jc w:val="left"/>
            </w:pPr>
            <w:r>
              <w:t xml:space="preserve">Hardcoded shared DB credential; no quarantine; no idempotency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Modernising services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</w:t>
            </w:r>
          </w:p>
        </w:tc>
        <w:tc>
          <w:p>
            <w:pPr>
              <w:pStyle w:val="Compact"/>
              <w:jc w:val="left"/>
            </w:pPr>
            <w:r>
              <w:t xml:space="preserve">FastAPI; header-based authorisation; file-based audit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New AI capability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</w:t>
            </w:r>
          </w:p>
        </w:tc>
        <w:tc>
          <w:p>
            <w:pPr>
              <w:pStyle w:val="Compact"/>
              <w:jc w:val="left"/>
            </w:pPr>
            <w:r>
              <w:t xml:space="preserve">Unguarded, unvalidated, unauthenticated, simulated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Operator portal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</w:t>
            </w:r>
          </w:p>
        </w:tc>
        <w:tc>
          <w:p>
            <w:pPr>
              <w:pStyle w:val="Compact"/>
              <w:jc w:val="left"/>
            </w:pPr>
            <w:r>
              <w:t xml:space="preserve">Two TypeScript classes; no framework present despite README claim</w:t>
            </w:r>
          </w:p>
        </w:tc>
      </w:tr>
    </w:tbl>
    <w:p>
      <w:pPr>
        <w:pStyle w:val="BodyText"/>
      </w:pPr>
      <w:r>
        <w:rPr>
          <w:b/>
        </w:rPr>
        <w:t xml:space="preserve">Declared business 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docs/domain-specific-spec.md</w:t>
      </w:r>
      <w:r>
        <w:t xml:space="preserve">): booking→pickup; hub scan→route</w:t>
      </w:r>
      <w:r>
        <w:t xml:space="preserve"> </w:t>
      </w:r>
      <w:r>
        <w:t xml:space="preserve">assignment; carrier booking saga; exception investigation→delivery evidence.</w:t>
      </w:r>
    </w:p>
    <w:p>
      <w:pPr>
        <w:pStyle w:val="BodyText"/>
      </w:pPr>
      <w:r>
        <w:rPr>
          <w:b/>
        </w:rPr>
        <w:t xml:space="preserve">Declared personas: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warehouse_ops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fleet_manager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customer_support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carrier_partner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ai_agent</w:t>
      </w:r>
      <w:r>
        <w:t xml:space="preserve">.</w:t>
      </w:r>
    </w:p>
    <w:p>
      <w:pPr>
        <w:pStyle w:val="BodyText"/>
      </w:pPr>
      <w:r>
        <w:rPr>
          <w:b/>
        </w:rPr>
        <w:t xml:space="preserve">Declared AI capabilities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docs/architecture/current-state.md</w:t>
      </w:r>
      <w:r>
        <w:t xml:space="preserve">): ETA Prediction, Route</w:t>
      </w:r>
      <w:r>
        <w:t xml:space="preserve"> </w:t>
      </w:r>
      <w:r>
        <w:t xml:space="preserve">Optimization, Exception Copilot.</w:t>
      </w:r>
      <w:r>
        <w:t xml:space="preserve"> </w:t>
      </w:r>
      <w:r>
        <w:rPr>
          <w:b/>
        </w:rPr>
        <w:t xml:space="preserve">Inference:</w:t>
      </w:r>
      <w:r>
        <w:t xml:space="preserve"> </w:t>
      </w:r>
      <w:r>
        <w:t xml:space="preserve">none of these three is implemented. The only</w:t>
      </w:r>
      <w:r>
        <w:t xml:space="preserve"> </w:t>
      </w:r>
      <w:r>
        <w:t xml:space="preserve">AI code path is a generic record summariser. The gap between declared and implemented AI</w:t>
      </w:r>
      <w:r>
        <w:t xml:space="preserve"> </w:t>
      </w:r>
      <w:r>
        <w:t xml:space="preserve">capability is itself a finding (F-29).</w:t>
      </w:r>
    </w:p>
    <w:p>
      <w:pPr>
        <w:pStyle w:val="BodyText"/>
      </w:pPr>
      <w:r>
        <w:rPr>
          <w:b/>
        </w:rPr>
        <w:t xml:space="preserve">Data estate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data/manifest.json</w:t>
      </w:r>
      <w:r>
        <w:t xml:space="preserve">, verified by profiling):</w:t>
      </w:r>
      <w:r>
        <w:t xml:space="preserve"> </w:t>
      </w:r>
      <w:r>
        <w:t xml:space="preserve">six CSV datasets at 354 rows each (2,124 rows total) plus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at 3,000 events.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severity-scale"/>
      <w:r>
        <w:t xml:space="preserve">3. Severity scale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S1 — Critical</w:t>
            </w:r>
          </w:p>
        </w:tc>
        <w:tc>
          <w:p>
            <w:pPr>
              <w:pStyle w:val="Compact"/>
              <w:jc w:val="left"/>
            </w:pPr>
            <w:r>
              <w:t xml:space="preserve">Would cause unauthorised access, unsafe automated action, data loss or an undefendable audit position if deployed as-is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S2 — High</w:t>
            </w:r>
          </w:p>
        </w:tc>
        <w:tc>
          <w:p>
            <w:pPr>
              <w:pStyle w:val="Compact"/>
              <w:jc w:val="left"/>
            </w:pPr>
            <w:r>
              <w:t xml:space="preserve">Materially blocks a rubric criterion or a Delivery Spine completion gate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S3 — Medium</w:t>
            </w:r>
          </w:p>
        </w:tc>
        <w:tc>
          <w:p>
            <w:pPr>
              <w:pStyle w:val="Compact"/>
              <w:jc w:val="left"/>
            </w:pPr>
            <w:r>
              <w:t xml:space="preserve">Creates maintenance, reproducibility or review friction; defensible to defer with an owner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S4 — Low</w:t>
            </w:r>
          </w:p>
        </w:tc>
        <w:tc>
          <w:p>
            <w:pPr>
              <w:pStyle w:val="Compact"/>
              <w:jc w:val="left"/>
            </w:pPr>
            <w:r>
              <w:t xml:space="preserve">Hygiene; should be fixed opportunistically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findings-register"/>
      <w:r>
        <w:t xml:space="preserve">4. Findings register</w:t>
      </w:r>
      <w:bookmarkEnd w:id="25"/>
    </w:p>
    <w:p>
      <w:pPr>
        <w:pStyle w:val="Heading3"/>
      </w:pPr>
      <w:bookmarkStart w:id="26" w:name="repository-engineering-hygiene"/>
      <w:r>
        <w:t xml:space="preserve">4.1 Repository &amp; engineering hygiene</w:t>
      </w:r>
      <w:bookmarkEnd w:id="26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repository is not under version control.</w:t>
            </w:r>
            <w:r>
              <w:t xml:space="preserve"> </w:t>
            </w:r>
            <w:r>
              <w:rPr>
                <w:rStyle w:val="VerbatimChar"/>
              </w:rPr>
              <w:t xml:space="preserve">git rev-parse --is-inside-work-tree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fatal: not a git repository</w:t>
            </w:r>
            <w:r>
              <w:rPr>
                <w:i/>
              </w:rPr>
              <w:t xml:space="preserve">”</w:t>
            </w:r>
            <w:r>
              <w:t xml:space="preserve">. There is no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SECURITY.md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Repository root listing; git probe 2026-10-08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documented test command cannot run.</w:t>
            </w:r>
            <w:r>
              <w:t xml:space="preserve"> </w:t>
            </w:r>
            <w:r>
              <w:rPr>
                <w:rStyle w:val="VerbatimChar"/>
              </w:rPr>
              <w:t xml:space="preserve">tests/test_api_contract.py</w:t>
            </w:r>
            <w:r>
              <w:t xml:space="preserve"> </w:t>
            </w:r>
            <w:r>
              <w:t xml:space="preserve">imports</w:t>
            </w:r>
            <w:r>
              <w:t xml:space="preserve"> </w:t>
            </w:r>
            <w:r>
              <w:rPr>
                <w:rStyle w:val="VerbatimChar"/>
              </w:rPr>
              <w:t xml:space="preserve">fastapi.testclient</w:t>
            </w:r>
            <w:r>
              <w:t xml:space="preserve">, which requires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is absent from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. A clean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 &amp;&amp; pytest -q</w:t>
            </w:r>
            <w:r>
              <w:t xml:space="preserve"> </w:t>
            </w:r>
            <w:r>
              <w:t xml:space="preserve">— the exact sequence in both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 </w:t>
            </w:r>
            <w:r>
              <w:t xml:space="preserve">— fails at collection.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tests/test_api_contract.py:1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import httpx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ModuleNotFoundError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documented run command is wrong.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</w:rPr>
              <w:t xml:space="preserve">uvicorn apps/api.main:app</w:t>
            </w:r>
            <w:r>
              <w:t xml:space="preserve">; the module path separator must be a dot (</w:t>
            </w:r>
            <w:r>
              <w:rPr>
                <w:rStyle w:val="VerbatimChar"/>
              </w:rPr>
              <w:t xml:space="preserve">apps.api.main:app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Quick Start</w:t>
            </w:r>
          </w:p>
        </w:tc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F-04</w:t>
            </w:r>
          </w:p>
        </w:tc>
        <w:tc>
          <w:p>
            <w:pPr>
              <w:pStyle w:val="Compact"/>
              <w:jc w:val="left"/>
            </w:pPr>
            <w:r>
              <w:t xml:space="preserve">No dependency lockfile for either stack.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 </w:t>
            </w:r>
            <w:r>
              <w:t xml:space="preserve">pins versions but there is no hash-pinned lock;</w:t>
            </w:r>
            <w:r>
              <w:t xml:space="preserve"> </w:t>
            </w:r>
            <w:r>
              <w:rPr>
                <w:rStyle w:val="VerbatimChar"/>
              </w:rPr>
              <w:t xml:space="preserve">apps/web/package.json</w:t>
            </w:r>
            <w:r>
              <w:t xml:space="preserve"> </w:t>
            </w:r>
            <w:r>
              <w:t xml:space="preserve">declares empty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  <w:r>
              <w:t xml:space="preserve"> </w:t>
            </w:r>
            <w:r>
              <w:t xml:space="preserve">and ships no lockfile.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apps/web/package.json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Documentation claims a portal that does not exist.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describes an Angular portal</w:t>
            </w:r>
            <w:r>
              <w:t xml:space="preserve"> </w:t>
            </w:r>
            <w:r>
              <w:t xml:space="preserve">“</w:t>
            </w:r>
            <w:r>
              <w:t xml:space="preserve">with components, services, route definitions, forms, and Playwright tests</w:t>
            </w:r>
            <w:r>
              <w:t xml:space="preserve">”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apps/web/</w:t>
            </w:r>
            <w:r>
              <w:t xml:space="preserve"> </w:t>
            </w:r>
            <w:r>
              <w:t xml:space="preserve">contains two plain TypeScript classes. There is no</w:t>
            </w:r>
            <w:r>
              <w:t xml:space="preserve"> </w:t>
            </w:r>
            <w:r>
              <w:rPr>
                <w:rStyle w:val="VerbatimChar"/>
              </w:rPr>
              <w:t xml:space="preserve">angular.json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main.ts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angular</w:t>
            </w:r>
            <w:r>
              <w:t xml:space="preserve"> </w:t>
            </w:r>
            <w:r>
              <w:t xml:space="preserve">appears nowhere except in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</w:t>
            </w:r>
            <w:r>
              <w:t xml:space="preserve"> </w:t>
            </w:r>
            <w:r>
              <w:t xml:space="preserve">tree; repository-wide grep for</w:t>
            </w:r>
            <w:r>
              <w:t xml:space="preserve"> </w:t>
            </w:r>
            <w:r>
              <w:rPr>
                <w:rStyle w:val="VerbatimChar"/>
              </w:rPr>
              <w:t xml:space="preserve">angular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F-06</w:t>
            </w:r>
          </w:p>
        </w:tc>
        <w:tc>
          <w:p>
            <w:pPr>
              <w:pStyle w:val="Compact"/>
              <w:jc w:val="left"/>
            </w:pPr>
            <w:r>
              <w:t xml:space="preserve">The frontend lint gate is</w:t>
            </w:r>
            <w:r>
              <w:t xml:space="preserve"> </w:t>
            </w:r>
            <w:r>
              <w:rPr>
                <w:rStyle w:val="VerbatimChar"/>
              </w:rPr>
              <w:t xml:space="preserve">"lint": "echo scaffold"</w:t>
            </w:r>
            <w:r>
              <w:t xml:space="preserve"> </w:t>
            </w:r>
            <w:r>
              <w:t xml:space="preserve">— a no-op that reports success.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apps/web/package.json</w:t>
            </w:r>
          </w:p>
        </w:tc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F-07</w:t>
            </w:r>
          </w:p>
        </w:tc>
        <w:tc>
          <w:p>
            <w:pPr>
              <w:pStyle w:val="Compact"/>
              <w:jc w:val="left"/>
            </w:pPr>
            <w:r>
              <w:t xml:space="preserve">No containerisation or environment definition: no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 no compose file, no devcontainer. Reproducibility depends on an undocumented local Python installation.</w:t>
            </w:r>
          </w:p>
        </w:tc>
        <w:tc>
          <w:p>
            <w:pPr>
              <w:pStyle w:val="Compact"/>
              <w:jc w:val="left"/>
            </w:pPr>
            <w:r>
              <w:t xml:space="preserve">Repository root listing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F-08</w:t>
            </w:r>
          </w:p>
        </w:tc>
        <w:tc>
          <w:p>
            <w:pPr>
              <w:pStyle w:val="Compact"/>
              <w:jc w:val="left"/>
            </w:pPr>
            <w:r>
              <w:t xml:space="preserve">No change-control surface: no</w:t>
            </w:r>
            <w:r>
              <w:t xml:space="preserve"> </w:t>
            </w:r>
            <w:r>
              <w:rPr>
                <w:rStyle w:val="VerbatimChar"/>
              </w:rPr>
              <w:t xml:space="preserve">CONTRIBUTING.md</w:t>
            </w:r>
            <w:r>
              <w:t xml:space="preserve">, no PR template, no</w:t>
            </w:r>
            <w:r>
              <w:t xml:space="preserve"> </w:t>
            </w:r>
            <w:r>
              <w:rPr>
                <w:rStyle w:val="VerbatimChar"/>
              </w:rPr>
              <w:t xml:space="preserve">CODEOWNERS</w:t>
            </w:r>
            <w:r>
              <w:t xml:space="preserve">, no branch-protection evidence.</w:t>
            </w:r>
          </w:p>
        </w:tc>
        <w:tc>
          <w:p>
            <w:pPr>
              <w:pStyle w:val="Compact"/>
              <w:jc w:val="left"/>
            </w:pPr>
            <w:r>
              <w:t xml:space="preserve">Repository root listing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Heading3"/>
      </w:pPr>
      <w:bookmarkStart w:id="27" w:name="secrets-configuration-cryptography"/>
      <w:r>
        <w:t xml:space="preserve">4.2 Secrets, configuration &amp; cryptography</w:t>
      </w:r>
      <w:bookmarkEnd w:id="27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F-09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 database password is hardcoded in source.</w:t>
            </w:r>
            <w:r>
              <w:t xml:space="preserve"> </w:t>
            </w:r>
            <w:r>
              <w:rPr>
                <w:rStyle w:val="VerbatimChar"/>
              </w:rPr>
              <w:t xml:space="preserve">SHARED_DB_PASSWORD = "Welcome123"</w:t>
            </w:r>
            <w:r>
              <w:t xml:space="preserve"> </w:t>
            </w:r>
            <w:r>
              <w:t xml:space="preserve">sits as a module-level constant in a file that is executable as</w:t>
            </w:r>
            <w:r>
              <w:t xml:space="preserve"> </w:t>
            </w:r>
            <w:r>
              <w:rPr>
                <w:rStyle w:val="VerbatimChar"/>
              </w:rPr>
              <w:t xml:space="preserve">__main__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legacy/reconcile_legacy.py:6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F-10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ships a complete DSN with embedded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postgresql://app_shared:Welcome123@localhost:5432/workshop</w:t>
            </w:r>
            <w:r>
              <w:t xml:space="preserve"> </w:t>
            </w:r>
            <w:r>
              <w:t xml:space="preserve">— the same credential as F-09, confirming a shared privileged service account across generations.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.env.example:1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AI_GATEWAY_KEY=sk-workshop-hardcoded-example</w:t>
            </w:r>
            <w:r>
              <w:t xml:space="preserve"> </w:t>
            </w:r>
            <w:r>
              <w:t xml:space="preserve">— a key-shaped literal in a committed file, teaching the pattern it should prevent.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.env.example:2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OT_VENDOR_TOKEN=replace-me-but-currently-shared</w:t>
            </w:r>
            <w:r>
              <w:t xml:space="preserve"> </w:t>
            </w:r>
            <w:r>
              <w:t xml:space="preserve">— the comment itself documents an active shared-vendor-token practice.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.env.example:4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LOG_LEVEL=DEBUG</w:t>
            </w:r>
            <w:r>
              <w:t xml:space="preserve"> </w:t>
            </w:r>
            <w:r>
              <w:t xml:space="preserve">as the default, meaning verbose logging of operational payloads is the out-of-the-box behaviour — material given the declared</w:t>
            </w:r>
            <w:r>
              <w:t xml:space="preserve"> </w:t>
            </w:r>
            <w:r>
              <w:rPr>
                <w:rStyle w:val="VerbatimChar"/>
              </w:rPr>
              <w:t xml:space="preserve">location_data_overexposure</w:t>
            </w:r>
            <w:r>
              <w:t xml:space="preserve"> </w:t>
            </w:r>
            <w:r>
              <w:t xml:space="preserve">concern.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.env.example:5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security/threat-model.md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F-14</w:t>
            </w:r>
          </w:p>
        </w:tc>
        <w:tc>
          <w:p>
            <w:pPr>
              <w:pStyle w:val="Compact"/>
              <w:jc w:val="left"/>
            </w:pPr>
            <w:r>
              <w:t xml:space="preserve">No secret detection anywhere: no scanner in CI, no pre-commit hooks, no rotation policy. Combined with F-01 (no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), a real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is committable.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  <w:r>
              <w:t xml:space="preserve">; repository root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IaC emits a credential artifact.</w:t>
            </w:r>
            <w:r>
              <w:t xml:space="preserve"> </w:t>
            </w:r>
            <w:r>
              <w:rPr>
                <w:rStyle w:val="VerbatimChar"/>
              </w:rPr>
              <w:t xml:space="preserve">infra/terraform/main.tf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shared_user=app_shared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generated-env.txt</w:t>
            </w:r>
            <w:r>
              <w:t xml:space="preserve"> </w:t>
            </w:r>
            <w:r>
              <w:t xml:space="preserve">on the local filesystem.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infra/terraform/main.tf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F-16</w:t>
            </w:r>
          </w:p>
        </w:tc>
        <w:tc>
          <w:p>
            <w:pPr>
              <w:pStyle w:val="Compact"/>
              <w:jc w:val="left"/>
            </w:pPr>
            <w:r>
              <w:t xml:space="preserve">No encryption posture exists: no TLS configuration, no at-rest statement, no key management, no field-level handling for location data despite</w:t>
            </w:r>
            <w:r>
              <w:t xml:space="preserve"> </w:t>
            </w:r>
            <w:r>
              <w:rPr>
                <w:rStyle w:val="VerbatimChar"/>
              </w:rPr>
              <w:t xml:space="preserve">location_data_overexposure</w:t>
            </w:r>
            <w:r>
              <w:t xml:space="preserve"> </w:t>
            </w:r>
            <w:r>
              <w:t xml:space="preserve">being a declared brownfield concern.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security/threat-model.md</w:t>
            </w:r>
            <w:r>
              <w:t xml:space="preserve">; repository-wide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Heading3"/>
      </w:pPr>
      <w:bookmarkStart w:id="28" w:name="identity-authorisation-policy"/>
      <w:r>
        <w:t xml:space="preserve">4.3 Identity, authorisation &amp; policy</w:t>
      </w:r>
      <w:bookmarkEnd w:id="28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Authorisation is a client-supplied HTTP header.</w:t>
            </w:r>
            <w:r>
              <w:t xml:space="preserve"> </w:t>
            </w:r>
            <w:r>
              <w:rPr>
                <w:rStyle w:val="VerbatimChar"/>
              </w:rPr>
              <w:t xml:space="preserve">x_user_role: str = Header(default="operator")</w:t>
            </w:r>
            <w:r>
              <w:t xml:space="preserve"> </w:t>
            </w:r>
            <w:r>
              <w:t xml:space="preserve">— there is no authentication at all; a caller self-asserts their role, and when the header is omitted the system defaults them to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, which is on the allow-list.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apps/api/main.py:9-10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F-18</w:t>
            </w:r>
          </w:p>
        </w:tc>
        <w:tc>
          <w:p>
            <w:pPr>
              <w:pStyle w:val="Compact"/>
              <w:jc w:val="left"/>
            </w:pPr>
            <w:r>
              <w:t xml:space="preserve">The role check is a flat five-element allow-list with no resource, tenant, facility, purpose or risk scoping. The repository’s own comment concedes this: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role check is broad and facility/tenant context is ignored</w:t>
            </w:r>
            <w:r>
              <w:rPr>
                <w:i/>
              </w:rPr>
              <w:t xml:space="preserve">”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apps/api/main.py:11-12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F-19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allow-list contains a persona from another domain.</w:t>
            </w:r>
            <w:r>
              <w:t xml:space="preserve"> </w:t>
            </w:r>
            <w:r>
              <w:rPr>
                <w:rStyle w:val="VerbatimChar"/>
              </w:rPr>
              <w:t xml:space="preserve">clinician</w:t>
            </w:r>
            <w:r>
              <w:t xml:space="preserve"> </w:t>
            </w:r>
            <w:r>
              <w:t xml:space="preserve">is in the permitted-roles list but is not one of the eight personas in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  <w:r>
              <w:t xml:space="preserve">. This is unreviewed copy-paste sitting in the authorisation decision path.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apps/api/main.py:12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AI endpoint has no authorisation check whatsoever.</w:t>
            </w:r>
            <w:r>
              <w:t xml:space="preserve"> </w:t>
            </w:r>
            <w:r>
              <w:rPr>
                <w:rStyle w:val="VerbatimChar"/>
              </w:rPr>
              <w:t xml:space="preserve">POST /ai/summarize/{record_id}</w:t>
            </w:r>
            <w:r>
              <w:t xml:space="preserve"> </w:t>
            </w:r>
            <w:r>
              <w:t xml:space="preserve">loads the record and invokes the model with no role test — it is strictly less protected than the read endpoint whose data it consumes.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apps/api/main.py:19-24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policy/opa/access.rego</w:t>
            </w:r>
            <w:r>
              <w:t xml:space="preserve"> </w:t>
            </w:r>
            <w:r>
              <w:t xml:space="preserve">is role-only (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→ all,</w:t>
            </w:r>
            <w:r>
              <w:t xml:space="preserve"> </w:t>
            </w:r>
            <w:r>
              <w:rPr>
                <w:rStyle w:val="VerbatimChar"/>
              </w:rPr>
              <w:t xml:space="preserve">operator</w:t>
            </w:r>
            <w:r>
              <w:t xml:space="preserve"> </w:t>
            </w:r>
            <w:r>
              <w:t xml:space="preserve">→ read). It has no resource, purpose, scope or risk input; it has no tests; and</w:t>
            </w:r>
            <w:r>
              <w:t xml:space="preserve"> </w:t>
            </w:r>
            <w:r>
              <w:rPr>
                <w:b/>
              </w:rPr>
              <w:t xml:space="preserve">it is not referenced by any application code</w:t>
            </w:r>
            <w:r>
              <w:t xml:space="preserve"> </w:t>
            </w:r>
            <w:r>
              <w:t xml:space="preserve">— the policy engine is decorative.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policy/opa/access.rego</w:t>
            </w:r>
            <w:r>
              <w:t xml:space="preserve">; repository-wide grep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Heading3"/>
      </w:pPr>
      <w:bookmarkStart w:id="29" w:name="ai-trust-boundary-governance"/>
      <w:r>
        <w:t xml:space="preserve">4.4 AI trust boundary &amp; governance</w:t>
      </w:r>
      <w:bookmarkEnd w:id="29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Prompt injection surface.</w:t>
            </w:r>
            <w:r>
              <w:t xml:space="preserve"> </w:t>
            </w:r>
            <w:r>
              <w:t xml:space="preserve">The entire untrusted record is interpolated into the prompt:</w:t>
            </w:r>
            <w:r>
              <w:t xml:space="preserve"> </w:t>
            </w:r>
            <w:r>
              <w:rPr>
                <w:rStyle w:val="VerbatimChar"/>
              </w:rPr>
              <w:t xml:space="preserve">PROMPT_TEMPLATE.format(record=record)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  <w:r>
              <w:t xml:space="preserve"> </w:t>
            </w:r>
            <w:r>
              <w:t xml:space="preserve">confirms the datasets deliberately contain</w:t>
            </w:r>
            <w:r>
              <w:t xml:space="preserve"> </w:t>
            </w:r>
            <w:r>
              <w:t xml:space="preserve">“</w:t>
            </w:r>
            <w:r>
              <w:t xml:space="preserve">untrusted text payloads suitable for prompt-injection testing</w:t>
            </w:r>
            <w:r>
              <w:t xml:space="preserve">”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apps/api/services/ai_gateway.py:5,9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data/README.md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F-23</w:t>
            </w:r>
          </w:p>
        </w:tc>
        <w:tc>
          <w:p>
            <w:pPr>
              <w:pStyle w:val="Compact"/>
              <w:jc w:val="lef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str.format()</w:t>
            </w:r>
            <w:r>
              <w:t xml:space="preserve"> </w:t>
            </w:r>
            <w:r>
              <w:t xml:space="preserve">on attacker-influenceable content is additionally a</w:t>
            </w:r>
            <w:r>
              <w:t xml:space="preserve"> </w:t>
            </w:r>
            <w:r>
              <w:rPr>
                <w:b/>
              </w:rPr>
              <w:t xml:space="preserve">format-string injection</w:t>
            </w:r>
            <w:r>
              <w:t xml:space="preserve"> </w:t>
            </w:r>
            <w:r>
              <w:t xml:space="preserve">surface: brace sequences present in the data are evaluated by the formatter rather than treated as literal text.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apps/api/services/ai_gateway.py:9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system self-reports that no guardrail exists</w:t>
            </w:r>
            <w:r>
              <w:t xml:space="preserve">: the response literal is</w:t>
            </w:r>
            <w:r>
              <w:t xml:space="preserve"> </w:t>
            </w:r>
            <w:r>
              <w:rPr>
                <w:rStyle w:val="VerbatimChar"/>
              </w:rPr>
              <w:t xml:space="preserve">"guardrail_status": "not_enforced"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apps/api/services/ai_gateway.py:18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F-25</w:t>
            </w:r>
          </w:p>
        </w:tc>
        <w:tc>
          <w:p>
            <w:pPr>
              <w:pStyle w:val="Compact"/>
              <w:jc w:val="left"/>
            </w:pPr>
            <w:r>
              <w:t xml:space="preserve">No output schema validation. The response is a hand-constructed dict; no Pydantic model, no JSON Schema, no refusal/abstention path, no unsafe-output handling.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apps/api/services/ai_gateway.py:11-19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human approval gate.</w:t>
            </w:r>
            <w:r>
              <w:t xml:space="preserve"> </w:t>
            </w:r>
            <w:r>
              <w:rPr>
                <w:rStyle w:val="VerbatimChar"/>
              </w:rPr>
              <w:t xml:space="preserve">"recommendation": "Review and approve before action"</w:t>
            </w:r>
            <w:r>
              <w:t xml:space="preserve"> </w:t>
            </w:r>
            <w:r>
              <w:t xml:space="preserve">is advisory prose returned in a payload; nothing in the system enforces a state transition requiring approval. The Challenge Guide’s acceptance standard —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AI recommendations must not silently become operational decisions</w:t>
            </w:r>
            <w:r>
              <w:rPr>
                <w:i/>
              </w:rPr>
              <w:t xml:space="preserve">”</w:t>
            </w:r>
            <w:r>
              <w:t xml:space="preserve"> </w:t>
            </w:r>
            <w:r>
              <w:t xml:space="preserve">— is not met.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apps/api/services/ai_gateway.py:16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F-27</w:t>
            </w:r>
          </w:p>
        </w:tc>
        <w:tc>
          <w:p>
            <w:pPr>
              <w:pStyle w:val="Compact"/>
              <w:jc w:val="left"/>
            </w:pPr>
            <w:r>
              <w:t xml:space="preserve">Model provenance is a module constant (</w:t>
            </w:r>
            <w:r>
              <w:rPr>
                <w:rStyle w:val="VerbatimChar"/>
              </w:rPr>
              <w:t xml:space="preserve">MODEL_VERSION = "local-sim-v1"</w:t>
            </w:r>
            <w:r>
              <w:t xml:space="preserve">). There is no prompt registry, no prompt version, no configuration hash, no input hash, no retrieval provenance.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apps/api/services/ai_gateway.py:3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F-28</w:t>
            </w:r>
          </w:p>
        </w:tc>
        <w:tc>
          <w:p>
            <w:pPr>
              <w:pStyle w:val="Compact"/>
              <w:jc w:val="left"/>
            </w:pPr>
            <w:r>
              <w:t xml:space="preserve">Token accounting is fabricated:</w:t>
            </w:r>
            <w:r>
              <w:t xml:space="preserve"> </w:t>
            </w:r>
            <w:r>
              <w:rPr>
                <w:rStyle w:val="VerbatimChar"/>
              </w:rPr>
              <w:t xml:space="preserve">token_estimate = len(prompt.split()) * 2</w:t>
            </w:r>
            <w:r>
              <w:t xml:space="preserve">. No cost attribution, no per-request budget, no ceiling, no linkage to a business outcome.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apps/api/services/ai_gateway.py:10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F-29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AI output is not derived from the record’s meaning.</w:t>
            </w:r>
            <w:r>
              <w:t xml:space="preserve"> </w:t>
            </w:r>
            <w:r>
              <w:rPr>
                <w:rStyle w:val="VerbatimChar"/>
              </w:rPr>
              <w:t xml:space="preserve">"summary": "Synthetic summary for " + str(next(iter(record.values()), "unknown"))</w:t>
            </w:r>
            <w:r>
              <w:t xml:space="preserve"> </w:t>
            </w:r>
            <w:r>
              <w:t xml:space="preserve">returns the</w:t>
            </w:r>
            <w:r>
              <w:t xml:space="preserve"> </w:t>
            </w:r>
            <w:r>
              <w:rPr>
                <w:i/>
              </w:rPr>
              <w:t xml:space="preserve">first column value</w:t>
            </w:r>
            <w:r>
              <w:t xml:space="preserve"> </w:t>
            </w:r>
            <w:r>
              <w:t xml:space="preserve">of the row. Separately, the three AI capabilities declared in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docs/architecture/current-state.md</w:t>
            </w:r>
            <w:r>
              <w:t xml:space="preserve"> </w:t>
            </w:r>
            <w:r>
              <w:t xml:space="preserve">(ETA Prediction, Route Optimization, Exception Copilot) have no implementation anywhere in the repository. Any present claim about AI quality is unsupportable.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apps/api/services/ai_gateway.py:14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docs/architecture/current-state.md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1, 4</w:t>
            </w:r>
          </w:p>
        </w:tc>
      </w:tr>
    </w:tbl>
    <w:p>
      <w:pPr>
        <w:pStyle w:val="Heading3"/>
      </w:pPr>
      <w:bookmarkStart w:id="30" w:name="data-quality-identity-semantics"/>
      <w:r>
        <w:t xml:space="preserve">4.5 Data quality, identity &amp; semantics</w:t>
      </w:r>
      <w:bookmarkEnd w:id="30"/>
    </w:p>
    <w:p>
      <w:pPr>
        <w:pStyle w:val="FirstParagraph"/>
      </w:pPr>
      <w:r>
        <w:t xml:space="preserve">All quantitative findings in this section were produced by read-only profiling on 2026-10-08</w:t>
      </w:r>
      <w:r>
        <w:t xml:space="preserve"> </w:t>
      </w:r>
      <w:r>
        <w:t xml:space="preserve">and are reproducible by Step C5.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Cross-entity primary-key collision.</w:t>
            </w:r>
            <w:r>
              <w:t xml:space="preserve"> </w:t>
            </w:r>
            <w:r>
              <w:t xml:space="preserve">The identifier</w:t>
            </w:r>
            <w:r>
              <w:t xml:space="preserve"> </w:t>
            </w: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is simultaneously the first-row primary key of</w:t>
            </w:r>
            <w:r>
              <w:t xml:space="preserve"> </w:t>
            </w:r>
            <w:r>
              <w:rPr>
                <w:i/>
              </w:rPr>
              <w:t xml:space="preserve">all six</w:t>
            </w:r>
            <w:r>
              <w:t xml:space="preserve"> </w:t>
            </w:r>
            <w:r>
              <w:t xml:space="preserve">datasets — it is a</w:t>
            </w:r>
            <w:r>
              <w:t xml:space="preserve"> </w:t>
            </w:r>
            <w:r>
              <w:rPr>
                <w:rStyle w:val="VerbatimChar"/>
              </w:rPr>
              <w:t xml:space="preserve">shipment_id</w:t>
            </w:r>
            <w:r>
              <w:t xml:space="preserve">, an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vehicle_id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route_id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booking_id</w:t>
            </w:r>
            <w:r>
              <w:t xml:space="preserve"> </w:t>
            </w:r>
            <w:r>
              <w:t xml:space="preserve">and an</w:t>
            </w:r>
            <w:r>
              <w:t xml:space="preserve"> </w:t>
            </w:r>
            <w:r>
              <w:rPr>
                <w:rStyle w:val="VerbatimChar"/>
              </w:rPr>
              <w:t xml:space="preserve">ai_call_id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2026-10-08, first-row PK per file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Record lookup scans every column, not the key.</w:t>
            </w:r>
            <w:r>
              <w:t xml:space="preserve"> </w:t>
            </w:r>
            <w:r>
              <w:rPr>
                <w:rStyle w:val="VerbatimChar"/>
              </w:rPr>
              <w:t xml:space="preserve">load_record</w:t>
            </w:r>
            <w:r>
              <w:t xml:space="preserve"> </w:t>
            </w:r>
            <w:r>
              <w:t xml:space="preserve">tests</w:t>
            </w:r>
            <w:r>
              <w:t xml:space="preserve"> </w:t>
            </w:r>
            <w:r>
              <w:rPr>
                <w:rStyle w:val="VerbatimChar"/>
              </w:rPr>
              <w:t xml:space="preserve">if record_id in row.values()</w:t>
            </w:r>
            <w:r>
              <w:t xml:space="preserve"> </w:t>
            </w:r>
            <w:r>
              <w:t xml:space="preserve">— a value-membership scan across all columns. An identifier can therefore match on a non-key field. Combined with F-30, record identity is non-deterministic.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apps/api/services/domain_service.py:11-13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 missed lookup silently returns the wrong record.</w:t>
            </w:r>
            <w:r>
              <w:t xml:space="preserve"> </w:t>
            </w:r>
            <w:r>
              <w:rPr>
                <w:rStyle w:val="VerbatimChar"/>
              </w:rPr>
              <w:t xml:space="preserve">load_record</w:t>
            </w:r>
            <w:r>
              <w:t xml:space="preserve"> </w:t>
            </w:r>
            <w:r>
              <w:t xml:space="preserve">falls through to</w:t>
            </w:r>
            <w:r>
              <w:t xml:space="preserve"> </w:t>
            </w:r>
            <w:r>
              <w:rPr>
                <w:rStyle w:val="VerbatimChar"/>
              </w:rPr>
              <w:t xml:space="preserve">return rows[0]</w:t>
            </w:r>
            <w:r>
              <w:t xml:space="preserve">. The repository’s own comment calls this out: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silently returns first row, masking data defects</w:t>
            </w:r>
            <w:r>
              <w:rPr>
                <w:i/>
              </w:rPr>
              <w:t xml:space="preserve">”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tests/test_characterization.py</w:t>
            </w:r>
            <w:r>
              <w:t xml:space="preserve"> </w:t>
            </w:r>
            <w:r>
              <w:t xml:space="preserve">then asserts this behaviour is acceptable.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apps/api/services/domain_service.py:15-16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tests/test_characterization.py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F-33</w:t>
            </w:r>
          </w:p>
        </w:tc>
        <w:tc>
          <w:p>
            <w:pPr>
              <w:pStyle w:val="Compact"/>
              <w:jc w:val="left"/>
            </w:pPr>
            <w:r>
              <w:t xml:space="preserve">Three duplicate business keys in</w:t>
            </w:r>
            <w:r>
              <w:t xml:space="preserve"> </w:t>
            </w:r>
            <w:r>
              <w:rPr>
                <w:b/>
              </w:rPr>
              <w:t xml:space="preserve">every</w:t>
            </w:r>
            <w:r>
              <w:t xml:space="preserve"> </w:t>
            </w:r>
            <w:r>
              <w:t xml:space="preserve">dataset, at a consistent</w:t>
            </w:r>
            <w:r>
              <w:t xml:space="preserve"> </w:t>
            </w:r>
            <w:r>
              <w:rPr>
                <w:rStyle w:val="VerbatimChar"/>
              </w:rPr>
              <w:t xml:space="preserve">*-00004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*-00013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*-00019</w:t>
            </w:r>
            <w:r>
              <w:t xml:space="preserve"> </w:t>
            </w:r>
            <w:r>
              <w:t xml:space="preserve">pattern (e.g. </w:t>
            </w:r>
            <w:r>
              <w:rPr>
                <w:rStyle w:val="VerbatimChar"/>
              </w:rPr>
              <w:t xml:space="preserve">SHI-00004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EVE-00013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BOO-00019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F-34</w:t>
            </w:r>
          </w:p>
        </w:tc>
        <w:tc>
          <w:p>
            <w:pPr>
              <w:pStyle w:val="Compact"/>
              <w:jc w:val="left"/>
            </w:pPr>
            <w:r>
              <w:t xml:space="preserve">One fully-blank mandatory row in</w:t>
            </w:r>
            <w:r>
              <w:t xml:space="preserve"> </w:t>
            </w:r>
            <w:r>
              <w:rPr>
                <w:b/>
              </w:rPr>
              <w:t xml:space="preserve">every</w:t>
            </w:r>
            <w:r>
              <w:t xml:space="preserve"> </w:t>
            </w:r>
            <w:r>
              <w:t xml:space="preserve">dataset — every non-key column empty (10 blank columns in</w:t>
            </w:r>
            <w:r>
              <w:t xml:space="preserve"> </w:t>
            </w:r>
            <w:r>
              <w:rPr>
                <w:rStyle w:val="VerbatimChar"/>
              </w:rPr>
              <w:t xml:space="preserve">shipments.csv</w:t>
            </w:r>
            <w:r>
              <w:t xml:space="preserve">, 9 in</w:t>
            </w:r>
            <w:r>
              <w:t xml:space="preserve"> </w:t>
            </w:r>
            <w:r>
              <w:rPr>
                <w:rStyle w:val="VerbatimChar"/>
              </w:rPr>
              <w:t xml:space="preserve">tracking_events.csv</w:t>
            </w:r>
            <w:r>
              <w:t xml:space="preserve">, 8 in</w:t>
            </w:r>
            <w:r>
              <w:t xml:space="preserve"> </w:t>
            </w:r>
            <w:r>
              <w:rPr>
                <w:rStyle w:val="VerbatimChar"/>
              </w:rPr>
              <w:t xml:space="preserve">vehicles.csv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routes.csv</w:t>
            </w:r>
            <w:r>
              <w:t xml:space="preserve">, 7 in</w:t>
            </w:r>
            <w:r>
              <w:t xml:space="preserve"> </w:t>
            </w:r>
            <w:r>
              <w:rPr>
                <w:rStyle w:val="VerbatimChar"/>
              </w:rPr>
              <w:t xml:space="preserve">carrier_bookings.csv</w:t>
            </w:r>
            <w:r>
              <w:t xml:space="preserve">, 8 in</w:t>
            </w:r>
            <w:r>
              <w:t xml:space="preserve"> </w:t>
            </w:r>
            <w:r>
              <w:rPr>
                <w:rStyle w:val="VerbatimChar"/>
              </w:rPr>
              <w:t xml:space="preserve">ai_invocations.csv</w:t>
            </w:r>
            <w:r>
              <w:t xml:space="preserve">).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F-35</w:t>
            </w:r>
          </w:p>
        </w:tc>
        <w:tc>
          <w:p>
            <w:pPr>
              <w:pStyle w:val="Compact"/>
              <w:jc w:val="left"/>
            </w:pPr>
            <w:r>
              <w:t xml:space="preserve">One impossible timestamp per timestamped dataset:</w:t>
            </w:r>
            <w:r>
              <w:t xml:space="preserve"> </w:t>
            </w:r>
            <w:r>
              <w:rPr>
                <w:rStyle w:val="VerbatimChar"/>
              </w:rPr>
              <w:t xml:space="preserve">1900-01-01T00:00:00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shipments.promised_at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tracking_events.event_time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carrier_bookings.created_at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tracking_events.confidence</w:t>
            </w:r>
            <w:r>
              <w:t xml:space="preserve"> </w:t>
            </w:r>
            <w:r>
              <w:t xml:space="preserve">spans 0.001–1.42. One value lies outside the valid [0, 1] domain — a confidence score above certainty, consumed downstream with no bounds check.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semantic layer: categorical columns are polluted with workflow-status vocabulary.</w:t>
            </w:r>
            <w:r>
              <w:t xml:space="preserve"> </w:t>
            </w:r>
            <w:r>
              <w:rPr>
                <w:rStyle w:val="VerbatimChar"/>
              </w:rPr>
              <w:t xml:space="preserve">shipments.service_tier</w:t>
            </w:r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w:r>
              <w:rPr>
                <w:rStyle w:val="VerbatimChar"/>
              </w:rPr>
              <w:t xml:space="preserve">not_enforced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ai_invocations.model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tracking_events.timezone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routes.weather_risk</w:t>
            </w:r>
            <w:r>
              <w:t xml:space="preserve"> </w:t>
            </w:r>
            <w:r>
              <w:t xml:space="preserve">takes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. Fourteen status-like tokens appear interchangeably across unrelated columns. No enum domain, no status taxonomy and no glossary exist anywhere in the repository.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2026-10-08; absence of</w:t>
            </w:r>
            <w:r>
              <w:t xml:space="preserve"> </w:t>
            </w:r>
            <w:r>
              <w:rPr>
                <w:rStyle w:val="VerbatimChar"/>
              </w:rPr>
              <w:t xml:space="preserve">semantic-layer/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F-38</w:t>
            </w:r>
          </w:p>
        </w:tc>
        <w:tc>
          <w:p>
            <w:pPr>
              <w:pStyle w:val="Compact"/>
              <w:jc w:val="left"/>
            </w:pPr>
            <w:r>
              <w:t xml:space="preserve">Referential integrity is unenforced. One</w:t>
            </w:r>
            <w:r>
              <w:t xml:space="preserve"> </w:t>
            </w:r>
            <w:r>
              <w:rPr>
                <w:rStyle w:val="VerbatimChar"/>
              </w:rPr>
              <w:t xml:space="preserve">tracking_events</w:t>
            </w:r>
            <w:r>
              <w:t xml:space="preserve"> </w:t>
            </w:r>
            <w:r>
              <w:t xml:space="preserve">row and one</w:t>
            </w:r>
            <w:r>
              <w:t xml:space="preserve"> </w:t>
            </w:r>
            <w:r>
              <w:rPr>
                <w:rStyle w:val="VerbatimChar"/>
              </w:rPr>
              <w:t xml:space="preserve">carrier_bookings</w:t>
            </w:r>
            <w:r>
              <w:t xml:space="preserve"> </w:t>
            </w:r>
            <w:r>
              <w:t xml:space="preserve">row reference a</w:t>
            </w:r>
            <w:r>
              <w:t xml:space="preserve"> </w:t>
            </w:r>
            <w:r>
              <w:rPr>
                <w:rStyle w:val="VerbatimChar"/>
              </w:rPr>
              <w:t xml:space="preserve">shipment_id</w:t>
            </w:r>
            <w:r>
              <w:t xml:space="preserve"> </w:t>
            </w:r>
            <w:r>
              <w:t xml:space="preserve">that does not exist in</w:t>
            </w:r>
            <w:r>
              <w:t xml:space="preserve"> </w:t>
            </w:r>
            <w:r>
              <w:rPr>
                <w:rStyle w:val="VerbatimChar"/>
              </w:rPr>
              <w:t xml:space="preserve">shipments.csv</w:t>
            </w:r>
            <w:r>
              <w:t xml:space="preserve">. Three shipments carry duplicate carrier bookings — the</w:t>
            </w:r>
            <w:r>
              <w:t xml:space="preserve"> </w:t>
            </w:r>
            <w:r>
              <w:rPr>
                <w:rStyle w:val="VerbatimChar"/>
              </w:rPr>
              <w:t xml:space="preserve">duplicate_carrier_booking</w:t>
            </w:r>
            <w:r>
              <w:t xml:space="preserve"> </w:t>
            </w:r>
            <w:r>
              <w:t xml:space="preserve">saga defect named in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docs/architecture/known-gaps.md</w:t>
            </w:r>
            <w:r>
              <w:t xml:space="preserve">, present and uncontrolled.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docs/architecture/known-gaps.md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F-39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 retry storm is already visible in the data.</w:t>
            </w:r>
            <w:r>
              <w:t xml:space="preserve"> </w:t>
            </w:r>
            <w:r>
              <w:rPr>
                <w:rStyle w:val="VerbatimChar"/>
              </w:rPr>
              <w:t xml:space="preserve">carrier_bookings.retry_count</w:t>
            </w:r>
            <w:r>
              <w:t xml:space="preserve"> </w:t>
            </w:r>
            <w:r>
              <w:t xml:space="preserve">ranges from 51 to</w:t>
            </w:r>
            <w:r>
              <w:t xml:space="preserve"> </w:t>
            </w:r>
            <w:r>
              <w:rPr>
                <w:b/>
              </w:rPr>
              <w:t xml:space="preserve">4,995</w:t>
            </w:r>
            <w:r>
              <w:t xml:space="preserve">. There is no retry ceiling, no backoff, no circuit breaker and no idempotency key anywhere in the codebase.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2026-10-08; repository-wide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ETL counts defects and discards them.</w:t>
            </w:r>
            <w:r>
              <w:t xml:space="preserve"> </w:t>
            </w:r>
            <w:r>
              <w:rPr>
                <w:rStyle w:val="VerbatimChar"/>
              </w:rPr>
              <w:t xml:space="preserve">run_daily_batch.py</w:t>
            </w:r>
            <w:r>
              <w:t xml:space="preserve"> </w:t>
            </w: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bad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  <w:r>
              <w:t xml:space="preserve">s. No quarantine, no dead-letter, no threshold, no non-zero exit code. Its own comment admits: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malformed records counted but not quarantined</w:t>
            </w:r>
            <w:r>
              <w:rPr>
                <w:i/>
              </w:rPr>
              <w:t xml:space="preserve">”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etl/run_daily_batch.py:14-18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F-41</w:t>
            </w:r>
          </w:p>
        </w:tc>
        <w:tc>
          <w:p>
            <w:pPr>
              <w:pStyle w:val="Compact"/>
              <w:jc w:val="left"/>
            </w:pPr>
            <w:r>
              <w:t xml:space="preserve">The ETL has no run identifier, watermark or idempotency key. Re-execution reprocesses the full dataset with no way to distinguish runs in any downstream evidence.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etl/run_daily_batch.py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Heading3"/>
      </w:pPr>
      <w:bookmarkStart w:id="31" w:name="observability-audit-traceability"/>
      <w:r>
        <w:t xml:space="preserve">4.6 Observability, audit &amp; traceability</w:t>
      </w:r>
      <w:bookmarkEnd w:id="31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two thirds of the event stream cannot be correlated.</w:t>
            </w:r>
            <w:r>
              <w:t xml:space="preserve"> </w:t>
            </w:r>
            <w:r>
              <w:t xml:space="preserve">1,992 of 3,000 events in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(66.4%) carry no usable</w:t>
            </w:r>
            <w:r>
              <w:t xml:space="preserve"> </w:t>
            </w:r>
            <w:r>
              <w:rPr>
                <w:rStyle w:val="VerbatimChar"/>
              </w:rPr>
              <w:t xml:space="preserve">correlation_id</w:t>
            </w:r>
            <w:r>
              <w:t xml:space="preserve">: 983 are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and 1,009 are the empty string (re-counted 2026-10-08, decision-log D-012; an earlier null-only count of 983 was incomplete). End-to-end reconstruction of a business event — the Challenge 8 acceptance standard — is impossible for that share of traffic.</w:t>
            </w:r>
          </w:p>
        </w:tc>
        <w:tc>
          <w:p>
            <w:pPr>
              <w:pStyle w:val="Compact"/>
              <w:jc w:val="left"/>
            </w:pPr>
            <w:r>
              <w:t xml:space="preserve">Profiling 2026-10-08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1, 3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F-43</w:t>
            </w:r>
          </w:p>
        </w:tc>
        <w:tc>
          <w:p>
            <w:pPr>
              <w:pStyle w:val="Compact"/>
              <w:jc w:val="left"/>
            </w:pPr>
            <w:r>
              <w:t xml:space="preserve">The audit event records only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. No actor, no correlation ID, no tenant, no model or prompt version, no policy decision, no approval ID.</w:t>
            </w:r>
            <w:r>
              <w:t xml:space="preserve"> </w:t>
            </w:r>
            <w:r>
              <w:rPr>
                <w:rStyle w:val="VerbatimChar"/>
              </w:rPr>
              <w:t xml:space="preserve">observability/otel-notes.md</w:t>
            </w:r>
            <w:r>
              <w:t xml:space="preserve"> </w:t>
            </w:r>
            <w:r>
              <w:t xml:space="preserve">independently confirms this list of omissions.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apps/api/services/audit.py:8-12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observability/otel-notes.md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audit sink is a local file written by the application itself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&lt;repo&gt;/logs/audit.log</w:t>
            </w:r>
            <w:r>
              <w:t xml:space="preserve">, appended in-process. It is tamperable by the audited process, non-durable, never shipped, has no retention classification, and (per F-01, no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) is committable into source control.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apps/api/services/audit.py:6,11-13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datetime.utcnow()</w:t>
            </w:r>
            <w:r>
              <w:t xml:space="preserve"> </w:t>
            </w:r>
            <w:r>
              <w:t xml:space="preserve">yields a naive timestamp with no timezone marker. Correlating it against</w:t>
            </w:r>
            <w:r>
              <w:t xml:space="preserve"> </w:t>
            </w:r>
            <w:r>
              <w:rPr>
                <w:rStyle w:val="VerbatimChar"/>
              </w:rPr>
              <w:t xml:space="preserve">tracking_events.timezone</w:t>
            </w:r>
            <w:r>
              <w:t xml:space="preserve"> </w:t>
            </w:r>
            <w:r>
              <w:t xml:space="preserve">— itself polluted (F-37) — is unsafe, and</w:t>
            </w:r>
            <w:r>
              <w:t xml:space="preserve"> </w:t>
            </w:r>
            <w:r>
              <w:rPr>
                <w:rStyle w:val="VerbatimChar"/>
              </w:rPr>
              <w:t xml:space="preserve">timezone_mismatch</w:t>
            </w:r>
            <w:r>
              <w:t xml:space="preserve"> </w:t>
            </w:r>
            <w:r>
              <w:t xml:space="preserve">is a declared brownfield concern.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apps/api/services/audit.py:10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docs/architecture/known-gaps.md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F-46</w:t>
            </w:r>
          </w:p>
        </w:tc>
        <w:tc>
          <w:p>
            <w:pPr>
              <w:pStyle w:val="Compact"/>
              <w:jc w:val="left"/>
            </w:pPr>
            <w:r>
              <w:t xml:space="preserve">No tracing, no metrics, no SLOs, no dashboards-as-code, no alerting, no error budget.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is the only operational signal and it returns a</w:t>
            </w:r>
            <w:r>
              <w:t xml:space="preserve"> </w:t>
            </w:r>
            <w:r>
              <w:rPr>
                <w:b/>
              </w:rPr>
              <w:t xml:space="preserve">static literal</w:t>
            </w:r>
            <w:r>
              <w:t xml:space="preserve"> </w:t>
            </w:r>
            <w:r>
              <w:t xml:space="preserve">— it checks no dependency, so it will report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while the data layer is unavailable.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apps/api/main.py:6-8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observability/otel-notes.md</w:t>
            </w:r>
          </w:p>
        </w:tc>
        <w:tc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Heading3"/>
      </w:pPr>
      <w:bookmarkStart w:id="32" w:name="X2fa171082b89252030ed537a6e8f57961129882"/>
      <w:r>
        <w:t xml:space="preserve">4.7 Delivery, supply chain, infrastructure &amp; contracts</w:t>
      </w:r>
      <w:bookmarkEnd w:id="32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Rubric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CI executes commands but produces no evidence.</w:t>
            </w:r>
            <w:r>
              <w:t xml:space="preserve"> </w:t>
            </w:r>
            <w:r>
              <w:t xml:space="preserve">The pipeline runs</w:t>
            </w:r>
            <w:r>
              <w:t xml:space="preserve"> </w:t>
            </w: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pytest -q</w:t>
            </w:r>
            <w:r>
              <w:t xml:space="preserve">. There is no lint, no type check, no coverage, no SAST, no dependency scan, no secret scan, no SBOM, no artifact publication and no evidence retention. Per F-02 it also fails. The Challenge 7 acceptance standard —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the pipeline must generate evidence, not only execute commands</w:t>
            </w:r>
            <w:r>
              <w:rPr>
                <w:i/>
              </w:rPr>
              <w:t xml:space="preserve">”</w:t>
            </w:r>
            <w:r>
              <w:t xml:space="preserve"> </w:t>
            </w:r>
            <w:r>
              <w:t xml:space="preserve">— is not met.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.github/workflows/ci.yml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F-48</w:t>
            </w:r>
          </w:p>
        </w:tc>
        <w:tc>
          <w:p>
            <w:pPr>
              <w:pStyle w:val="Compact"/>
              <w:jc w:val="left"/>
            </w:pPr>
            <w:r>
              <w:t xml:space="preserve">The Terraform is a</w:t>
            </w:r>
            <w:r>
              <w:t xml:space="preserve"> </w:t>
            </w:r>
            <w:r>
              <w:rPr>
                <w:rStyle w:val="VerbatimChar"/>
              </w:rPr>
              <w:t xml:space="preserve">local_file</w:t>
            </w:r>
            <w:r>
              <w:t xml:space="preserve"> </w:t>
            </w:r>
            <w:r>
              <w:t xml:space="preserve">resource with no provider, no backend, no state management and no infrastructure. The Challenge 5 acceptance standard —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 new team can reproduce the intended local environment</w:t>
            </w:r>
            <w:r>
              <w:rPr>
                <w:i/>
              </w:rPr>
              <w:t xml:space="preserve">”</w:t>
            </w:r>
            <w:r>
              <w:t xml:space="preserve"> </w:t>
            </w:r>
            <w:r>
              <w:t xml:space="preserve">— is not met.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infra/terraform/main.tf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F-49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supply-chain/dependency-risk-register.md</w:t>
            </w:r>
            <w:r>
              <w:t xml:space="preserve"> </w:t>
            </w:r>
            <w:r>
              <w:t xml:space="preserve">correctly names</w:t>
            </w:r>
            <w:r>
              <w:t xml:space="preserve"> </w:t>
            </w:r>
            <w:r>
              <w:t xml:space="preserve">“</w:t>
            </w:r>
            <w:r>
              <w:t xml:space="preserve">no SBOM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 provenance</w:t>
            </w:r>
            <w:r>
              <w:t xml:space="preserve">”</w:t>
            </w:r>
            <w:r>
              <w:t xml:space="preserve"> </w:t>
            </w:r>
            <w:r>
              <w:t xml:space="preserve">as targets, but no SBOM, checksum manifest or provenance attestation exists. The register is aspiration without artifact.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supply-chain/dependency-risk-register.md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API contract omits both business endpoints.</w:t>
            </w:r>
            <w:r>
              <w:t xml:space="preserve"> </w:t>
            </w:r>
            <w:r>
              <w:rPr>
                <w:rStyle w:val="VerbatimChar"/>
              </w:rPr>
              <w:t xml:space="preserve">data/contracts/openapi-fragment.yaml</w:t>
            </w:r>
            <w:r>
              <w:t xml:space="preserve"> </w:t>
            </w:r>
            <w:r>
              <w:t xml:space="preserve">documents only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/records/{record_id}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/ai/summarize/{record_id}</w:t>
            </w:r>
            <w:r>
              <w:t xml:space="preserve"> </w:t>
            </w:r>
            <w:r>
              <w:t xml:space="preserve">are absent, so contract testing cannot detect drift in the two paths that carry risk.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data/contracts/openapi-fragment.yaml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apps/api/main.py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F-51</w:t>
            </w:r>
          </w:p>
        </w:tc>
        <w:tc>
          <w:p>
            <w:pPr>
              <w:pStyle w:val="Compact"/>
              <w:jc w:val="left"/>
            </w:pPr>
            <w:r>
              <w:t xml:space="preserve">The characterization test characterises nothing.</w:t>
            </w:r>
            <w:r>
              <w:t xml:space="preserve"> </w:t>
            </w:r>
            <w:r>
              <w:rPr>
                <w:rStyle w:val="VerbatimChar"/>
              </w:rPr>
              <w:t xml:space="preserve">test_characterization.py</w:t>
            </w:r>
            <w:r>
              <w:t xml:space="preserve"> </w:t>
            </w:r>
            <w:r>
              <w:t xml:space="preserve">asserts only</w:t>
            </w:r>
            <w:r>
              <w:t xml:space="preserve"> </w:t>
            </w:r>
            <w:r>
              <w:rPr>
                <w:rStyle w:val="VerbatimChar"/>
              </w:rPr>
              <w:t xml:space="preserve">isinstance(row, dict)</w:t>
            </w:r>
            <w:r>
              <w:t xml:space="preserve"> </w:t>
            </w:r>
            <w:r>
              <w:t xml:space="preserve">and truthiness — it passes when the wrong record is returned, which is precisely the behaviour it purports to pin.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tests/test_characterization.py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tests/playwright/operations.spec.ts</w:t>
            </w:r>
            <w:r>
              <w:t xml:space="preserve"> </w:t>
            </w:r>
            <w:r>
              <w:t xml:space="preserve">asserts that</w:t>
            </w:r>
            <w: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t xml:space="preserve"> </w:t>
            </w:r>
            <w:r>
              <w:t xml:space="preserve">is visible against an application that does not exist (F-05). It is a test engineered to pass without proving anything.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tests/playwright/operations.spec.ts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apps/web/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 known architectural divergence is documented and unmanaged.</w:t>
            </w:r>
            <w:r>
              <w:t xml:space="preserve"> </w:t>
            </w:r>
            <w:r>
              <w:rPr>
                <w:rStyle w:val="VerbatimChar"/>
              </w:rPr>
              <w:t xml:space="preserve">ADR-0001</w:t>
            </w:r>
            <w:r>
              <w:t xml:space="preserve"> </w:t>
            </w:r>
            <w:r>
              <w:t xml:space="preserve">is marked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Accepted, but never revisited</w:t>
            </w:r>
            <w:r>
              <w:rPr>
                <w:i/>
              </w:rPr>
              <w:t xml:space="preserve">”</w:t>
            </w:r>
            <w:r>
              <w:t xml:space="preserve">, with the recorded consequence that</w:t>
            </w:r>
            <w:r>
              <w:t xml:space="preserve"> </w:t>
            </w:r>
            <w:r>
              <w:t xml:space="preserve">“</w:t>
            </w:r>
            <w:r>
              <w:t xml:space="preserve">business rules and audit behavior now differ across code paths</w:t>
            </w:r>
            <w:r>
              <w:t xml:space="preserve">”</w:t>
            </w:r>
            <w:r>
              <w:t xml:space="preserve">. No reconciliation, no owner, no review date.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docs/ADR/0001-partial-modernization.md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 remediation will break the repository’s own contract test.</w:t>
            </w:r>
            <w:r>
              <w:t xml:space="preserve"> </w:t>
            </w:r>
            <w:r>
              <w:rPr>
                <w:rStyle w:val="VerbatimChar"/>
              </w:rPr>
              <w:t xml:space="preserve">scripts/sanity_check.py</w:t>
            </w:r>
            <w:r>
              <w:t xml:space="preserve"> </w:t>
            </w:r>
            <w:r>
              <w:t xml:space="preserve">hard-asserts exactly 354 rows per CSV and exactly 3,000 JSONL events against</w:t>
            </w:r>
            <w:r>
              <w:t xml:space="preserve"> </w:t>
            </w:r>
            <w:r>
              <w:rPr>
                <w:rStyle w:val="VerbatimChar"/>
              </w:rPr>
              <w:t xml:space="preserve">data/manifest.json</w:t>
            </w:r>
            <w:r>
              <w:t xml:space="preserve">, exiting non-zero on mismatch. Quarantining the blank or duplicate rows found in F-33/F-34 therefore fails</w:t>
            </w:r>
            <w:r>
              <w:t xml:space="preserve"> </w:t>
            </w:r>
            <w:r>
              <w:rPr>
                <w:rStyle w:val="VerbatimChar"/>
              </w:rPr>
              <w:t xml:space="preserve">make smoke</w:t>
            </w:r>
            <w:r>
              <w:t xml:space="preserve">. Remediation must occur in a derived layer, or the manifest and its contract must be versioned deliberately (see OQ-14).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scripts/sanity_check.py:24-33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data/manifest.json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</w:t>
            </w:r>
            <w:r>
              <w:t xml:space="preserve"> </w:t>
            </w:r>
            <w:r>
              <w:t xml:space="preserve">hard-requires the paths</w:t>
            </w:r>
            <w:r>
              <w:t xml:space="preserve"> </w:t>
            </w:r>
            <w:r>
              <w:rPr>
                <w:rStyle w:val="VerbatimChar"/>
              </w:rPr>
              <w:t xml:space="preserve">docs/transformation-roadmap.md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PRODUCTION_EVIDENCE_PACK_TEMPLATE.md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apps/api/main.py</w:t>
            </w:r>
            <w:r>
              <w:t xml:space="preserve">. Any Stage H restructuring must preserve or deliberately update these, or the smoke gate breaks.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scripts/sanity_check.py:6-13</w:t>
            </w:r>
          </w:p>
        </w:tc>
        <w:tc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F-56</w:t>
            </w:r>
          </w:p>
        </w:tc>
        <w:tc>
          <w:p>
            <w:pPr>
              <w:pStyle w:val="Compact"/>
              <w:jc w:val="left"/>
            </w:pPr>
            <w:r>
              <w:t xml:space="preserve">The incident runbook declares itself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intentionally incomplete</w:t>
            </w:r>
            <w:r>
              <w:rPr>
                <w:i/>
              </w:rPr>
              <w:t xml:space="preserve">”</w:t>
            </w:r>
            <w:r>
              <w:t xml:space="preserve">. There is no severity model, no triage procedure, no rollback or degraded-mode procedure, no communications template and no evidence-capture step.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docs/runbooks/incident-response.md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F-57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business KPI data exists.</w:t>
            </w:r>
            <w:r>
              <w:t xml:space="preserve"> </w:t>
            </w:r>
            <w:r>
              <w:t xml:space="preserve">There is no cycle time, cost per shipment, exception rate, on-time rate, rework rate or adoption figure anywhere in the repository. Delivery Spine Stage 4 requires a</w:t>
            </w:r>
            <w:r>
              <w:t xml:space="preserve"> </w:t>
            </w:r>
            <w:r>
              <w:rPr>
                <w:i/>
              </w:rPr>
              <w:t xml:space="preserve">frozen before-state KPI baseline</w:t>
            </w:r>
            <w:r>
              <w:t xml:space="preserve">; it can only be constructed from proxies derived from</w:t>
            </w:r>
            <w:r>
              <w:t xml:space="preserve"> </w:t>
            </w: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latency_ms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cost_units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severity</w:t>
            </w:r>
            <w:r>
              <w:t xml:space="preserve">) and from</w:t>
            </w:r>
            <w:r>
              <w:t xml:space="preserve"> </w:t>
            </w:r>
            <w:r>
              <w:rPr>
                <w:rStyle w:val="VerbatimChar"/>
              </w:rPr>
              <w:t xml:space="preserve">ai_invocations.token_count</w:t>
            </w:r>
            <w:r>
              <w:t xml:space="preserve">. These must be declared as proxies with their limitations stated, never presented as business measurements.</w:t>
            </w:r>
          </w:p>
        </w:tc>
        <w:tc>
          <w:p>
            <w:pPr>
              <w:pStyle w:val="Compact"/>
              <w:jc w:val="left"/>
            </w:pPr>
            <w:r>
              <w:t xml:space="preserve">Repository-wide;</w:t>
            </w:r>
            <w:r>
              <w:t xml:space="preserve"> </w:t>
            </w:r>
            <w:r>
              <w:rPr>
                <w:rStyle w:val="VerbatimChar"/>
              </w:rPr>
              <w:t xml:space="preserve">data/synthetic/events.jsonl</w:t>
            </w:r>
          </w:p>
        </w:tc>
        <w:tc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p>
            <w:pPr>
              <w:pStyle w:val="Compact"/>
              <w:jc w:val="left"/>
            </w:pPr>
            <w:r>
              <w:t xml:space="preserve">1, 4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severity-distribution"/>
      <w:r>
        <w:t xml:space="preserve">5. Severity distribution</w:t>
      </w:r>
      <w:bookmarkEnd w:id="3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 IDs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S1 — Critical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F-01, F-09, F-10, F-12, F-14, F-17, F-18, F-19, F-20, F-21, F-22, F-24, F-25, F-26, F-27, F-29, F-30, F-31, F-32, F-37, F-39, F-42, F-43, F-44, F-46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S2 — High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F-02, F-04, F-05, F-07, F-08, F-11, F-13, F-15, F-16, F-23, F-28, F-33, F-34, F-35, F-36, F-38, F-40, F-41, F-45, F-47, F-48, F-49, F-50, F-51, F-52, F-53, F-54, F-56, F-57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S3 — Medium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F-03, F-06, F-55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57</w:t>
            </w:r>
          </w:p>
        </w:tc>
        <w:tc>
          <w:p/>
        </w:tc>
      </w:tr>
    </w:tbl>
    <w:p>
      <w:pPr>
        <w:pStyle w:val="BodyText"/>
      </w:pPr>
      <w:r>
        <w:t xml:space="preserve">Nearly half the register is critical, and the critical findings cluster: five in identity and</w:t>
      </w:r>
      <w:r>
        <w:t xml:space="preserve"> </w:t>
      </w:r>
      <w:r>
        <w:t xml:space="preserve">authorisation, eight in AI governance, four in audit and observability. These are not</w:t>
      </w:r>
      <w:r>
        <w:t xml:space="preserve"> </w:t>
      </w:r>
      <w:r>
        <w:t xml:space="preserve">independent defects to be triaged individually — they are three broken subsystems, which is</w:t>
      </w:r>
      <w:r>
        <w:t xml:space="preserve"> </w:t>
      </w:r>
      <w:r>
        <w:t xml:space="preserve">why the runbook sequences them as subsystems (Steps H4, H7, H8) rather than as a finding list.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8396b17c38b2430357e32d875405a363eb72993"/>
      <w:r>
        <w:t xml:space="preserve">6. The three findings that most shape the runbook</w:t>
      </w:r>
      <w:bookmarkEnd w:id="34"/>
    </w:p>
    <w:p>
      <w:pPr>
        <w:pStyle w:val="FirstParagraph"/>
      </w:pPr>
      <w:r>
        <w:rPr>
          <w:b/>
        </w:rPr>
        <w:t xml:space="preserve">6.1 — Nothing is provable yet (F-01, F-42, F-43, F-44, F-47).</w:t>
      </w:r>
      <w:r>
        <w:t xml:space="preserve"> </w:t>
      </w:r>
      <w:r>
        <w:t xml:space="preserve">The system’s deficiency is not primarily code quality; it is that the repository has no</w:t>
      </w:r>
      <w:r>
        <w:t xml:space="preserve"> </w:t>
      </w:r>
      <w:r>
        <w:t xml:space="preserve">version control, no correlation across about two thirds of its events, an audit record without an</w:t>
      </w:r>
      <w:r>
        <w:t xml:space="preserve"> </w:t>
      </w:r>
      <w:r>
        <w:t xml:space="preserve">actor, a tamperable local audit sink, and a pipeline that produces no evidence. Four of the</w:t>
      </w:r>
      <w:r>
        <w:t xml:space="preserve"> </w:t>
      </w:r>
      <w:r>
        <w:t xml:space="preserve">five rubric criteria are scored on demonstrable proof.</w:t>
      </w:r>
      <w:r>
        <w:t xml:space="preserve"> </w:t>
      </w:r>
      <w:r>
        <w:rPr>
          <w:b/>
        </w:rPr>
        <w:t xml:space="preserve">Evidence infrastructure is therefore</w:t>
      </w:r>
      <w:r>
        <w:rPr>
          <w:b/>
        </w:rPr>
        <w:t xml:space="preserve"> </w:t>
      </w:r>
      <w:r>
        <w:rPr>
          <w:b/>
        </w:rPr>
        <w:t xml:space="preserve">not a late-stage activity in this runbook — it is Stage A.</w:t>
      </w:r>
    </w:p>
    <w:p>
      <w:pPr>
        <w:pStyle w:val="BodyText"/>
      </w:pPr>
      <w:r>
        <w:rPr>
          <w:b/>
        </w:rPr>
        <w:t xml:space="preserve">6.2 — Identity is broken at three layers simultaneously (F-17/F-19/F-20, F-30/F-31/F-32).</w:t>
      </w:r>
      <w:r>
        <w:t xml:space="preserve"> </w:t>
      </w:r>
      <w:r>
        <w:rPr>
          <w:i/>
        </w:rPr>
        <w:t xml:space="preserve">Who</w:t>
      </w:r>
      <w:r>
        <w:t xml:space="preserve"> </w:t>
      </w:r>
      <w:r>
        <w:t xml:space="preserve">is calling is a self-asserted header that defaults to a permitted role and includes a</w:t>
      </w:r>
      <w:r>
        <w:t xml:space="preserve"> </w:t>
      </w:r>
      <w:r>
        <w:t xml:space="preserve">persona from an unrelated domain.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is being acted upon is resolved by scanning every</w:t>
      </w:r>
      <w:r>
        <w:t xml:space="preserve"> </w:t>
      </w:r>
      <w:r>
        <w:t xml:space="preserve">column for a value that collides across all six entity types, and silently returns the first</w:t>
      </w:r>
      <w:r>
        <w:t xml:space="preserve"> </w:t>
      </w:r>
      <w:r>
        <w:t xml:space="preserve">row on miss. These compound: an unauthenticated caller can obtain a record they did not ask</w:t>
      </w:r>
      <w:r>
        <w:t xml:space="preserve"> </w:t>
      </w:r>
      <w:r>
        <w:t xml:space="preserve">for, and the audit log will record neither who they were nor which record it actually was.</w:t>
      </w:r>
    </w:p>
    <w:p>
      <w:pPr>
        <w:pStyle w:val="BodyText"/>
      </w:pPr>
      <w:r>
        <w:rPr>
          <w:b/>
        </w:rPr>
        <w:t xml:space="preserve">6.3 — The AI boundary is open in both directions (F-22, F-24, F-25, F-26, F-20).</w:t>
      </w:r>
      <w:r>
        <w:t xml:space="preserve"> </w:t>
      </w:r>
      <w:r>
        <w:t xml:space="preserve">Untrusted record content flows into the prompt with no sanitisation; model output flows back</w:t>
      </w:r>
      <w:r>
        <w:t xml:space="preserve"> </w:t>
      </w:r>
      <w:r>
        <w:t xml:space="preserve">with no schema validation, no guardrail (self-declared</w:t>
      </w:r>
      <w:r>
        <w:t xml:space="preserve"> </w:t>
      </w:r>
      <w:r>
        <w:rPr>
          <w:rStyle w:val="VerbatimChar"/>
        </w:rPr>
        <w:t xml:space="preserve">not_enforced</w:t>
      </w:r>
      <w:r>
        <w:t xml:space="preserve">), no approval gate and</w:t>
      </w:r>
      <w:r>
        <w:t xml:space="preserve"> </w:t>
      </w:r>
      <w:r>
        <w:t xml:space="preserve">no authorisation on the endpoint. The Challenge Guide’s standard —</w:t>
      </w:r>
      <w:r>
        <w:t xml:space="preserve"> </w:t>
      </w:r>
      <w:r>
        <w:rPr>
          <w:i/>
        </w:rPr>
        <w:t xml:space="preserve">AI recommendations must</w:t>
      </w:r>
      <w:r>
        <w:rPr>
          <w:i/>
        </w:rPr>
        <w:t xml:space="preserve"> </w:t>
      </w:r>
      <w:r>
        <w:rPr>
          <w:i/>
        </w:rPr>
        <w:t xml:space="preserve">not silently become operational decisions</w:t>
      </w:r>
      <w:r>
        <w:t xml:space="preserve"> </w:t>
      </w:r>
      <w:r>
        <w:t xml:space="preserve">— is currently violated by construction, and the</w:t>
      </w:r>
      <w:r>
        <w:t xml:space="preserve"> </w:t>
      </w:r>
      <w:r>
        <w:t xml:space="preserve">data deliberately contains injection payloads with which to prove 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f057974d3b3561105c6ca4c6326ea565b368bc1"/>
      <w:r>
        <w:t xml:space="preserve">7. What is genuinely sound and must be preserved</w:t>
      </w:r>
      <w:bookmarkEnd w:id="35"/>
    </w:p>
    <w:p>
      <w:pPr>
        <w:pStyle w:val="FirstParagraph"/>
      </w:pPr>
      <w:r>
        <w:t xml:space="preserve">A credible transformation preserves working behaviour. The following are assets, not debt,</w:t>
      </w:r>
      <w:r>
        <w:t xml:space="preserve"> </w:t>
      </w:r>
      <w:r>
        <w:t xml:space="preserve">and Stage H must not discard them: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scripts/sanity_check.py</w:t>
            </w:r>
          </w:p>
        </w:tc>
        <w:tc>
          <w:p>
            <w:pPr>
              <w:pStyle w:val="Compact"/>
              <w:jc w:val="left"/>
            </w:pPr>
            <w:r>
              <w:t xml:space="preserve">A real, executable repository contract with a non-zero exit code. It is the only automated gate in the repository that asserts something true. Extend it; do not delete it.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data/manifest.json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data/quality_issues.json</w:t>
            </w:r>
          </w:p>
        </w:tc>
        <w:tc>
          <w:p>
            <w:pPr>
              <w:pStyle w:val="Compact"/>
              <w:jc w:val="left"/>
            </w:pPr>
            <w:r>
              <w:t xml:space="preserve">Declared expected row counts and seeded defect classes — a usable oracle for data-quality regression testing.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docs/domain-specific-spec.md</w:t>
            </w:r>
          </w:p>
        </w:tc>
        <w:tc>
          <w:p>
            <w:pPr>
              <w:pStyle w:val="Compact"/>
              <w:jc w:val="left"/>
            </w:pPr>
            <w:r>
              <w:t xml:space="preserve">A complete, coherent domain model (six entities with named fields, eight personas, four business flows). This is the correct seed for the Stage D semantic layer.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docs/architecture/known-gaps.md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security/threat-model.md</w:t>
            </w:r>
          </w:p>
        </w:tc>
        <w:tc>
          <w:p>
            <w:pPr>
              <w:pStyle w:val="Compact"/>
              <w:jc w:val="left"/>
            </w:pPr>
            <w:r>
              <w:t xml:space="preserve">Six named brownfield defect classes. These are the starting backlog for Stage K threat modelling and Stage L red teaming.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docs/runbooks/failure-injection-drills.md</w:t>
            </w:r>
          </w:p>
        </w:tc>
        <w:tc>
          <w:p>
            <w:pPr>
              <w:pStyle w:val="Compact"/>
              <w:jc w:val="left"/>
            </w:pPr>
            <w:r>
              <w:t xml:space="preserve">Five concrete, well-chosen failure scenarios. These map directly onto the Stage M failure-injection plan.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observability/otel-notes.md</w:t>
            </w:r>
          </w:p>
        </w:tc>
        <w:tc>
          <w:p>
            <w:pPr>
              <w:pStyle w:val="Compact"/>
              <w:jc w:val="left"/>
            </w:pPr>
            <w:r>
              <w:t xml:space="preserve">An accurate self-assessment of the observability gap and a correct target-state list, including the AI telemetry fields.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PRODUCTION_EVIDENCE_PACK_TEMPLATE.md</w:t>
            </w:r>
          </w:p>
        </w:tc>
        <w:tc>
          <w:p>
            <w:pPr>
              <w:pStyle w:val="Compact"/>
              <w:jc w:val="left"/>
            </w:pPr>
            <w:r>
              <w:t xml:space="preserve">A fifteen-section evidence structure that aligns with the Challenge Guide’s sixteen challenges. This is the Stage R deliverable skeleton.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docs/architecture/target-state-principles.md</w:t>
            </w:r>
          </w:p>
        </w:tc>
        <w:tc>
          <w:p>
            <w:pPr>
              <w:pStyle w:val="Compact"/>
              <w:jc w:val="left"/>
            </w:pPr>
            <w:r>
              <w:t xml:space="preserve">Six target-state principles, including</w:t>
            </w:r>
            <w:r>
              <w:t xml:space="preserve"> </w:t>
            </w:r>
            <w:r>
              <w:rPr>
                <w:i/>
              </w:rPr>
              <w:t xml:space="preserve">“</w:t>
            </w:r>
            <w:r>
              <w:rPr>
                <w:i/>
              </w:rPr>
              <w:t xml:space="preserve">generate evidence as a by-product of delivery</w:t>
            </w:r>
            <w:r>
              <w:rPr>
                <w:i/>
              </w:rPr>
              <w:t xml:space="preserve">”</w:t>
            </w:r>
            <w:r>
              <w:t xml:space="preserve"> </w:t>
            </w:r>
            <w:r>
              <w:t xml:space="preserve">— the principle this entire runbook operationalises.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59fe2f6c33f569292c0958e9fb4bc2b0e3d4982"/>
      <w:r>
        <w:t xml:space="preserve">8. Assumptions and unknowns arising from this assessment</w:t>
      </w:r>
      <w:bookmarkEnd w:id="3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Statement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Assumption</w:t>
            </w:r>
          </w:p>
        </w:tc>
        <w:tc>
          <w:p>
            <w:pPr>
              <w:pStyle w:val="Compact"/>
              <w:jc w:val="left"/>
            </w:pPr>
            <w:r>
              <w:t xml:space="preserve">The synthetic datasets are a faithful stand-in for production data shapes.</w:t>
            </w:r>
            <w:r>
              <w:t xml:space="preserve"> </w:t>
            </w:r>
            <w:r>
              <w:rPr>
                <w:i/>
              </w:rPr>
              <w:t xml:space="preserve">Invalidation trigger:</w:t>
            </w:r>
            <w:r>
              <w:t xml:space="preserve"> </w:t>
            </w:r>
            <w:r>
              <w:t xml:space="preserve">production schema evidence that contradicts</w:t>
            </w:r>
            <w:r>
              <w:t xml:space="preserve"> </w:t>
            </w:r>
            <w:r>
              <w:rPr>
                <w:rStyle w:val="VerbatimChar"/>
              </w:rPr>
              <w:t xml:space="preserve">docs/domain-specific-spec.md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Assumption</w:t>
            </w:r>
          </w:p>
        </w:tc>
        <w:tc>
          <w:p>
            <w:pPr>
              <w:pStyle w:val="Compact"/>
              <w:jc w:val="left"/>
            </w:pPr>
            <w:r>
              <w:t xml:space="preserve">The seeded defects in</w:t>
            </w:r>
            <w:r>
              <w:t xml:space="preserve"> </w:t>
            </w:r>
            <w:r>
              <w:rPr>
                <w:rStyle w:val="VerbatimChar"/>
              </w:rPr>
              <w:t xml:space="preserve">data/quality_issues.json</w:t>
            </w:r>
            <w:r>
              <w:t xml:space="preserve"> </w:t>
            </w:r>
            <w:r>
              <w:t xml:space="preserve">are intended to be discovered and remediated, not preserved as fixtures.</w:t>
            </w:r>
            <w:r>
              <w:t xml:space="preserve"> </w:t>
            </w:r>
            <w:r>
              <w:rPr>
                <w:i/>
              </w:rPr>
              <w:t xml:space="preserve">Invalidation trigger:</w:t>
            </w:r>
            <w:r>
              <w:t xml:space="preserve"> </w:t>
            </w:r>
            <w:r>
              <w:t xml:space="preserve">a ruling under OQ-14.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Unknown</w:t>
            </w:r>
          </w:p>
        </w:tc>
        <w:tc>
          <w:p>
            <w:pPr>
              <w:pStyle w:val="Compact"/>
              <w:jc w:val="left"/>
            </w:pPr>
            <w:r>
              <w:t xml:space="preserve">Whether</w:t>
            </w:r>
            <w:r>
              <w:t xml:space="preserve"> </w:t>
            </w:r>
            <w:r>
              <w:rPr>
                <w:rStyle w:val="VerbatimChar"/>
              </w:rPr>
              <w:t xml:space="preserve">REC-0001</w:t>
            </w:r>
            <w:r>
              <w:t xml:space="preserve"> </w:t>
            </w:r>
            <w:r>
              <w:t xml:space="preserve">appearing as the first-row key in all six datasets (F-30) is a deliberately seeded defect or an artifact of the data generator. This changes whether the fix is in the data or only in the lookup logic. →</w:t>
            </w:r>
            <w:r>
              <w:t xml:space="preserve"> </w:t>
            </w:r>
            <w:r>
              <w:rPr>
                <w:b/>
              </w:rPr>
              <w:t xml:space="preserve">OQ-15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Unknown</w:t>
            </w:r>
          </w:p>
        </w:tc>
        <w:tc>
          <w:p>
            <w:pPr>
              <w:pStyle w:val="Compact"/>
              <w:jc w:val="left"/>
            </w:pPr>
            <w:r>
              <w:t xml:space="preserve">The target runtime platform.</w:t>
            </w:r>
            <w:r>
              <w:t xml:space="preserve"> </w:t>
            </w:r>
            <w:r>
              <w:rPr>
                <w:rStyle w:val="VerbatimChar"/>
              </w:rPr>
              <w:t xml:space="preserve">infra/terraform/main.tf</w:t>
            </w:r>
            <w:r>
              <w:t xml:space="preserve"> </w:t>
            </w:r>
            <w:r>
              <w:t xml:space="preserve">names no provider. IaC, identity, secrets management and release design all depend on this. →</w:t>
            </w:r>
            <w:r>
              <w:t xml:space="preserve"> </w:t>
            </w:r>
            <w:r>
              <w:rPr>
                <w:b/>
              </w:rPr>
              <w:t xml:space="preserve">OQ-01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Unknown</w:t>
            </w:r>
          </w:p>
        </w:tc>
        <w:tc>
          <w:p>
            <w:pPr>
              <w:pStyle w:val="Compact"/>
              <w:jc w:val="left"/>
            </w:pPr>
            <w:r>
              <w:t xml:space="preserve">Which real model replaces</w:t>
            </w:r>
            <w:r>
              <w:t xml:space="preserve"> </w:t>
            </w:r>
            <w:r>
              <w:rPr>
                <w:rStyle w:val="VerbatimChar"/>
              </w:rPr>
              <w:t xml:space="preserve">local-sim-v1</w:t>
            </w:r>
            <w:r>
              <w:t xml:space="preserve">, and which second model is used for the mandated comparison. →</w:t>
            </w:r>
            <w:r>
              <w:t xml:space="preserve"> </w:t>
            </w:r>
            <w:r>
              <w:rPr>
                <w:b/>
              </w:rPr>
              <w:t xml:space="preserve">OQ-02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Unknown</w:t>
            </w:r>
          </w:p>
        </w:tc>
        <w:tc>
          <w:p>
            <w:pPr>
              <w:pStyle w:val="Compact"/>
              <w:jc w:val="left"/>
            </w:pPr>
            <w:r>
              <w:t xml:space="preserve">The applicable regulatory regime. The domain involves customs agents, cross-border routes and vehicle/driver location data, which plausibly implicates data-protection and trade-compliance obligations, but no artifact states any. →</w:t>
            </w:r>
            <w:r>
              <w:t xml:space="preserve"> </w:t>
            </w:r>
            <w:r>
              <w:rPr>
                <w:b/>
              </w:rPr>
              <w:t xml:space="preserve">OQ-04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Unknown</w:t>
            </w:r>
          </w:p>
        </w:tc>
        <w:tc>
          <w:p>
            <w:pPr>
              <w:pStyle w:val="Compact"/>
              <w:jc w:val="left"/>
            </w:pPr>
            <w:r>
              <w:t xml:space="preserve">Whether any real stakeholder exists, or whether all governance must remain</w:t>
            </w:r>
            <w:r>
              <w:t xml:space="preserve"> </w:t>
            </w:r>
            <w:r>
              <w:rPr>
                <w:rStyle w:val="VerbatimChar"/>
              </w:rPr>
              <w:t xml:space="preserve">PROVISIONAL</w:t>
            </w:r>
            <w:r>
              <w:t xml:space="preserve"> </w:t>
            </w:r>
            <w:r>
              <w:t xml:space="preserve">per Delivery Spine Stage 0B. →</w:t>
            </w:r>
            <w:r>
              <w:t xml:space="preserve"> </w:t>
            </w:r>
            <w:r>
              <w:rPr>
                <w:b/>
              </w:rPr>
              <w:t xml:space="preserve">OQ-05</w:t>
            </w:r>
          </w:p>
        </w:tc>
      </w:tr>
    </w:tbl>
    <w:p>
      <w:pPr>
        <w:pStyle w:val="BodyText"/>
      </w:pPr>
      <w:r>
        <w:t xml:space="preserve">All open questions are consolidated, with owners and blocked steps, in</w:t>
      </w:r>
      <w:r>
        <w:t xml:space="preserve"> </w:t>
      </w:r>
      <w:r>
        <w:rPr>
          <w:b/>
        </w:rPr>
        <w:t xml:space="preserve">Document 04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2026-10-08T10:19:03Z</dcterms:created>
  <dcterms:modified xsi:type="dcterms:W3CDTF">2026-10-08T10:19:03Z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