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1913" w14:textId="3D2246FA" w:rsidR="00757088" w:rsidRPr="008E062B" w:rsidRDefault="008E78BD" w:rsidP="00D05FC5">
      <w:pPr>
        <w:jc w:val="center"/>
        <w:rPr>
          <w:b/>
          <w:bCs/>
          <w:sz w:val="32"/>
          <w:szCs w:val="32"/>
        </w:rPr>
      </w:pPr>
      <w:r w:rsidRPr="008E062B">
        <w:rPr>
          <w:b/>
          <w:bCs/>
          <w:sz w:val="32"/>
          <w:szCs w:val="32"/>
        </w:rPr>
        <w:t>SAFETY CHECKS FOR COMMERCIAL VEHICLES</w:t>
      </w:r>
    </w:p>
    <w:p w14:paraId="7D09E82A" w14:textId="77777777" w:rsidR="00D05FC5" w:rsidRDefault="00D05FC5" w:rsidP="00757088">
      <w:pPr>
        <w:jc w:val="both"/>
        <w:rPr>
          <w:b/>
          <w:bCs/>
          <w:sz w:val="28"/>
          <w:szCs w:val="28"/>
        </w:rPr>
      </w:pPr>
    </w:p>
    <w:p w14:paraId="2C20FBFE" w14:textId="1756EE8A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Problem Statement</w:t>
      </w:r>
      <w:r w:rsidRPr="00757088">
        <w:rPr>
          <w:sz w:val="28"/>
          <w:szCs w:val="28"/>
        </w:rPr>
        <w:t xml:space="preserve">: </w:t>
      </w:r>
    </w:p>
    <w:p w14:paraId="08700CAE" w14:textId="77777777" w:rsidR="00757088" w:rsidRPr="00757088" w:rsidRDefault="00757088" w:rsidP="00757088">
      <w:p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Ensuring compliance with mandatory safety measures for commercial vehicles is challenging, leading to increased risks of accidents, equipment failure, and unsafe driving practices.</w:t>
      </w:r>
    </w:p>
    <w:p w14:paraId="1B3CAA8C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Proposed Solution:</w:t>
      </w:r>
    </w:p>
    <w:p w14:paraId="6C96256D" w14:textId="3F980641" w:rsidR="00757088" w:rsidRDefault="00757088" w:rsidP="00757088">
      <w:p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Develop a smart safety system</w:t>
      </w:r>
      <w:r>
        <w:rPr>
          <w:sz w:val="28"/>
          <w:szCs w:val="28"/>
        </w:rPr>
        <w:t xml:space="preserve"> </w:t>
      </w:r>
      <w:r w:rsidRPr="00757088">
        <w:rPr>
          <w:sz w:val="28"/>
          <w:szCs w:val="28"/>
        </w:rPr>
        <w:t>that enforces mandatory safety checks during ignition (driver authentication, vehicle diagnostics) and provides real-time monitoring and alerts while the vehicle is in motion (seatbelt checks, ADAS, and driver behavior tracking).</w:t>
      </w:r>
      <w:r>
        <w:rPr>
          <w:sz w:val="28"/>
          <w:szCs w:val="28"/>
        </w:rPr>
        <w:t xml:space="preserve"> </w:t>
      </w:r>
      <w:r w:rsidRPr="00757088">
        <w:rPr>
          <w:sz w:val="28"/>
          <w:szCs w:val="28"/>
        </w:rPr>
        <w:t>This comprehensive solution ensures that commercial vehicles adhere to safety standards and regulations, enhancing fleet safety and operational efficiency.</w:t>
      </w:r>
    </w:p>
    <w:p w14:paraId="7B42659A" w14:textId="77777777" w:rsidR="00757088" w:rsidRPr="00757088" w:rsidRDefault="00757088" w:rsidP="00757088">
      <w:pPr>
        <w:jc w:val="both"/>
        <w:rPr>
          <w:sz w:val="28"/>
          <w:szCs w:val="28"/>
        </w:rPr>
      </w:pPr>
    </w:p>
    <w:p w14:paraId="51AA4E6C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Key Features and Functionality:</w:t>
      </w:r>
    </w:p>
    <w:p w14:paraId="0D8F7182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1. Pre-Ignition Safety Checks:</w:t>
      </w:r>
    </w:p>
    <w:p w14:paraId="53024DC2" w14:textId="77777777" w:rsidR="00757088" w:rsidRPr="00757088" w:rsidRDefault="00757088" w:rsidP="00757088">
      <w:pPr>
        <w:numPr>
          <w:ilvl w:val="0"/>
          <w:numId w:val="1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Driver Authentication:</w:t>
      </w:r>
    </w:p>
    <w:p w14:paraId="1A6DFAE6" w14:textId="77777777" w:rsidR="00757088" w:rsidRPr="00757088" w:rsidRDefault="00757088" w:rsidP="00757088">
      <w:pPr>
        <w:numPr>
          <w:ilvl w:val="1"/>
          <w:numId w:val="1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Integration of biometric systems (e.g., fingerprint or facial recognition) or RFID-based keys to allow only authorized personnel to operate the vehicle.</w:t>
      </w:r>
    </w:p>
    <w:p w14:paraId="083F00DB" w14:textId="77777777" w:rsidR="00757088" w:rsidRPr="00757088" w:rsidRDefault="00757088" w:rsidP="00757088">
      <w:pPr>
        <w:numPr>
          <w:ilvl w:val="0"/>
          <w:numId w:val="1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Breathalyzer Integration:</w:t>
      </w:r>
    </w:p>
    <w:p w14:paraId="741086FB" w14:textId="77777777" w:rsidR="00757088" w:rsidRPr="00757088" w:rsidRDefault="00757088" w:rsidP="00757088">
      <w:pPr>
        <w:numPr>
          <w:ilvl w:val="1"/>
          <w:numId w:val="1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Real-time alcohol detection to prevent ignition if the driver is under the influence.</w:t>
      </w:r>
    </w:p>
    <w:p w14:paraId="39173894" w14:textId="77777777" w:rsidR="00757088" w:rsidRPr="00757088" w:rsidRDefault="00757088" w:rsidP="00757088">
      <w:pPr>
        <w:numPr>
          <w:ilvl w:val="0"/>
          <w:numId w:val="1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Vehicle Diagnostics:</w:t>
      </w:r>
    </w:p>
    <w:p w14:paraId="75DB76F3" w14:textId="24E4B6B9" w:rsidR="00757088" w:rsidRDefault="00757088" w:rsidP="00D05FC5">
      <w:pPr>
        <w:numPr>
          <w:ilvl w:val="1"/>
          <w:numId w:val="1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Automated pre-start system checks for critical parameters like tire pressure, fluid levels, brake functionality, and battery health. The ignition is restricted if any parameter fails the check.</w:t>
      </w:r>
    </w:p>
    <w:p w14:paraId="78B98F88" w14:textId="77777777" w:rsidR="008E78BD" w:rsidRPr="00D05FC5" w:rsidRDefault="008E78BD" w:rsidP="008E78BD">
      <w:pPr>
        <w:jc w:val="both"/>
        <w:rPr>
          <w:sz w:val="28"/>
          <w:szCs w:val="28"/>
        </w:rPr>
      </w:pPr>
    </w:p>
    <w:p w14:paraId="6A9A020C" w14:textId="77777777" w:rsidR="00757088" w:rsidRPr="00757088" w:rsidRDefault="00757088" w:rsidP="00757088">
      <w:pPr>
        <w:numPr>
          <w:ilvl w:val="0"/>
          <w:numId w:val="1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lastRenderedPageBreak/>
        <w:t>Cargo and Load Safety:</w:t>
      </w:r>
    </w:p>
    <w:p w14:paraId="314D69A4" w14:textId="77777777" w:rsidR="00757088" w:rsidRDefault="00757088" w:rsidP="00757088">
      <w:pPr>
        <w:numPr>
          <w:ilvl w:val="1"/>
          <w:numId w:val="1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Sensors to verify proper cargo loading and securing before the vehicle starts.</w:t>
      </w:r>
    </w:p>
    <w:p w14:paraId="1FFFF1D1" w14:textId="77777777" w:rsidR="00757088" w:rsidRPr="00757088" w:rsidRDefault="00757088" w:rsidP="00757088">
      <w:pPr>
        <w:ind w:left="1440"/>
        <w:jc w:val="both"/>
        <w:rPr>
          <w:sz w:val="28"/>
          <w:szCs w:val="28"/>
        </w:rPr>
      </w:pPr>
    </w:p>
    <w:p w14:paraId="01DA85E9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2. Post-Ignition Monitoring and Safety:</w:t>
      </w:r>
    </w:p>
    <w:p w14:paraId="374FDA24" w14:textId="77777777" w:rsidR="00757088" w:rsidRPr="00757088" w:rsidRDefault="00757088" w:rsidP="00757088">
      <w:pPr>
        <w:numPr>
          <w:ilvl w:val="0"/>
          <w:numId w:val="2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Advanced Driver Assistance Systems (ADAS):</w:t>
      </w:r>
    </w:p>
    <w:p w14:paraId="0D706E27" w14:textId="77777777" w:rsidR="00757088" w:rsidRPr="00757088" w:rsidRDefault="00757088" w:rsidP="00757088">
      <w:pPr>
        <w:numPr>
          <w:ilvl w:val="1"/>
          <w:numId w:val="2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Features such as lane departure warnings, adaptive cruise control, collision mitigation, and automatic emergency braking to assist drivers in real-time.</w:t>
      </w:r>
    </w:p>
    <w:p w14:paraId="2D3E74D5" w14:textId="77777777" w:rsidR="00757088" w:rsidRPr="00757088" w:rsidRDefault="00757088" w:rsidP="00757088">
      <w:pPr>
        <w:numPr>
          <w:ilvl w:val="0"/>
          <w:numId w:val="2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Seatbelt Compliance:</w:t>
      </w:r>
    </w:p>
    <w:p w14:paraId="5014DEBA" w14:textId="77777777" w:rsidR="00757088" w:rsidRPr="00757088" w:rsidRDefault="00757088" w:rsidP="00757088">
      <w:pPr>
        <w:numPr>
          <w:ilvl w:val="1"/>
          <w:numId w:val="2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Alerts and interlocks to ensure all occupants fasten their seatbelts before the vehicle moves.</w:t>
      </w:r>
    </w:p>
    <w:p w14:paraId="4BB16D1F" w14:textId="77777777" w:rsidR="00757088" w:rsidRPr="00757088" w:rsidRDefault="00757088" w:rsidP="00757088">
      <w:pPr>
        <w:numPr>
          <w:ilvl w:val="0"/>
          <w:numId w:val="2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Driver Behavior Monitoring:</w:t>
      </w:r>
    </w:p>
    <w:p w14:paraId="70B41926" w14:textId="77777777" w:rsidR="00757088" w:rsidRPr="00757088" w:rsidRDefault="00757088" w:rsidP="00757088">
      <w:pPr>
        <w:numPr>
          <w:ilvl w:val="1"/>
          <w:numId w:val="2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AI-powered cameras and sensors to track driver alertness, fatigue, and distractions, issuing alerts when needed.</w:t>
      </w:r>
    </w:p>
    <w:p w14:paraId="4835AD4E" w14:textId="77777777" w:rsidR="00757088" w:rsidRPr="00757088" w:rsidRDefault="00757088" w:rsidP="00757088">
      <w:pPr>
        <w:numPr>
          <w:ilvl w:val="0"/>
          <w:numId w:val="2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Real-Time Alerts and Notifications:</w:t>
      </w:r>
    </w:p>
    <w:p w14:paraId="4E4675C2" w14:textId="77777777" w:rsidR="00757088" w:rsidRDefault="00757088" w:rsidP="00757088">
      <w:pPr>
        <w:numPr>
          <w:ilvl w:val="1"/>
          <w:numId w:val="2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Immediate alerts for speeding, harsh braking, or route deviations, communicated to fleet managers.</w:t>
      </w:r>
    </w:p>
    <w:p w14:paraId="677142D0" w14:textId="77777777" w:rsidR="00757088" w:rsidRPr="00757088" w:rsidRDefault="00757088" w:rsidP="00757088">
      <w:pPr>
        <w:ind w:left="1440"/>
        <w:jc w:val="both"/>
        <w:rPr>
          <w:sz w:val="28"/>
          <w:szCs w:val="28"/>
        </w:rPr>
      </w:pPr>
    </w:p>
    <w:p w14:paraId="002066F3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t>3. Environmental and Situational Awareness:</w:t>
      </w:r>
    </w:p>
    <w:p w14:paraId="761A3916" w14:textId="77777777" w:rsidR="00757088" w:rsidRPr="00757088" w:rsidRDefault="00757088" w:rsidP="00757088">
      <w:pPr>
        <w:numPr>
          <w:ilvl w:val="0"/>
          <w:numId w:val="3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Surrounding Area Scans:</w:t>
      </w:r>
    </w:p>
    <w:p w14:paraId="670D05C4" w14:textId="77777777" w:rsidR="00757088" w:rsidRPr="00757088" w:rsidRDefault="00757088" w:rsidP="00757088">
      <w:pPr>
        <w:numPr>
          <w:ilvl w:val="1"/>
          <w:numId w:val="3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Ultrasonic sensors and cameras to detect obstacles or pedestrians in proximity before and during vehicle movement.</w:t>
      </w:r>
    </w:p>
    <w:p w14:paraId="79A31354" w14:textId="77777777" w:rsidR="00757088" w:rsidRPr="00757088" w:rsidRDefault="00757088" w:rsidP="00757088">
      <w:pPr>
        <w:numPr>
          <w:ilvl w:val="0"/>
          <w:numId w:val="3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Weather Monitoring:</w:t>
      </w:r>
    </w:p>
    <w:p w14:paraId="002989A3" w14:textId="77777777" w:rsidR="00757088" w:rsidRDefault="00757088" w:rsidP="00757088">
      <w:pPr>
        <w:numPr>
          <w:ilvl w:val="1"/>
          <w:numId w:val="3"/>
        </w:num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Integration with weather APIs to provide precautionary alerts based on road and weather conditions.</w:t>
      </w:r>
    </w:p>
    <w:p w14:paraId="6E2F1778" w14:textId="77777777" w:rsidR="00757088" w:rsidRDefault="00757088" w:rsidP="00757088">
      <w:pPr>
        <w:jc w:val="both"/>
        <w:rPr>
          <w:sz w:val="28"/>
          <w:szCs w:val="28"/>
        </w:rPr>
      </w:pPr>
    </w:p>
    <w:p w14:paraId="090F67F0" w14:textId="77777777" w:rsidR="00757088" w:rsidRPr="00757088" w:rsidRDefault="00757088" w:rsidP="00757088">
      <w:pPr>
        <w:jc w:val="both"/>
        <w:rPr>
          <w:b/>
          <w:bCs/>
          <w:sz w:val="28"/>
          <w:szCs w:val="28"/>
        </w:rPr>
      </w:pPr>
      <w:r w:rsidRPr="00757088">
        <w:rPr>
          <w:b/>
          <w:bCs/>
          <w:sz w:val="28"/>
          <w:szCs w:val="28"/>
        </w:rPr>
        <w:lastRenderedPageBreak/>
        <w:t>Implementation Benefits:</w:t>
      </w:r>
    </w:p>
    <w:p w14:paraId="2F130D0C" w14:textId="77777777" w:rsidR="00757088" w:rsidRPr="00757088" w:rsidRDefault="00757088" w:rsidP="00757088">
      <w:pPr>
        <w:numPr>
          <w:ilvl w:val="0"/>
          <w:numId w:val="5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Enhanced Safety:</w:t>
      </w:r>
      <w:r w:rsidRPr="00757088">
        <w:rPr>
          <w:sz w:val="28"/>
          <w:szCs w:val="28"/>
        </w:rPr>
        <w:t xml:space="preserve"> Reduces the risk of accidents by ensuring compliance with safety protocols.</w:t>
      </w:r>
    </w:p>
    <w:p w14:paraId="08E85B4E" w14:textId="77777777" w:rsidR="00757088" w:rsidRPr="00757088" w:rsidRDefault="00757088" w:rsidP="00757088">
      <w:pPr>
        <w:numPr>
          <w:ilvl w:val="0"/>
          <w:numId w:val="5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Operational Efficiency:</w:t>
      </w:r>
      <w:r w:rsidRPr="00757088">
        <w:rPr>
          <w:sz w:val="28"/>
          <w:szCs w:val="28"/>
        </w:rPr>
        <w:t xml:space="preserve"> Minimizes downtime caused by vehicle failures or accidents.</w:t>
      </w:r>
    </w:p>
    <w:p w14:paraId="55037FEC" w14:textId="77777777" w:rsidR="00757088" w:rsidRPr="00757088" w:rsidRDefault="00757088" w:rsidP="00757088">
      <w:pPr>
        <w:numPr>
          <w:ilvl w:val="0"/>
          <w:numId w:val="5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Regulatory Compliance:</w:t>
      </w:r>
      <w:r w:rsidRPr="00757088">
        <w:rPr>
          <w:sz w:val="28"/>
          <w:szCs w:val="28"/>
        </w:rPr>
        <w:t xml:space="preserve"> Meets industry and government safety standards.</w:t>
      </w:r>
    </w:p>
    <w:p w14:paraId="024F709B" w14:textId="77777777" w:rsidR="00757088" w:rsidRPr="00757088" w:rsidRDefault="00757088" w:rsidP="00757088">
      <w:pPr>
        <w:numPr>
          <w:ilvl w:val="0"/>
          <w:numId w:val="5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Driver Accountability:</w:t>
      </w:r>
      <w:r w:rsidRPr="00757088">
        <w:rPr>
          <w:sz w:val="28"/>
          <w:szCs w:val="28"/>
        </w:rPr>
        <w:t xml:space="preserve"> Promotes safer driving practices and reduces risky behavior.</w:t>
      </w:r>
    </w:p>
    <w:p w14:paraId="3C9FA50E" w14:textId="77777777" w:rsidR="00757088" w:rsidRDefault="00757088" w:rsidP="00757088">
      <w:pPr>
        <w:numPr>
          <w:ilvl w:val="0"/>
          <w:numId w:val="5"/>
        </w:numPr>
        <w:jc w:val="both"/>
        <w:rPr>
          <w:sz w:val="28"/>
          <w:szCs w:val="28"/>
        </w:rPr>
      </w:pPr>
      <w:r w:rsidRPr="00757088">
        <w:rPr>
          <w:b/>
          <w:bCs/>
          <w:sz w:val="28"/>
          <w:szCs w:val="28"/>
        </w:rPr>
        <w:t>Cost Savings:</w:t>
      </w:r>
      <w:r w:rsidRPr="00757088">
        <w:rPr>
          <w:sz w:val="28"/>
          <w:szCs w:val="28"/>
        </w:rPr>
        <w:t xml:space="preserve"> Decreases maintenance costs and potential liability from accidents.</w:t>
      </w:r>
    </w:p>
    <w:p w14:paraId="1FCF5A12" w14:textId="77777777" w:rsidR="00757088" w:rsidRDefault="00757088" w:rsidP="00757088">
      <w:pPr>
        <w:jc w:val="both"/>
        <w:rPr>
          <w:sz w:val="28"/>
          <w:szCs w:val="28"/>
        </w:rPr>
      </w:pPr>
    </w:p>
    <w:p w14:paraId="655A67FA" w14:textId="77777777" w:rsidR="00757088" w:rsidRPr="00757088" w:rsidRDefault="00757088" w:rsidP="00757088">
      <w:pPr>
        <w:jc w:val="both"/>
        <w:rPr>
          <w:sz w:val="28"/>
          <w:szCs w:val="28"/>
        </w:rPr>
      </w:pPr>
      <w:r w:rsidRPr="00757088">
        <w:rPr>
          <w:sz w:val="28"/>
          <w:szCs w:val="28"/>
        </w:rPr>
        <w:t>This software solution bridges the gap in safety compliance for commercial vehicles by integrating advanced pre-ignition and post-ignition checks. With its focus on proactive safety and real-time monitoring, it ensures a safer, more efficient, and compliant transportation ecosystem.</w:t>
      </w:r>
    </w:p>
    <w:p w14:paraId="6343CFC1" w14:textId="77777777" w:rsidR="00757088" w:rsidRPr="00757088" w:rsidRDefault="00757088" w:rsidP="00757088">
      <w:pPr>
        <w:jc w:val="both"/>
        <w:rPr>
          <w:sz w:val="28"/>
          <w:szCs w:val="28"/>
        </w:rPr>
      </w:pPr>
    </w:p>
    <w:p w14:paraId="7AABEF94" w14:textId="77777777" w:rsidR="00757088" w:rsidRDefault="00757088" w:rsidP="00757088">
      <w:pPr>
        <w:jc w:val="both"/>
        <w:rPr>
          <w:sz w:val="28"/>
          <w:szCs w:val="28"/>
        </w:rPr>
      </w:pPr>
    </w:p>
    <w:sectPr w:rsidR="007570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8BA0" w14:textId="77777777" w:rsidR="006967D5" w:rsidRDefault="006967D5" w:rsidP="00757088">
      <w:pPr>
        <w:spacing w:after="0" w:line="240" w:lineRule="auto"/>
      </w:pPr>
      <w:r>
        <w:separator/>
      </w:r>
    </w:p>
  </w:endnote>
  <w:endnote w:type="continuationSeparator" w:id="0">
    <w:p w14:paraId="1E52B954" w14:textId="77777777" w:rsidR="006967D5" w:rsidRDefault="006967D5" w:rsidP="0075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742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B7C8D" w14:textId="61819FC7" w:rsidR="00757088" w:rsidRDefault="007570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3B357" w14:textId="77777777" w:rsidR="00757088" w:rsidRDefault="00757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E563" w14:textId="77777777" w:rsidR="006967D5" w:rsidRDefault="006967D5" w:rsidP="00757088">
      <w:pPr>
        <w:spacing w:after="0" w:line="240" w:lineRule="auto"/>
      </w:pPr>
      <w:r>
        <w:separator/>
      </w:r>
    </w:p>
  </w:footnote>
  <w:footnote w:type="continuationSeparator" w:id="0">
    <w:p w14:paraId="7C49262D" w14:textId="77777777" w:rsidR="006967D5" w:rsidRDefault="006967D5" w:rsidP="00757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A24A" w14:textId="0C15C6C5" w:rsidR="00757088" w:rsidRPr="008E78BD" w:rsidRDefault="008E78BD" w:rsidP="008E78BD">
    <w:pPr>
      <w:pStyle w:val="Header"/>
      <w:rPr>
        <w:b/>
        <w:bCs/>
      </w:rPr>
    </w:pPr>
    <w:r w:rsidRPr="008E78BD">
      <w:t>IGNITE DESIGN THINKING WORKSHOP</w:t>
    </w:r>
    <w:r>
      <w:rPr>
        <w:b/>
        <w:bCs/>
      </w:rPr>
      <w:tab/>
    </w:r>
    <w:r>
      <w:rPr>
        <w:b/>
        <w:bCs/>
      </w:rPr>
      <w:tab/>
    </w:r>
    <w:r w:rsidR="00757088">
      <w:t>24-Jan-25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085"/>
    <w:multiLevelType w:val="multilevel"/>
    <w:tmpl w:val="D26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5118"/>
    <w:multiLevelType w:val="multilevel"/>
    <w:tmpl w:val="A11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C61DB"/>
    <w:multiLevelType w:val="multilevel"/>
    <w:tmpl w:val="9994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77645"/>
    <w:multiLevelType w:val="multilevel"/>
    <w:tmpl w:val="260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6179D"/>
    <w:multiLevelType w:val="multilevel"/>
    <w:tmpl w:val="21C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89244">
    <w:abstractNumId w:val="0"/>
  </w:num>
  <w:num w:numId="2" w16cid:durableId="2022663249">
    <w:abstractNumId w:val="1"/>
  </w:num>
  <w:num w:numId="3" w16cid:durableId="1712535398">
    <w:abstractNumId w:val="3"/>
  </w:num>
  <w:num w:numId="4" w16cid:durableId="1351420041">
    <w:abstractNumId w:val="4"/>
  </w:num>
  <w:num w:numId="5" w16cid:durableId="2120567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8"/>
    <w:rsid w:val="002228AE"/>
    <w:rsid w:val="006967D5"/>
    <w:rsid w:val="00757088"/>
    <w:rsid w:val="008E062B"/>
    <w:rsid w:val="008E78BD"/>
    <w:rsid w:val="00D0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16F7"/>
  <w15:chartTrackingRefBased/>
  <w15:docId w15:val="{6BAFBA6F-8DAF-4687-9EC3-83D1F93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57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88"/>
  </w:style>
  <w:style w:type="paragraph" w:styleId="Footer">
    <w:name w:val="footer"/>
    <w:basedOn w:val="Normal"/>
    <w:link w:val="FooterChar"/>
    <w:uiPriority w:val="99"/>
    <w:unhideWhenUsed/>
    <w:rsid w:val="0075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448</Words>
  <Characters>2557</Characters>
  <Application>Microsoft Office Word</Application>
  <DocSecurity>0</DocSecurity>
  <Lines>21</Lines>
  <Paragraphs>5</Paragraphs>
  <ScaleCrop>false</ScaleCrop>
  <Company>Bosch Group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 (MS/ECK3-XC)</dc:creator>
  <cp:keywords/>
  <dc:description/>
  <cp:lastModifiedBy>Dinesh B (MS/ECK3-XC)</cp:lastModifiedBy>
  <cp:revision>4</cp:revision>
  <dcterms:created xsi:type="dcterms:W3CDTF">2025-01-27T09:20:00Z</dcterms:created>
  <dcterms:modified xsi:type="dcterms:W3CDTF">2025-01-27T09:36:00Z</dcterms:modified>
</cp:coreProperties>
</file>