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4262d619d4910827f10d309c6704ff15f18db7"/>
    <w:p>
      <w:pPr>
        <w:pStyle w:val="Heading1"/>
      </w:pPr>
      <w:r>
        <w:t xml:space="preserve">Use Case Document: AI-Driven QA Automation Platform</w:t>
      </w:r>
    </w:p>
    <w:p>
      <w:r>
        <w:pict>
          <v:rect style="width:0;height:1.5pt" o:hralign="center" o:hrstd="t" o:hr="t"/>
        </w:pict>
      </w:r>
    </w:p>
    <w:bookmarkStart w:id="20" w:name="use-case-name"/>
    <w:p>
      <w:pPr>
        <w:pStyle w:val="Heading2"/>
      </w:pPr>
      <w:r>
        <w:t xml:space="preserve">Use Case Name</w:t>
      </w:r>
    </w:p>
    <w:p>
      <w:pPr>
        <w:pStyle w:val="FirstParagraph"/>
      </w:pPr>
      <w:r>
        <w:rPr>
          <w:b/>
          <w:bCs/>
        </w:rPr>
        <w:t xml:space="preserve">Intelligent Automation Generation and Metrics for CI/CD Pipelines</w:t>
      </w:r>
    </w:p>
    <w:p>
      <w:r>
        <w:pict>
          <v:rect style="width:0;height:1.5pt" o:hralign="center" o:hrstd="t" o:hr="t"/>
        </w:pict>
      </w:r>
    </w:p>
    <w:bookmarkEnd w:id="20"/>
    <w:bookmarkStart w:id="21" w:name="use-case-description"/>
    <w:p>
      <w:pPr>
        <w:pStyle w:val="Heading2"/>
      </w:pPr>
      <w:r>
        <w:t xml:space="preserve">Use Case Description</w:t>
      </w:r>
    </w:p>
    <w:p>
      <w:pPr>
        <w:pStyle w:val="FirstParagraph"/>
      </w:pPr>
      <w:r>
        <w:t xml:space="preserve">This use case describes the end-to-end process of generating, updating, and monitoring automated tests in response to development changes. When a PR merge occurs, the system detects impacted modules, maps them to related stories and test cases, and uses the</w:t>
      </w:r>
      <w:r>
        <w:t xml:space="preserve"> </w:t>
      </w:r>
      <w:r>
        <w:rPr>
          <w:b/>
          <w:bCs/>
        </w:rPr>
        <w:t xml:space="preserve">AutoGen Agent</w:t>
      </w:r>
      <w:r>
        <w:t xml:space="preserve"> </w:t>
      </w:r>
      <w:r>
        <w:t xml:space="preserve">to generate or update automation scripts. The</w:t>
      </w:r>
      <w:r>
        <w:t xml:space="preserve"> </w:t>
      </w:r>
      <w:r>
        <w:rPr>
          <w:b/>
          <w:bCs/>
        </w:rPr>
        <w:t xml:space="preserve">MetricsIQ Agent</w:t>
      </w:r>
      <w:r>
        <w:t xml:space="preserve"> </w:t>
      </w:r>
      <w:r>
        <w:t xml:space="preserve">evaluates coverage, flakiness, stability, and automation debt, providing actionable insights to QA teams via a dashboard. Human-in-the-loop approval ensures high-risk or low-confidence changes are reviewed before execution in CI/CD pipelines.</w:t>
      </w:r>
    </w:p>
    <w:p>
      <w:pPr>
        <w:pStyle w:val="BodyText"/>
      </w:pPr>
      <w:r>
        <w:t xml:space="preserve">The platform integrates test case documents, technical documentation, Git/GitLab metadata, and CI/CD reports to create a scalable, consistent, and traceable automation framework.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In enterprise QA pipelines:</w:t>
      </w:r>
      <w:r>
        <w:t xml:space="preserve"> </w:t>
      </w:r>
      <w:r>
        <w:t xml:space="preserve">- Test automation coverage is often incomplete or inconsistent.</w:t>
      </w:r>
      <w:r>
        <w:t xml:space="preserve"> </w:t>
      </w:r>
      <w:r>
        <w:t xml:space="preserve">- Manual updates to automation scripts following code changes are time-consuming and error-prone.</w:t>
      </w:r>
      <w:r>
        <w:t xml:space="preserve"> </w:t>
      </w:r>
      <w:r>
        <w:t xml:space="preserve">- Teams lack real-time visibility into automation health, flaky tests, and module-level risk.</w:t>
      </w:r>
      <w:r>
        <w:t xml:space="preserve"> </w:t>
      </w:r>
      <w:r>
        <w:t xml:space="preserve">- There is no system that intelligently maps code changes to impacted stories and tests, generating automation aligned with framework conventions while providing governance and confidence scoring.</w:t>
      </w:r>
    </w:p>
    <w:p>
      <w:pPr>
        <w:pStyle w:val="BodyText"/>
      </w:pPr>
      <w:r>
        <w:t xml:space="preserve">These gaps lead to</w:t>
      </w:r>
      <w:r>
        <w:t xml:space="preserve"> </w:t>
      </w:r>
      <w:r>
        <w:rPr>
          <w:b/>
          <w:bCs/>
        </w:rPr>
        <w:t xml:space="preserve">increased regression risk</w:t>
      </w:r>
      <w:r>
        <w:t xml:space="preserve">,</w:t>
      </w:r>
      <w:r>
        <w:t xml:space="preserve"> </w:t>
      </w:r>
      <w:r>
        <w:rPr>
          <w:b/>
          <w:bCs/>
        </w:rPr>
        <w:t xml:space="preserve">higher maintenance overhead</w:t>
      </w:r>
      <w:r>
        <w:t xml:space="preserve">, and</w:t>
      </w:r>
      <w:r>
        <w:t xml:space="preserve"> </w:t>
      </w:r>
      <w:r>
        <w:rPr>
          <w:b/>
          <w:bCs/>
        </w:rPr>
        <w:t xml:space="preserve">delayed feedback cycles</w:t>
      </w:r>
      <w:r>
        <w:t xml:space="preserve"> </w:t>
      </w:r>
      <w:r>
        <w:t xml:space="preserve">in CI/CD pipelines.</w:t>
      </w:r>
    </w:p>
    <w:p>
      <w:r>
        <w:pict>
          <v:rect style="width:0;height:1.5pt" o:hralign="center" o:hrstd="t" o:hr="t"/>
        </w:pict>
      </w:r>
    </w:p>
    <w:bookmarkEnd w:id="22"/>
    <w:bookmarkStart w:id="23" w:name="why-this-use-case"/>
    <w:p>
      <w:pPr>
        <w:pStyle w:val="Heading2"/>
      </w:pPr>
      <w:r>
        <w:t xml:space="preserve">Why This Use Case</w:t>
      </w:r>
    </w:p>
    <w:p>
      <w:pPr>
        <w:pStyle w:val="FirstParagraph"/>
      </w:pPr>
      <w:r>
        <w:t xml:space="preserve">This use case addresses the challenges of</w:t>
      </w:r>
      <w:r>
        <w:t xml:space="preserve"> </w:t>
      </w:r>
      <w:r>
        <w:rPr>
          <w:b/>
          <w:bCs/>
        </w:rPr>
        <w:t xml:space="preserve">scaling test automation</w:t>
      </w:r>
      <w:r>
        <w:t xml:space="preserve"> </w:t>
      </w:r>
      <w:r>
        <w:t xml:space="preserve">in an enterprise environment: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Automation Coverage</w:t>
      </w:r>
      <w:r>
        <w:t xml:space="preserve">: Automatically generate scripts for uncovered stories or impacted modules.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Consistency &amp; Framework Alignment</w:t>
      </w:r>
      <w:r>
        <w:t xml:space="preserve">: Reuse existing framework helpers for consistent test implementation.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Functional Impact Awareness</w:t>
      </w:r>
      <w:r>
        <w:t xml:space="preserve">: Map PR/commit changes to specific modules, stories, and test cases to reduce blind spots.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Metrics &amp; Governance</w:t>
      </w:r>
      <w:r>
        <w:t xml:space="preserve">: Provide actionable insights on coverage, stability, flaky tests, and automation debt.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Human Oversight</w:t>
      </w:r>
      <w:r>
        <w:t xml:space="preserve">: High-risk or low-confidence changes are flagged for review, ensuring safety and quality.</w:t>
      </w:r>
    </w:p>
    <w:p>
      <w:r>
        <w:pict>
          <v:rect style="width:0;height:1.5pt" o:hralign="center" o:hrstd="t" o:hr="t"/>
        </w:pict>
      </w:r>
    </w:p>
    <w:bookmarkEnd w:id="23"/>
    <w:bookmarkStart w:id="25" w:name="expected-benefits"/>
    <w:p>
      <w:pPr>
        <w:pStyle w:val="Heading2"/>
      </w:pPr>
      <w:r>
        <w:t xml:space="preserve">Expected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 Automation Generation</w:t>
            </w:r>
          </w:p>
        </w:tc>
        <w:tc>
          <w:tcPr/>
          <w:p>
            <w:pPr>
              <w:pStyle w:val="Compact"/>
            </w:pPr>
            <w:r>
              <w:t xml:space="preserve">Reduces manual effort by automatically generating or updating tests based on PR changes and test case documentation.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Improved Test Coverage</w:t>
            </w:r>
          </w:p>
        </w:tc>
        <w:tc>
          <w:tcPr/>
          <w:p>
            <w:pPr>
              <w:pStyle w:val="Compact"/>
            </w:pPr>
            <w:r>
              <w:t xml:space="preserve">Ensures that new or changed functionality is automatically mapped and tested, minimizing gaps.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Consistency</w:t>
            </w:r>
          </w:p>
        </w:tc>
        <w:tc>
          <w:tcPr/>
          <w:p>
            <w:pPr>
              <w:pStyle w:val="Compact"/>
            </w:pPr>
            <w:r>
              <w:t xml:space="preserve">Reuses existing framework code (Selenium, Playwright, API helpers) to maintain standardization.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Actionable QA Insights</w:t>
            </w:r>
          </w:p>
        </w:tc>
        <w:tc>
          <w:tcPr/>
          <w:p>
            <w:pPr>
              <w:pStyle w:val="Compact"/>
            </w:pPr>
            <w:r>
              <w:t xml:space="preserve">Dashboard shows coverage %, flaky index, stability score, automation debt, and module risk exposure.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Risk-Aware Execution</w:t>
            </w:r>
          </w:p>
        </w:tc>
        <w:tc>
          <w:tcPr/>
          <w:p>
            <w:pPr>
              <w:pStyle w:val="Compact"/>
            </w:pPr>
            <w:r>
              <w:t xml:space="preserve">Human-in-the-loop approval for high-risk or low-confidence automation ensures quality and reduces production defects.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Integration</w:t>
            </w:r>
          </w:p>
        </w:tc>
        <w:tc>
          <w:tcPr/>
          <w:p>
            <w:pPr>
              <w:pStyle w:val="Compact"/>
            </w:pPr>
            <w:r>
              <w:t xml:space="preserve">Automated tests are executed in CI/CD pipelines, enabling fast feedback loops.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 &amp; Maintainability</w:t>
            </w:r>
          </w:p>
        </w:tc>
        <w:tc>
          <w:tcPr/>
          <w:p>
            <w:pPr>
              <w:pStyle w:val="Compact"/>
            </w:pPr>
            <w:r>
              <w:t xml:space="preserve">Platform scales across modules and releases, reducing ongoing maintenance effort and technical debt.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key-agents"/>
    <w:p>
      <w:pPr>
        <w:pStyle w:val="Heading3"/>
      </w:pPr>
      <w:r>
        <w:t xml:space="preserve">Key Agents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AutoGen Agent</w:t>
      </w:r>
      <w:r>
        <w:t xml:space="preserve"> </w:t>
      </w:r>
      <w:r>
        <w:t xml:space="preserve">– Generates and updates automation scripts, classifies tests, assigns confidence scores, reuses framework helpers.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MetricsIQ Agent</w:t>
      </w:r>
      <w:r>
        <w:t xml:space="preserve"> </w:t>
      </w:r>
      <w:r>
        <w:t xml:space="preserve">– Calculates automation metrics, coverage %, stability, flaky index, automation debt, and module-level risk exposure.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use case</w:t>
      </w:r>
      <w:r>
        <w:t xml:space="preserve"> </w:t>
      </w:r>
      <w:r>
        <w:rPr>
          <w:b/>
          <w:bCs/>
        </w:rPr>
        <w:t xml:space="preserve">bridges development changes, automation, and metrics</w:t>
      </w:r>
      <w:r>
        <w:t xml:space="preserve">, enabling a</w:t>
      </w:r>
      <w:r>
        <w:t xml:space="preserve"> </w:t>
      </w:r>
      <w:r>
        <w:rPr>
          <w:b/>
          <w:bCs/>
        </w:rPr>
        <w:t xml:space="preserve">fully traceable, scalable, and governed QA automation ecosystem</w:t>
      </w:r>
      <w:r>
        <w:t xml:space="preserve">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2026-02-26T11:40:19Z</dcterms:created>
  <dcterms:modified xsi:type="dcterms:W3CDTF">2026-02-26T11:40:19Z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