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F22" w:rsidRPr="004F3F22" w:rsidRDefault="004F3F22" w:rsidP="004F3F22">
      <w:pPr>
        <w:jc w:val="center"/>
        <w:rPr>
          <w:rFonts w:ascii="Times New Roman" w:hAnsi="Times New Roman" w:cs="Times New Roman"/>
          <w:b/>
          <w:bCs/>
          <w:sz w:val="24"/>
          <w:szCs w:val="24"/>
          <w:lang w:val="en-IN"/>
        </w:rPr>
      </w:pPr>
      <w:r w:rsidRPr="004F3F22">
        <w:rPr>
          <w:rFonts w:ascii="Times New Roman" w:hAnsi="Times New Roman" w:cs="Times New Roman"/>
          <w:b/>
          <w:bCs/>
          <w:sz w:val="24"/>
          <w:szCs w:val="24"/>
          <w:lang w:val="en-IN"/>
        </w:rPr>
        <w:t>SECTION 2</w:t>
      </w:r>
    </w:p>
    <w:p w:rsidR="001A150A" w:rsidRPr="00497787" w:rsidRDefault="002C7381" w:rsidP="004977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IN"/>
        </w:rPr>
        <w:t>Identify</w:t>
      </w:r>
      <w:r w:rsidR="00497787">
        <w:rPr>
          <w:rFonts w:ascii="Times New Roman" w:hAnsi="Times New Roman" w:cs="Times New Roman"/>
          <w:sz w:val="24"/>
          <w:szCs w:val="24"/>
          <w:lang w:val="en-IN"/>
        </w:rPr>
        <w:t>, Invent</w:t>
      </w:r>
      <w:bookmarkStart w:id="0" w:name="_GoBack"/>
      <w:bookmarkEnd w:id="0"/>
      <w:r w:rsidR="00497787">
        <w:rPr>
          <w:rFonts w:ascii="Times New Roman" w:hAnsi="Times New Roman" w:cs="Times New Roman"/>
          <w:sz w:val="24"/>
          <w:szCs w:val="24"/>
          <w:lang w:val="en-IN"/>
        </w:rPr>
        <w:t>, Implement</w:t>
      </w:r>
      <w:r w:rsidR="00E307A7">
        <w:rPr>
          <w:rFonts w:ascii="Times New Roman" w:hAnsi="Times New Roman" w:cs="Times New Roman"/>
          <w:sz w:val="24"/>
          <w:szCs w:val="24"/>
          <w:lang w:val="en-IN"/>
        </w:rPr>
        <w:t>.</w:t>
      </w:r>
    </w:p>
    <w:p w:rsidR="00177742" w:rsidRDefault="00177742" w:rsidP="00177742">
      <w:pPr>
        <w:pStyle w:val="ListParagraph"/>
        <w:rPr>
          <w:rFonts w:ascii="Times New Roman" w:hAnsi="Times New Roman" w:cs="Times New Roman"/>
          <w:sz w:val="24"/>
          <w:szCs w:val="24"/>
        </w:rPr>
      </w:pPr>
    </w:p>
    <w:p w:rsidR="00177742" w:rsidRDefault="00177742" w:rsidP="008C2C8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Unlike other electronic devices, medical devices are directly in risk with life of a patient, so there is a need for regulating the manufacturing and distributing process of the medical device, in order to ensure safety of the patients, These were the steps in regulating the measures while manufacturing a medical device,</w:t>
      </w:r>
    </w:p>
    <w:p w:rsidR="00177742" w:rsidRDefault="00A44671" w:rsidP="00A446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Following the design process-generation of detailed design which met the regulatory requirements(horizontal, vertical, product specific) </w:t>
      </w:r>
    </w:p>
    <w:p w:rsidR="00A44671" w:rsidRDefault="00A44671" w:rsidP="00A446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Verification and validation of design(</w:t>
      </w:r>
      <w:r w:rsidR="00070E04">
        <w:rPr>
          <w:rFonts w:ascii="Times New Roman" w:hAnsi="Times New Roman" w:cs="Times New Roman"/>
          <w:sz w:val="24"/>
          <w:szCs w:val="24"/>
        </w:rPr>
        <w:t>e.g.</w:t>
      </w:r>
      <w:r>
        <w:rPr>
          <w:rFonts w:ascii="Times New Roman" w:hAnsi="Times New Roman" w:cs="Times New Roman"/>
          <w:sz w:val="24"/>
          <w:szCs w:val="24"/>
        </w:rPr>
        <w:t xml:space="preserve"> Failure mode and effect analysis)</w:t>
      </w:r>
    </w:p>
    <w:p w:rsidR="00A44671" w:rsidRDefault="00A44671" w:rsidP="00A446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prototyping- functional analysis</w:t>
      </w:r>
    </w:p>
    <w:p w:rsidR="00A44671" w:rsidRDefault="00A44671" w:rsidP="00A446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Quality assessment</w:t>
      </w:r>
    </w:p>
    <w:p w:rsidR="00A44671" w:rsidRDefault="00A44671" w:rsidP="00A446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Safety asses</w:t>
      </w:r>
      <w:r w:rsidR="00070E04">
        <w:rPr>
          <w:rFonts w:ascii="Times New Roman" w:hAnsi="Times New Roman" w:cs="Times New Roman"/>
          <w:sz w:val="24"/>
          <w:szCs w:val="24"/>
        </w:rPr>
        <w:t>sment</w:t>
      </w:r>
    </w:p>
    <w:p w:rsidR="00A44671" w:rsidRPr="00177742" w:rsidRDefault="00A44671" w:rsidP="00177742">
      <w:pPr>
        <w:pStyle w:val="ListParagraph"/>
        <w:rPr>
          <w:rFonts w:ascii="Times New Roman" w:hAnsi="Times New Roman" w:cs="Times New Roman"/>
          <w:sz w:val="24"/>
          <w:szCs w:val="24"/>
        </w:rPr>
      </w:pPr>
    </w:p>
    <w:p w:rsidR="00C04652" w:rsidRPr="00177742" w:rsidRDefault="00C04652" w:rsidP="00177742">
      <w:pPr>
        <w:pStyle w:val="ListParagraph"/>
        <w:rPr>
          <w:rFonts w:ascii="Times New Roman" w:hAnsi="Times New Roman" w:cs="Times New Roman"/>
          <w:sz w:val="24"/>
          <w:szCs w:val="24"/>
        </w:rPr>
      </w:pPr>
      <w:r w:rsidRPr="00177742">
        <w:rPr>
          <w:rFonts w:ascii="Times New Roman" w:hAnsi="Times New Roman" w:cs="Times New Roman"/>
          <w:sz w:val="24"/>
          <w:szCs w:val="24"/>
        </w:rPr>
        <w:t>USA</w:t>
      </w:r>
    </w:p>
    <w:tbl>
      <w:tblPr>
        <w:tblStyle w:val="TableGrid"/>
        <w:tblW w:w="0" w:type="auto"/>
        <w:tblInd w:w="720" w:type="dxa"/>
        <w:tblLook w:val="04A0" w:firstRow="1" w:lastRow="0" w:firstColumn="1" w:lastColumn="0" w:noHBand="0" w:noVBand="1"/>
      </w:tblPr>
      <w:tblGrid>
        <w:gridCol w:w="2677"/>
        <w:gridCol w:w="2268"/>
      </w:tblGrid>
      <w:tr w:rsidR="00C04652" w:rsidTr="00C04652">
        <w:tc>
          <w:tcPr>
            <w:tcW w:w="2677" w:type="dxa"/>
          </w:tcPr>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Class I</w:t>
            </w:r>
          </w:p>
        </w:tc>
        <w:tc>
          <w:tcPr>
            <w:tcW w:w="2268" w:type="dxa"/>
          </w:tcPr>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Low risk</w:t>
            </w:r>
          </w:p>
        </w:tc>
      </w:tr>
      <w:tr w:rsidR="00C04652" w:rsidTr="00C04652">
        <w:tc>
          <w:tcPr>
            <w:tcW w:w="2677" w:type="dxa"/>
          </w:tcPr>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Class II</w:t>
            </w:r>
          </w:p>
        </w:tc>
        <w:tc>
          <w:tcPr>
            <w:tcW w:w="2268" w:type="dxa"/>
          </w:tcPr>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Moderate risk</w:t>
            </w:r>
          </w:p>
        </w:tc>
      </w:tr>
      <w:tr w:rsidR="00C04652" w:rsidTr="00C04652">
        <w:tc>
          <w:tcPr>
            <w:tcW w:w="2677" w:type="dxa"/>
          </w:tcPr>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Class III</w:t>
            </w:r>
          </w:p>
        </w:tc>
        <w:tc>
          <w:tcPr>
            <w:tcW w:w="2268" w:type="dxa"/>
          </w:tcPr>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High risk</w:t>
            </w:r>
          </w:p>
        </w:tc>
      </w:tr>
    </w:tbl>
    <w:p w:rsidR="00070E04" w:rsidRDefault="00070E04" w:rsidP="00C04652">
      <w:pPr>
        <w:pStyle w:val="ListParagraph"/>
        <w:rPr>
          <w:rFonts w:ascii="Times New Roman" w:hAnsi="Times New Roman" w:cs="Times New Roman"/>
          <w:sz w:val="24"/>
          <w:szCs w:val="24"/>
        </w:rPr>
      </w:pPr>
    </w:p>
    <w:p w:rsidR="00C04652" w:rsidRDefault="00C04652" w:rsidP="00C04652">
      <w:pPr>
        <w:pStyle w:val="ListParagraph"/>
        <w:rPr>
          <w:rFonts w:ascii="Times New Roman" w:hAnsi="Times New Roman" w:cs="Times New Roman"/>
          <w:sz w:val="24"/>
          <w:szCs w:val="24"/>
        </w:rPr>
      </w:pPr>
      <w:r>
        <w:rPr>
          <w:rFonts w:ascii="Times New Roman" w:hAnsi="Times New Roman" w:cs="Times New Roman"/>
          <w:sz w:val="24"/>
          <w:szCs w:val="24"/>
        </w:rPr>
        <w:t>EUROPE</w:t>
      </w:r>
    </w:p>
    <w:tbl>
      <w:tblPr>
        <w:tblStyle w:val="TableGrid"/>
        <w:tblW w:w="8914" w:type="dxa"/>
        <w:tblInd w:w="720" w:type="dxa"/>
        <w:tblLook w:val="04A0" w:firstRow="1" w:lastRow="0" w:firstColumn="1" w:lastColumn="0" w:noHBand="0" w:noVBand="1"/>
      </w:tblPr>
      <w:tblGrid>
        <w:gridCol w:w="4129"/>
        <w:gridCol w:w="4785"/>
      </w:tblGrid>
      <w:tr w:rsidR="00C04652" w:rsidTr="007E2162">
        <w:tc>
          <w:tcPr>
            <w:tcW w:w="4129" w:type="dxa"/>
          </w:tcPr>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Risk based classification</w:t>
            </w:r>
          </w:p>
        </w:tc>
        <w:tc>
          <w:tcPr>
            <w:tcW w:w="4785" w:type="dxa"/>
          </w:tcPr>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Class I     (low risk)</w:t>
            </w:r>
          </w:p>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Class I     (Low /medium risk </w:t>
            </w:r>
            <w:r w:rsidR="00353091">
              <w:rPr>
                <w:rFonts w:ascii="Times New Roman" w:hAnsi="Times New Roman" w:cs="Times New Roman"/>
                <w:sz w:val="24"/>
                <w:szCs w:val="24"/>
              </w:rPr>
              <w:t>reusable</w:t>
            </w:r>
            <w:r>
              <w:rPr>
                <w:rFonts w:ascii="Times New Roman" w:hAnsi="Times New Roman" w:cs="Times New Roman"/>
                <w:sz w:val="24"/>
                <w:szCs w:val="24"/>
              </w:rPr>
              <w:t>)</w:t>
            </w:r>
          </w:p>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Class II a (medium risk)</w:t>
            </w:r>
          </w:p>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Class II b (medium/ high risk)</w:t>
            </w:r>
          </w:p>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Class III   (High risk)</w:t>
            </w:r>
          </w:p>
        </w:tc>
      </w:tr>
      <w:tr w:rsidR="00C04652" w:rsidTr="007E2162">
        <w:tc>
          <w:tcPr>
            <w:tcW w:w="4129" w:type="dxa"/>
          </w:tcPr>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Functionality based classification</w:t>
            </w:r>
          </w:p>
        </w:tc>
        <w:tc>
          <w:tcPr>
            <w:tcW w:w="4785" w:type="dxa"/>
          </w:tcPr>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Non-invasive medical device</w:t>
            </w:r>
            <w:r w:rsidR="00B10DD1">
              <w:rPr>
                <w:rFonts w:ascii="Times New Roman" w:hAnsi="Times New Roman" w:cs="Times New Roman"/>
                <w:sz w:val="24"/>
                <w:szCs w:val="24"/>
              </w:rPr>
              <w:t>s</w:t>
            </w:r>
          </w:p>
          <w:p w:rsidR="00C04652" w:rsidRDefault="00C0465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Invasive medical device</w:t>
            </w:r>
            <w:r w:rsidR="00B10DD1">
              <w:rPr>
                <w:rFonts w:ascii="Times New Roman" w:hAnsi="Times New Roman" w:cs="Times New Roman"/>
                <w:sz w:val="24"/>
                <w:szCs w:val="24"/>
              </w:rPr>
              <w:t>s</w:t>
            </w:r>
          </w:p>
          <w:p w:rsidR="00C04652" w:rsidRDefault="00B10DD1" w:rsidP="00C04652">
            <w:pPr>
              <w:pStyle w:val="ListParagraph"/>
              <w:ind w:left="0"/>
              <w:rPr>
                <w:rFonts w:ascii="Times New Roman" w:hAnsi="Times New Roman" w:cs="Times New Roman"/>
                <w:sz w:val="24"/>
                <w:szCs w:val="24"/>
              </w:rPr>
            </w:pPr>
            <w:r>
              <w:rPr>
                <w:rFonts w:ascii="Times New Roman" w:hAnsi="Times New Roman" w:cs="Times New Roman"/>
                <w:sz w:val="24"/>
                <w:szCs w:val="24"/>
              </w:rPr>
              <w:t>Active medical devices</w:t>
            </w:r>
          </w:p>
          <w:p w:rsidR="00B10DD1" w:rsidRDefault="00B10DD1" w:rsidP="00C04652">
            <w:pPr>
              <w:pStyle w:val="ListParagraph"/>
              <w:ind w:left="0"/>
              <w:rPr>
                <w:rFonts w:ascii="Times New Roman" w:hAnsi="Times New Roman" w:cs="Times New Roman"/>
                <w:sz w:val="24"/>
                <w:szCs w:val="24"/>
              </w:rPr>
            </w:pPr>
            <w:r>
              <w:rPr>
                <w:rFonts w:ascii="Times New Roman" w:hAnsi="Times New Roman" w:cs="Times New Roman"/>
                <w:sz w:val="24"/>
                <w:szCs w:val="24"/>
              </w:rPr>
              <w:t>Special rule (Contraceptives, disinfectants, radiological)</w:t>
            </w:r>
          </w:p>
        </w:tc>
      </w:tr>
    </w:tbl>
    <w:p w:rsidR="00070E04" w:rsidRDefault="00070E04" w:rsidP="00C04652">
      <w:pPr>
        <w:pStyle w:val="ListParagraph"/>
        <w:rPr>
          <w:rFonts w:ascii="Times New Roman" w:hAnsi="Times New Roman" w:cs="Times New Roman"/>
          <w:sz w:val="24"/>
          <w:szCs w:val="24"/>
        </w:rPr>
      </w:pPr>
    </w:p>
    <w:p w:rsidR="00C04652" w:rsidRDefault="00B10DD1" w:rsidP="00C04652">
      <w:pPr>
        <w:pStyle w:val="ListParagraph"/>
        <w:rPr>
          <w:rFonts w:ascii="Times New Roman" w:hAnsi="Times New Roman" w:cs="Times New Roman"/>
          <w:sz w:val="24"/>
          <w:szCs w:val="24"/>
        </w:rPr>
      </w:pPr>
      <w:r>
        <w:rPr>
          <w:rFonts w:ascii="Times New Roman" w:hAnsi="Times New Roman" w:cs="Times New Roman"/>
          <w:sz w:val="24"/>
          <w:szCs w:val="24"/>
        </w:rPr>
        <w:t>CHINA</w:t>
      </w:r>
    </w:p>
    <w:tbl>
      <w:tblPr>
        <w:tblStyle w:val="TableGrid"/>
        <w:tblW w:w="8914" w:type="dxa"/>
        <w:tblInd w:w="720" w:type="dxa"/>
        <w:tblLook w:val="04A0" w:firstRow="1" w:lastRow="0" w:firstColumn="1" w:lastColumn="0" w:noHBand="0" w:noVBand="1"/>
      </w:tblPr>
      <w:tblGrid>
        <w:gridCol w:w="1969"/>
        <w:gridCol w:w="3402"/>
        <w:gridCol w:w="3543"/>
      </w:tblGrid>
      <w:tr w:rsidR="007E2162" w:rsidTr="007E2162">
        <w:tc>
          <w:tcPr>
            <w:tcW w:w="1969" w:type="dxa"/>
          </w:tcPr>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Risk based classification</w:t>
            </w:r>
          </w:p>
        </w:tc>
        <w:tc>
          <w:tcPr>
            <w:tcW w:w="6945" w:type="dxa"/>
            <w:gridSpan w:val="2"/>
          </w:tcPr>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Class I  (low risk)</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Class II (Medium risk)</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Class III(High risk)</w:t>
            </w:r>
          </w:p>
        </w:tc>
      </w:tr>
      <w:tr w:rsidR="007E2162" w:rsidTr="007E2162">
        <w:tc>
          <w:tcPr>
            <w:tcW w:w="1969" w:type="dxa"/>
          </w:tcPr>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Device categories</w:t>
            </w:r>
          </w:p>
        </w:tc>
        <w:tc>
          <w:tcPr>
            <w:tcW w:w="3402" w:type="dxa"/>
          </w:tcPr>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Active surgical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Passive surgical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Neuro &amp; cardio surgical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Ortho surgical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Radiation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Imaging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Diagnostic device &amp; Monitoring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Anesthesia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Physiotherapy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Infusion&amp; Dialysis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Sterilization device</w:t>
            </w:r>
          </w:p>
        </w:tc>
        <w:tc>
          <w:tcPr>
            <w:tcW w:w="3543" w:type="dxa"/>
          </w:tcPr>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Active implantable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Non-active implantable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Nursing and protective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Bed and transportation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Ophthalmic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Dental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Gynecological &amp; obstetric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Rehabilitation device</w:t>
            </w:r>
          </w:p>
          <w:p w:rsidR="007E2162" w:rsidRDefault="007E2162" w:rsidP="00C04652">
            <w:pPr>
              <w:pStyle w:val="ListParagraph"/>
              <w:ind w:left="0"/>
              <w:rPr>
                <w:rFonts w:ascii="Times New Roman" w:hAnsi="Times New Roman" w:cs="Times New Roman"/>
                <w:sz w:val="24"/>
                <w:szCs w:val="24"/>
              </w:rPr>
            </w:pPr>
            <w:r>
              <w:rPr>
                <w:rFonts w:ascii="Times New Roman" w:hAnsi="Times New Roman" w:cs="Times New Roman"/>
                <w:sz w:val="24"/>
                <w:szCs w:val="24"/>
              </w:rPr>
              <w:t>Traditional Chinese medicine device</w:t>
            </w:r>
          </w:p>
          <w:p w:rsidR="00353091" w:rsidRDefault="00353091" w:rsidP="00C04652">
            <w:pPr>
              <w:pStyle w:val="ListParagraph"/>
              <w:ind w:left="0"/>
              <w:rPr>
                <w:rFonts w:ascii="Times New Roman" w:hAnsi="Times New Roman" w:cs="Times New Roman"/>
                <w:sz w:val="24"/>
                <w:szCs w:val="24"/>
              </w:rPr>
            </w:pPr>
            <w:r>
              <w:rPr>
                <w:rFonts w:ascii="Times New Roman" w:hAnsi="Times New Roman" w:cs="Times New Roman"/>
                <w:sz w:val="24"/>
                <w:szCs w:val="24"/>
              </w:rPr>
              <w:t>Healthcare Software</w:t>
            </w:r>
          </w:p>
          <w:p w:rsidR="00353091" w:rsidRDefault="00353091" w:rsidP="00C04652">
            <w:pPr>
              <w:pStyle w:val="ListParagraph"/>
              <w:ind w:left="0"/>
              <w:rPr>
                <w:rFonts w:ascii="Times New Roman" w:hAnsi="Times New Roman" w:cs="Times New Roman"/>
                <w:sz w:val="24"/>
                <w:szCs w:val="24"/>
              </w:rPr>
            </w:pPr>
            <w:r>
              <w:rPr>
                <w:rFonts w:ascii="Times New Roman" w:hAnsi="Times New Roman" w:cs="Times New Roman"/>
                <w:sz w:val="24"/>
                <w:szCs w:val="24"/>
              </w:rPr>
              <w:t>Laboratory devices</w:t>
            </w:r>
          </w:p>
        </w:tc>
      </w:tr>
    </w:tbl>
    <w:p w:rsidR="00070E04" w:rsidRDefault="00353091" w:rsidP="00B10DD1">
      <w:pPr>
        <w:rPr>
          <w:rFonts w:ascii="Times New Roman" w:hAnsi="Times New Roman" w:cs="Times New Roman"/>
          <w:sz w:val="24"/>
          <w:szCs w:val="24"/>
        </w:rPr>
      </w:pPr>
      <w:r>
        <w:rPr>
          <w:rFonts w:ascii="Times New Roman" w:hAnsi="Times New Roman" w:cs="Times New Roman"/>
          <w:sz w:val="24"/>
          <w:szCs w:val="24"/>
        </w:rPr>
        <w:t xml:space="preserve">           </w:t>
      </w:r>
    </w:p>
    <w:p w:rsidR="00070E04" w:rsidRDefault="00070E04" w:rsidP="00B10DD1">
      <w:pPr>
        <w:rPr>
          <w:rFonts w:ascii="Times New Roman" w:hAnsi="Times New Roman" w:cs="Times New Roman"/>
          <w:sz w:val="24"/>
          <w:szCs w:val="24"/>
        </w:rPr>
      </w:pPr>
    </w:p>
    <w:p w:rsidR="00B10DD1" w:rsidRDefault="00070E04" w:rsidP="00B10DD1">
      <w:pPr>
        <w:rPr>
          <w:rFonts w:ascii="Times New Roman" w:hAnsi="Times New Roman" w:cs="Times New Roman"/>
          <w:sz w:val="24"/>
          <w:szCs w:val="24"/>
        </w:rPr>
      </w:pPr>
      <w:r>
        <w:rPr>
          <w:rFonts w:ascii="Times New Roman" w:hAnsi="Times New Roman" w:cs="Times New Roman"/>
          <w:sz w:val="24"/>
          <w:szCs w:val="24"/>
        </w:rPr>
        <w:t xml:space="preserve">            </w:t>
      </w:r>
      <w:r w:rsidR="00353091">
        <w:rPr>
          <w:rFonts w:ascii="Times New Roman" w:hAnsi="Times New Roman" w:cs="Times New Roman"/>
          <w:sz w:val="24"/>
          <w:szCs w:val="24"/>
        </w:rPr>
        <w:t>INDIA</w:t>
      </w:r>
    </w:p>
    <w:tbl>
      <w:tblPr>
        <w:tblStyle w:val="TableGrid"/>
        <w:tblW w:w="0" w:type="auto"/>
        <w:tblInd w:w="704" w:type="dxa"/>
        <w:tblLook w:val="04A0" w:firstRow="1" w:lastRow="0" w:firstColumn="1" w:lastColumn="0" w:noHBand="0" w:noVBand="1"/>
      </w:tblPr>
      <w:tblGrid>
        <w:gridCol w:w="3804"/>
        <w:gridCol w:w="4508"/>
      </w:tblGrid>
      <w:tr w:rsidR="00353091" w:rsidTr="00353091">
        <w:tc>
          <w:tcPr>
            <w:tcW w:w="3804" w:type="dxa"/>
          </w:tcPr>
          <w:p w:rsidR="00353091" w:rsidRDefault="00353091" w:rsidP="00B10DD1">
            <w:pPr>
              <w:rPr>
                <w:rFonts w:ascii="Times New Roman" w:hAnsi="Times New Roman" w:cs="Times New Roman"/>
                <w:sz w:val="24"/>
                <w:szCs w:val="24"/>
              </w:rPr>
            </w:pPr>
            <w:r>
              <w:rPr>
                <w:rFonts w:ascii="Times New Roman" w:hAnsi="Times New Roman" w:cs="Times New Roman"/>
                <w:sz w:val="24"/>
                <w:szCs w:val="24"/>
              </w:rPr>
              <w:t>Risk based classification</w:t>
            </w:r>
          </w:p>
        </w:tc>
        <w:tc>
          <w:tcPr>
            <w:tcW w:w="4508" w:type="dxa"/>
          </w:tcPr>
          <w:p w:rsidR="00353091" w:rsidRDefault="00353091" w:rsidP="00B10DD1">
            <w:pPr>
              <w:rPr>
                <w:rFonts w:ascii="Times New Roman" w:hAnsi="Times New Roman" w:cs="Times New Roman"/>
                <w:sz w:val="24"/>
                <w:szCs w:val="24"/>
              </w:rPr>
            </w:pPr>
            <w:r>
              <w:rPr>
                <w:rFonts w:ascii="Times New Roman" w:hAnsi="Times New Roman" w:cs="Times New Roman"/>
                <w:sz w:val="24"/>
                <w:szCs w:val="24"/>
              </w:rPr>
              <w:t>Class A(low risk)</w:t>
            </w:r>
          </w:p>
          <w:p w:rsidR="00353091" w:rsidRDefault="00353091" w:rsidP="00B10DD1">
            <w:pPr>
              <w:rPr>
                <w:rFonts w:ascii="Times New Roman" w:hAnsi="Times New Roman" w:cs="Times New Roman"/>
                <w:sz w:val="24"/>
                <w:szCs w:val="24"/>
              </w:rPr>
            </w:pPr>
            <w:r>
              <w:rPr>
                <w:rFonts w:ascii="Times New Roman" w:hAnsi="Times New Roman" w:cs="Times New Roman"/>
                <w:sz w:val="24"/>
                <w:szCs w:val="24"/>
              </w:rPr>
              <w:t>Class B(low moderate risk)</w:t>
            </w:r>
          </w:p>
          <w:p w:rsidR="00353091" w:rsidRDefault="00353091" w:rsidP="00B10DD1">
            <w:pPr>
              <w:rPr>
                <w:rFonts w:ascii="Times New Roman" w:hAnsi="Times New Roman" w:cs="Times New Roman"/>
                <w:sz w:val="24"/>
                <w:szCs w:val="24"/>
              </w:rPr>
            </w:pPr>
            <w:r>
              <w:rPr>
                <w:rFonts w:ascii="Times New Roman" w:hAnsi="Times New Roman" w:cs="Times New Roman"/>
                <w:sz w:val="24"/>
                <w:szCs w:val="24"/>
              </w:rPr>
              <w:t>Class C(moderate high risk)</w:t>
            </w:r>
          </w:p>
          <w:p w:rsidR="00353091" w:rsidRDefault="00353091" w:rsidP="00B10DD1">
            <w:pPr>
              <w:rPr>
                <w:rFonts w:ascii="Times New Roman" w:hAnsi="Times New Roman" w:cs="Times New Roman"/>
                <w:sz w:val="24"/>
                <w:szCs w:val="24"/>
              </w:rPr>
            </w:pPr>
            <w:r>
              <w:rPr>
                <w:rFonts w:ascii="Times New Roman" w:hAnsi="Times New Roman" w:cs="Times New Roman"/>
                <w:sz w:val="24"/>
                <w:szCs w:val="24"/>
              </w:rPr>
              <w:t>Class D(high risk)</w:t>
            </w:r>
          </w:p>
        </w:tc>
      </w:tr>
      <w:tr w:rsidR="00353091" w:rsidTr="00353091">
        <w:tc>
          <w:tcPr>
            <w:tcW w:w="3804" w:type="dxa"/>
          </w:tcPr>
          <w:p w:rsidR="00353091" w:rsidRDefault="008B2E6B" w:rsidP="00B10DD1">
            <w:pPr>
              <w:rPr>
                <w:rFonts w:ascii="Times New Roman" w:hAnsi="Times New Roman" w:cs="Times New Roman"/>
                <w:sz w:val="24"/>
                <w:szCs w:val="24"/>
              </w:rPr>
            </w:pPr>
            <w:r>
              <w:rPr>
                <w:rFonts w:ascii="Times New Roman" w:hAnsi="Times New Roman" w:cs="Times New Roman"/>
                <w:sz w:val="24"/>
                <w:szCs w:val="24"/>
              </w:rPr>
              <w:t>Functionality based classification</w:t>
            </w:r>
          </w:p>
        </w:tc>
        <w:tc>
          <w:tcPr>
            <w:tcW w:w="4508" w:type="dxa"/>
          </w:tcPr>
          <w:p w:rsidR="008B2E6B" w:rsidRDefault="008B2E6B" w:rsidP="00B10DD1">
            <w:pPr>
              <w:rPr>
                <w:rFonts w:ascii="Times New Roman" w:hAnsi="Times New Roman" w:cs="Times New Roman"/>
                <w:sz w:val="24"/>
                <w:szCs w:val="24"/>
              </w:rPr>
            </w:pPr>
            <w:r>
              <w:rPr>
                <w:rFonts w:ascii="Times New Roman" w:hAnsi="Times New Roman" w:cs="Times New Roman"/>
                <w:sz w:val="24"/>
                <w:szCs w:val="24"/>
              </w:rPr>
              <w:t>Non-invasive medical device</w:t>
            </w:r>
          </w:p>
          <w:p w:rsidR="008B2E6B" w:rsidRDefault="008B2E6B" w:rsidP="00B10DD1">
            <w:pPr>
              <w:rPr>
                <w:rFonts w:ascii="Times New Roman" w:hAnsi="Times New Roman" w:cs="Times New Roman"/>
                <w:sz w:val="24"/>
                <w:szCs w:val="24"/>
              </w:rPr>
            </w:pPr>
            <w:r>
              <w:rPr>
                <w:rFonts w:ascii="Times New Roman" w:hAnsi="Times New Roman" w:cs="Times New Roman"/>
                <w:sz w:val="24"/>
                <w:szCs w:val="24"/>
              </w:rPr>
              <w:t>Invasive medical devices</w:t>
            </w:r>
          </w:p>
          <w:p w:rsidR="008B2E6B" w:rsidRDefault="008B2E6B" w:rsidP="00B10DD1">
            <w:pPr>
              <w:rPr>
                <w:rFonts w:ascii="Times New Roman" w:hAnsi="Times New Roman" w:cs="Times New Roman"/>
                <w:sz w:val="24"/>
                <w:szCs w:val="24"/>
              </w:rPr>
            </w:pPr>
            <w:r>
              <w:rPr>
                <w:rFonts w:ascii="Times New Roman" w:hAnsi="Times New Roman" w:cs="Times New Roman"/>
                <w:sz w:val="24"/>
                <w:szCs w:val="24"/>
              </w:rPr>
              <w:t>Surgically medical device</w:t>
            </w:r>
          </w:p>
          <w:p w:rsidR="008B2E6B" w:rsidRDefault="008B2E6B" w:rsidP="00B10DD1">
            <w:pPr>
              <w:rPr>
                <w:rFonts w:ascii="Times New Roman" w:hAnsi="Times New Roman" w:cs="Times New Roman"/>
                <w:sz w:val="24"/>
                <w:szCs w:val="24"/>
              </w:rPr>
            </w:pPr>
            <w:r>
              <w:rPr>
                <w:rFonts w:ascii="Times New Roman" w:hAnsi="Times New Roman" w:cs="Times New Roman"/>
                <w:sz w:val="24"/>
                <w:szCs w:val="24"/>
              </w:rPr>
              <w:t>Miscellaneous medical device</w:t>
            </w:r>
          </w:p>
          <w:p w:rsidR="008B2E6B" w:rsidRDefault="008B2E6B" w:rsidP="00B10DD1">
            <w:pPr>
              <w:rPr>
                <w:rFonts w:ascii="Times New Roman" w:hAnsi="Times New Roman" w:cs="Times New Roman"/>
                <w:sz w:val="24"/>
                <w:szCs w:val="24"/>
              </w:rPr>
            </w:pPr>
            <w:r>
              <w:rPr>
                <w:rFonts w:ascii="Times New Roman" w:hAnsi="Times New Roman" w:cs="Times New Roman"/>
                <w:sz w:val="24"/>
                <w:szCs w:val="24"/>
              </w:rPr>
              <w:t>In-vitro diagnostic devices</w:t>
            </w:r>
          </w:p>
        </w:tc>
      </w:tr>
    </w:tbl>
    <w:p w:rsidR="00353091" w:rsidRDefault="00353091" w:rsidP="00B10DD1">
      <w:pPr>
        <w:rPr>
          <w:rFonts w:ascii="Times New Roman" w:hAnsi="Times New Roman" w:cs="Times New Roman"/>
          <w:sz w:val="24"/>
          <w:szCs w:val="24"/>
        </w:rPr>
      </w:pPr>
    </w:p>
    <w:p w:rsidR="00070E04" w:rsidRPr="00B32572" w:rsidRDefault="003C1B2A" w:rsidP="00B32572">
      <w:pPr>
        <w:pStyle w:val="ListParagraph"/>
        <w:numPr>
          <w:ilvl w:val="0"/>
          <w:numId w:val="1"/>
        </w:numPr>
        <w:spacing w:line="276" w:lineRule="auto"/>
        <w:jc w:val="both"/>
        <w:rPr>
          <w:rFonts w:ascii="Times New Roman" w:hAnsi="Times New Roman" w:cs="Times New Roman"/>
          <w:sz w:val="24"/>
          <w:szCs w:val="24"/>
        </w:rPr>
      </w:pPr>
      <w:r w:rsidRPr="00B32572">
        <w:rPr>
          <w:rFonts w:ascii="Times New Roman" w:hAnsi="Times New Roman" w:cs="Times New Roman"/>
          <w:sz w:val="24"/>
          <w:szCs w:val="24"/>
        </w:rPr>
        <w:t>India is rapidly growing medical market, it has been valued 3.</w:t>
      </w:r>
      <w:r w:rsidR="00740361" w:rsidRPr="00B32572">
        <w:rPr>
          <w:rFonts w:ascii="Times New Roman" w:hAnsi="Times New Roman" w:cs="Times New Roman"/>
          <w:sz w:val="24"/>
          <w:szCs w:val="24"/>
        </w:rPr>
        <w:t>5 billion U.S dollars in 2015 and can grow up to 4.8</w:t>
      </w:r>
      <w:r w:rsidR="00A21AFA" w:rsidRPr="00B32572">
        <w:rPr>
          <w:rFonts w:ascii="Times New Roman" w:hAnsi="Times New Roman" w:cs="Times New Roman"/>
          <w:sz w:val="24"/>
          <w:szCs w:val="24"/>
        </w:rPr>
        <w:t xml:space="preserve"> </w:t>
      </w:r>
      <w:r w:rsidR="00740361" w:rsidRPr="00B32572">
        <w:rPr>
          <w:rFonts w:ascii="Times New Roman" w:hAnsi="Times New Roman" w:cs="Times New Roman"/>
          <w:sz w:val="24"/>
          <w:szCs w:val="24"/>
        </w:rPr>
        <w:t>billion U.S dollars by the end of 2019, currently our medical market relies heavily on imports, many radiological and in-vitro diagnostics devices are imported from other countries, so the first thing to improve our medical market is to boost the manufacturing sector in India. This can be done by providing subsidiaries and economical support to more medical start-ups and encouraging them to enter into the market. Many youth get employed and can economically progress. Our new medical devices rule 2017 opened up our market and improved the regulatory standards</w:t>
      </w:r>
      <w:r w:rsidR="00346286" w:rsidRPr="00B32572">
        <w:rPr>
          <w:rFonts w:ascii="Times New Roman" w:hAnsi="Times New Roman" w:cs="Times New Roman"/>
          <w:sz w:val="24"/>
          <w:szCs w:val="24"/>
        </w:rPr>
        <w:t xml:space="preserve"> of the medical devices in India. Other than start-ups, single window clearance for big manufactures like Siemens, General electric and Philips could also ease our market from relies on import. Similar to encouraging enterprises, training our youth is very important, skill development programs specific to medical device design, manufacturing and regulatory standards are necessary</w:t>
      </w:r>
      <w:r w:rsidR="00B169A2" w:rsidRPr="00B32572">
        <w:rPr>
          <w:rFonts w:ascii="Times New Roman" w:hAnsi="Times New Roman" w:cs="Times New Roman"/>
          <w:sz w:val="24"/>
          <w:szCs w:val="24"/>
        </w:rPr>
        <w:t xml:space="preserve">. Along the industry of hospital were expected to grow at the rate CAGR of 16-17 percent reaching the value of 132.84 billion U.S dollars, besides the development of healthcare industry in India, still many lack adequate medical coverage, this was because of poor medical insurance system. </w:t>
      </w:r>
      <w:r w:rsidR="00C13804" w:rsidRPr="00B32572">
        <w:rPr>
          <w:rFonts w:ascii="Times New Roman" w:hAnsi="Times New Roman" w:cs="Times New Roman"/>
          <w:sz w:val="24"/>
          <w:szCs w:val="24"/>
        </w:rPr>
        <w:t xml:space="preserve">While in </w:t>
      </w:r>
      <w:r w:rsidR="0032697F" w:rsidRPr="00B32572">
        <w:rPr>
          <w:rFonts w:ascii="Times New Roman" w:hAnsi="Times New Roman" w:cs="Times New Roman"/>
          <w:sz w:val="24"/>
          <w:szCs w:val="24"/>
        </w:rPr>
        <w:t xml:space="preserve">western countries like U.S every citizen has covered with </w:t>
      </w:r>
      <w:r w:rsidR="004F0153" w:rsidRPr="00B32572">
        <w:rPr>
          <w:rFonts w:ascii="Times New Roman" w:hAnsi="Times New Roman" w:cs="Times New Roman"/>
          <w:sz w:val="24"/>
          <w:szCs w:val="24"/>
        </w:rPr>
        <w:t>a</w:t>
      </w:r>
      <w:r w:rsidR="0032697F" w:rsidRPr="00B32572">
        <w:rPr>
          <w:rFonts w:ascii="Times New Roman" w:hAnsi="Times New Roman" w:cs="Times New Roman"/>
          <w:sz w:val="24"/>
          <w:szCs w:val="24"/>
        </w:rPr>
        <w:t xml:space="preserve"> medical insurance. In U.S the medical expenditure by government is 52% and that of private is 48% while in India the expenditure by government is</w:t>
      </w:r>
      <w:r w:rsidR="00A21AFA" w:rsidRPr="00B32572">
        <w:rPr>
          <w:rFonts w:ascii="Times New Roman" w:hAnsi="Times New Roman" w:cs="Times New Roman"/>
          <w:sz w:val="24"/>
          <w:szCs w:val="24"/>
        </w:rPr>
        <w:t xml:space="preserve"> 30% and by private is 70% respectively, our government should take steps to invest in healthcare sector. Recently our government initiated medical insurance scheme for low income people called </w:t>
      </w:r>
      <w:r w:rsidR="00A21AFA" w:rsidRPr="00B32572">
        <w:rPr>
          <w:rFonts w:ascii="Times New Roman" w:hAnsi="Times New Roman" w:cs="Times New Roman"/>
          <w:color w:val="000000" w:themeColor="text1"/>
          <w:sz w:val="24"/>
          <w:szCs w:val="24"/>
        </w:rPr>
        <w:t>“</w:t>
      </w:r>
      <w:r w:rsidR="00A21AFA" w:rsidRPr="00B32572">
        <w:rPr>
          <w:rFonts w:ascii="Times New Roman" w:hAnsi="Times New Roman" w:cs="Times New Roman"/>
          <w:color w:val="000000" w:themeColor="text1"/>
          <w:sz w:val="24"/>
          <w:szCs w:val="24"/>
          <w:shd w:val="clear" w:color="auto" w:fill="FFFFFF"/>
        </w:rPr>
        <w:t xml:space="preserve">Jan Arogya Yojana” insurance plan which is </w:t>
      </w:r>
      <w:r w:rsidR="004F0153" w:rsidRPr="00B32572">
        <w:rPr>
          <w:rFonts w:ascii="Times New Roman" w:hAnsi="Times New Roman" w:cs="Times New Roman"/>
          <w:color w:val="000000" w:themeColor="text1"/>
          <w:sz w:val="24"/>
          <w:szCs w:val="24"/>
          <w:shd w:val="clear" w:color="auto" w:fill="FFFFFF"/>
        </w:rPr>
        <w:t>a</w:t>
      </w:r>
      <w:r w:rsidR="00A21AFA" w:rsidRPr="00B32572">
        <w:rPr>
          <w:rFonts w:ascii="Times New Roman" w:hAnsi="Times New Roman" w:cs="Times New Roman"/>
          <w:color w:val="000000" w:themeColor="text1"/>
          <w:sz w:val="24"/>
          <w:szCs w:val="24"/>
          <w:shd w:val="clear" w:color="auto" w:fill="FFFFFF"/>
        </w:rPr>
        <w:t xml:space="preserve"> great thing. </w:t>
      </w:r>
      <w:r w:rsidR="00A21AFA" w:rsidRPr="00B32572">
        <w:rPr>
          <w:rFonts w:ascii="Times New Roman" w:hAnsi="Times New Roman" w:cs="Times New Roman"/>
          <w:sz w:val="24"/>
          <w:szCs w:val="24"/>
        </w:rPr>
        <w:t xml:space="preserve">The government of Andhra Pradesh took an initiative to boost healthcare start-ups by creating a zone called Andhra Pradesh med-tech </w:t>
      </w:r>
      <w:r w:rsidR="004F0153" w:rsidRPr="00B32572">
        <w:rPr>
          <w:rFonts w:ascii="Times New Roman" w:hAnsi="Times New Roman" w:cs="Times New Roman"/>
          <w:sz w:val="24"/>
          <w:szCs w:val="24"/>
        </w:rPr>
        <w:t>zone (</w:t>
      </w:r>
      <w:r w:rsidR="00A21AFA" w:rsidRPr="00B32572">
        <w:rPr>
          <w:rFonts w:ascii="Times New Roman" w:hAnsi="Times New Roman" w:cs="Times New Roman"/>
          <w:sz w:val="24"/>
          <w:szCs w:val="24"/>
        </w:rPr>
        <w:t xml:space="preserve">AMTZ) where people can start their medical enterprise with lot of </w:t>
      </w:r>
      <w:r w:rsidR="004F0153" w:rsidRPr="00B32572">
        <w:rPr>
          <w:rFonts w:ascii="Times New Roman" w:hAnsi="Times New Roman" w:cs="Times New Roman"/>
          <w:sz w:val="24"/>
          <w:szCs w:val="24"/>
        </w:rPr>
        <w:t>privileges</w:t>
      </w:r>
      <w:r w:rsidR="00A21AFA" w:rsidRPr="00B32572">
        <w:rPr>
          <w:rFonts w:ascii="Times New Roman" w:hAnsi="Times New Roman" w:cs="Times New Roman"/>
          <w:sz w:val="24"/>
          <w:szCs w:val="24"/>
        </w:rPr>
        <w:t>, similar such zones should be created in every state of India which greatly increases the production of medical devices in India</w:t>
      </w:r>
      <w:r w:rsidR="00B32572" w:rsidRPr="00B32572">
        <w:rPr>
          <w:rFonts w:ascii="Times New Roman" w:hAnsi="Times New Roman" w:cs="Times New Roman"/>
          <w:sz w:val="24"/>
          <w:szCs w:val="24"/>
        </w:rPr>
        <w:t>.</w:t>
      </w:r>
      <w:r w:rsidR="004F0153">
        <w:rPr>
          <w:rFonts w:ascii="Times New Roman" w:hAnsi="Times New Roman" w:cs="Times New Roman"/>
          <w:sz w:val="24"/>
          <w:szCs w:val="24"/>
        </w:rPr>
        <w:t xml:space="preserve"> Even though the new medical devices rule has brought some good deeds it still cannot be compared with FDA or EU medical  device directives , it doesn’t discuss about medical software , by overcoming the all these flaws and improving standards of our rules India can lead the other nation in healthcare industry.</w:t>
      </w:r>
    </w:p>
    <w:sectPr w:rsidR="00070E04" w:rsidRPr="00B32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148E3"/>
    <w:multiLevelType w:val="hybridMultilevel"/>
    <w:tmpl w:val="0A6C1E2E"/>
    <w:lvl w:ilvl="0" w:tplc="57A4C3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BE925D2"/>
    <w:multiLevelType w:val="hybridMultilevel"/>
    <w:tmpl w:val="34D2AF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787"/>
    <w:rsid w:val="00070E04"/>
    <w:rsid w:val="00177742"/>
    <w:rsid w:val="001A150A"/>
    <w:rsid w:val="002C7381"/>
    <w:rsid w:val="00304C0C"/>
    <w:rsid w:val="0032697F"/>
    <w:rsid w:val="00346286"/>
    <w:rsid w:val="00353091"/>
    <w:rsid w:val="00394CBB"/>
    <w:rsid w:val="003C1B2A"/>
    <w:rsid w:val="0048102D"/>
    <w:rsid w:val="00497787"/>
    <w:rsid w:val="004F0153"/>
    <w:rsid w:val="004F3F22"/>
    <w:rsid w:val="00740361"/>
    <w:rsid w:val="007E2162"/>
    <w:rsid w:val="008B2E6B"/>
    <w:rsid w:val="008C2C8F"/>
    <w:rsid w:val="00A21AFA"/>
    <w:rsid w:val="00A44671"/>
    <w:rsid w:val="00B10DD1"/>
    <w:rsid w:val="00B169A2"/>
    <w:rsid w:val="00B32572"/>
    <w:rsid w:val="00BE5939"/>
    <w:rsid w:val="00C04652"/>
    <w:rsid w:val="00C13804"/>
    <w:rsid w:val="00E307A7"/>
    <w:rsid w:val="00F5584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14434-233C-4C80-921F-26029CC3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87"/>
    <w:pPr>
      <w:ind w:left="720"/>
      <w:contextualSpacing/>
    </w:pPr>
  </w:style>
  <w:style w:type="table" w:styleId="TableGrid">
    <w:name w:val="Table Grid"/>
    <w:basedOn w:val="TableNormal"/>
    <w:uiPriority w:val="39"/>
    <w:rsid w:val="00C04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2019-05-17T06:54:00Z</dcterms:created>
  <dcterms:modified xsi:type="dcterms:W3CDTF">2019-05-18T05:57:00Z</dcterms:modified>
</cp:coreProperties>
</file>