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A1D27"/>
          <w:sz w:val="56"/>
          <w:szCs w:val="56"/>
        </w:rPr>
        <w:t xml:space="preserve">Shift</w:t>
      </w:r>
      <w:r>
        <w:rPr>
          <w:rFonts w:ascii="Arial" w:cs="Arial" w:eastAsia="Arial" w:hAnsi="Arial"/>
          <w:b/>
          <w:bCs/>
          <w:color w:val="F5A623"/>
          <w:sz w:val="56"/>
          <w:szCs w:val="56"/>
        </w:rPr>
        <w:t xml:space="preserve">Ops</w:t>
      </w:r>
    </w:p>
    <w:p>
      <w:pPr>
        <w:spacing w:after="4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Franchise Operations Management Platform</w:t>
      </w:r>
    </w:p>
    <w:p>
      <w:pPr>
        <w:spacing w:after="120"/>
      </w:pPr>
    </w:p>
    <w:p>
      <w:pPr>
        <w:pBdr>
          <w:top w:val="single" w:color="F5A623" w:sz="3" w:space="8"/>
          <w:bottom w:val="single" w:color="F5A623" w:sz="3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1D27"/>
          <w:sz w:val="22"/>
          <w:szCs w:val="22"/>
        </w:rPr>
        <w:t xml:space="preserve">COMMERCIAL PROPOSAL &amp; REVENUE PROJECTIONS</w:t>
      </w:r>
    </w:p>
    <w:p>
      <w:pPr>
        <w:spacing w:after="120"/>
      </w:pP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Prepared for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Naveshen — Consult PGSA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Prepared by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Dinesh Anchetty</w:t>
      </w:r>
    </w:p>
    <w:p>
      <w:pPr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6 April 2026</w:t>
      </w:r>
    </w:p>
    <w:p>
      <w:r>
        <w:br w:type="pag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ShiftOps is a multi-tenant SaaS platform purpose-built for franchise restaurant operations in South Africa. It replaces the legacy Blue Lounge PHP system with a modern, mobile-first solution that integrates directly with Aura POS — the dominant point-of-sale system used by franchise groups like Steers, Debonairs, Fishaways, and Mugg &amp; Bean.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The platform is live, tested, and deployed. It is ready for immediate use across your franchise stores, and designed from day one to scale to other franchise groups as a commercial SaaS product.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2. The Problem We Solve</w:t>
      </w:r>
    </w:p>
    <w:p>
      <w:pPr>
        <w:spacing w:after="12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South African franchise restaurant managers currently face: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Manual data re-entry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Aura POS captures all sales data, but managers manually re-type it into spreadsheets every day. This wastes 30-45 minutes per store per day.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No mobile access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The current system is desktop-only. Managers are on their feet in busy kitchens, not sitting at a desk.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Paper-based rosters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Staff scheduling is done on paper with no integration to cashup or payroll.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No driver accountability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Delivery driver turnover, wages, and fuel costs are tracked manually with no analysis.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Disconnected systems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Roster, cashup, attendance, and payroll are all separate processes with no data flow.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No fraud detection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No way to compare what the POS recorded vs what the manager entered.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3. What ShiftOps Delivers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For Store Managers (Daily Use)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000"/>
      </w:tblGrid>
      <w:tr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Time Saved</w:t>
            </w:r>
          </w:p>
        </w:tc>
      </w:tr>
      <w:tr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Aura POS auto-fill on cashup form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30 min/day</w:t>
            </w:r>
          </w:p>
        </w:tc>
      </w:tr>
      <w:tr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Drivers auto-populated from roster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10 min/day</w:t>
            </w:r>
          </w:p>
        </w:tc>
      </w:tr>
      <w:tr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Attendance confirmation in cashup flow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15 min/day</w:t>
            </w:r>
          </w:p>
        </w:tc>
      </w:tr>
      <w:tr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Mobile access — no desktop required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Flexibility</w:t>
            </w:r>
          </w:p>
        </w:tc>
      </w:tr>
      <w:tr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Total daily time saving per store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~55 min/day</w:t>
            </w:r>
          </w:p>
        </w:tc>
      </w:tr>
    </w:tbl>
    <w:p>
      <w:pPr>
        <w:spacing w:after="120"/>
      </w:pP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For Franchise Owners (Strategic Value)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Aura Inconsistency Report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Flags days where cashup differs from Aura POS. Compliance and fraud detection.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Driver Turnover Splits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See how delivery revenue is distributed between drivers with percentage breakdowns.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Wages vs Turnover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Track labour cost as % of revenue in real-time.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Multi-branch Dashboard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Compare performance across all stores from a single screen.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Sage Pastel Export —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One-click payroll data export eliminates manual payroll prep.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4. Platform Specifications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Frontend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Next.js 14, TypeScript, Tailwind CSS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Database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Supabase (PostgreSQL) with Row Level Security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Hosting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Azure App Service (West Europe)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Auth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Email/password, 3 roles (Owner/Manager/Staff)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POS Integration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Aura via SFTP file export (Cosoft)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Testing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57 automated E2E tests (Playwright)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CI/CD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GitHub Actions auto-deploy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Reports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10 operational reports with CSV + PDF export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Code</w:t>
            </w:r>
          </w:p>
        </w:tc>
        <w:tc>
          <w:tcPr>
            <w:tcW w:type="dxa" w:w="6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16,000+ lines, 100+ files, 17 DB tables</w:t>
            </w:r>
          </w:p>
        </w:tc>
      </w:tr>
    </w:tbl>
    <w:p>
      <w:pPr>
        <w:pBdr>
          <w:bottom w:val="single" w:color="F5A623" w:sz="2" w:space="8"/>
        </w:pBdr>
        <w:spacing w:after="200" w:before="200"/>
      </w:pPr>
    </w:p>
    <w:p>
      <w:r>
        <w:br w:type="pag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5. Commercial Options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Option A: Full Ownership — R 120,000 Once-Off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Full source code transfer and IP ownership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Complete documentation and developer handover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30 days post-launch support and bug fixes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You own and commercialise the platform independently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No ongoing royalties or revenue obligations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374151"/>
          <w:sz w:val="21"/>
          <w:szCs w:val="21"/>
        </w:rPr>
        <w:t xml:space="preserve">Best for: You want full control and plan to commercialise or manage the platform yourself.</w:t>
      </w:r>
    </w:p>
    <w:p>
      <w:pPr>
        <w:spacing w:after="120"/>
      </w:pP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Option B: Shared Ownership — R 60,000 + 50/50 Revenue Share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50% reduced upfront cost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Joint ownership of the platform IP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Revenue from SaaS subscriptions split 50/50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Ongoing technical development and maintenance included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Both parties benefit as the platform scales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374151"/>
          <w:sz w:val="21"/>
          <w:szCs w:val="21"/>
        </w:rPr>
        <w:t xml:space="preserve">Best for: You want a lower upfront cost and a development partner who stays invested in growth.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6. Revenue Projections — SaaS Model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Pricing Tiers (ZAR/month)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600"/>
        <w:gridCol w:w="1800"/>
        <w:gridCol w:w="2700"/>
      </w:tblGrid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Plan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Price/mo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Branches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Users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Starter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499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3 managers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Single-store owner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Growth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1,499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Up to 5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Unlimited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Small franchise group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Enterprise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3,999+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Unlimited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Unlimited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Large franchise group</w:t>
            </w:r>
          </w:p>
        </w:tc>
      </w:tr>
    </w:tbl>
    <w:p>
      <w:pPr>
        <w:spacing w:after="120"/>
      </w:pP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Target Market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4,000+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franchise restaurants in South Africa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800+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franchise groups (multi-store operators)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2,800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stores using Aura POS (Famous Brands)</w:t>
      </w:r>
    </w:p>
    <w:p>
      <w:pPr>
        <w:spacing w:after="120"/>
      </w:pP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Conservative Revenue (Year 1)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1600"/>
        <w:gridCol w:w="1800"/>
        <w:gridCol w:w="2300"/>
      </w:tblGrid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Quarter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New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Avg Plan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MRR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ARR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Q1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5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5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999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4,995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59,940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Q2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8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13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999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12,987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155,844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Q3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10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23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1,099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25,277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303,324</w:t>
            </w:r>
          </w:p>
        </w:tc>
      </w:tr>
      <w:tr>
        <w:tc>
          <w:tcPr>
            <w:tcW w:type="dxa" w:w="1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Q4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12</w:t>
            </w:r>
          </w:p>
        </w:tc>
        <w:tc>
          <w:tcPr>
            <w:tcW w:type="dxa" w:w="1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35</w:t>
            </w:r>
          </w:p>
        </w:tc>
        <w:tc>
          <w:tcPr>
            <w:tcW w:type="dxa" w:w="1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1,199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41,965</w:t>
            </w:r>
          </w:p>
        </w:tc>
        <w:tc>
          <w:tcPr>
            <w:tcW w:type="dxa" w:w="23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503,580</w:t>
            </w:r>
          </w:p>
        </w:tc>
      </w:tr>
    </w:tbl>
    <w:p>
      <w:pPr>
        <w:spacing w:after="120"/>
      </w:pP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Growth Trajectory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1800"/>
        <w:gridCol w:w="2100"/>
      </w:tblGrid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Customers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Avg Plan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MRR</w:t>
            </w:r>
          </w:p>
        </w:tc>
        <w:tc>
          <w:tcPr>
            <w:tcW w:type="dxa" w:w="2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End Year 1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35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1,199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41,965</w:t>
            </w:r>
          </w:p>
        </w:tc>
        <w:tc>
          <w:tcPr>
            <w:tcW w:type="dxa" w:w="2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503,580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End Year 2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80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1,399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111,920</w:t>
            </w:r>
          </w:p>
        </w:tc>
        <w:tc>
          <w:tcPr>
            <w:tcW w:type="dxa" w:w="2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1,343,040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End Year 3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150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1,599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239,850</w:t>
            </w:r>
          </w:p>
        </w:tc>
        <w:tc>
          <w:tcPr>
            <w:tcW w:type="dxa" w:w="21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2,878,200</w:t>
            </w:r>
          </w:p>
        </w:tc>
      </w:tr>
    </w:tbl>
    <w:p>
      <w:pPr>
        <w:spacing w:after="120"/>
      </w:pP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A1D27"/>
          <w:sz w:val="26"/>
          <w:szCs w:val="26"/>
        </w:rPr>
        <w:t xml:space="preserve">Revenue Share Impact (Option B)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00"/>
        <w:gridCol w:w="2400"/>
        <w:gridCol w:w="2600"/>
      </w:tblGrid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Year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Revenue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Your 50%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Dinesh 50%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Year 1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350,000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175,000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175,000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Year 2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1,343,040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671,520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671,520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Year 3</w:t>
            </w:r>
          </w:p>
        </w:tc>
        <w:tc>
          <w:tcPr>
            <w:tcW w:type="dxa" w:w="27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2,878,200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1,439,100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1,439,100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F5A623"/>
          <w:sz w:val="21"/>
          <w:szCs w:val="21"/>
        </w:rPr>
        <w:t xml:space="preserve">With Option B (R 60,000 upfront + revenue share), total Year 1 return = R 175,000 — a 2.9x return on investment.</w:t>
      </w:r>
    </w:p>
    <w:p>
      <w:pPr>
        <w:pBdr>
          <w:bottom w:val="single" w:color="F5A623" w:sz="2" w:space="8"/>
        </w:pBdr>
        <w:spacing w:after="200" w:before="200"/>
      </w:pPr>
    </w:p>
    <w:p>
      <w:r>
        <w:br w:type="page"/>
      </w: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7. Go-To-Market Strategy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Phase 1: Pilot (Month 1-2)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Deploy ShiftOps across your own stores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Configure Aura FTP exports with Cosoft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Train managers on the new system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Collect feedback and refine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Phase 2: Referral Launch (Month 3-4)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Leverage franchise network for referrals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Offer 50% discount for early adopters (3 months)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Target franchise groups already using Aura POS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Phase 3: Direct Sales (Month 5-12)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Register shiftops.app domain and build landing page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Target Famous Brands franchisees via industry channels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Partner with Cosoft for co-marketing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Phase 4: Scale (Year 2+)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Expand to non-Aura franchise systems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Add stock management, supplier ordering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International expansion (Nigeria, Kenya, Ghana)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8. Ongoing Infrastructure Costs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800"/>
        <w:gridCol w:w="3200"/>
      </w:tblGrid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Monthly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D2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Annual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Azure App Service (B1)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250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3,000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Supabase Pro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450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5,400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Domain (shiftops.app)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—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250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Email service (Resend)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0-350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6F7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0-4,200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Total infrastructure</w:t>
            </w:r>
          </w:p>
        </w:tc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700-1,050</w:t>
            </w:r>
          </w:p>
        </w:tc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R 8,650-12,850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Infrastructure costs are minimal. At 35 customers, revenue covers costs 40x over.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9. What’s Included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Complete source code (GitHub repository)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17-table PostgreSQL database with security policies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57 automated end-to-end tests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CI/CD pipeline (auto-deploy on git push)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Azure App Service deployment (live)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10 operational reports with export capability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Sage Pastel payroll integration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Aura POS integration architecture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Full documentation: architecture, API, deployment, handover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/>
      </w:r>
      <w:r>
        <w:rPr>
          <w:rFonts w:ascii="Arial" w:cs="Arial" w:eastAsia="Arial" w:hAnsi="Arial"/>
          <w:color w:val="374151"/>
          <w:sz w:val="21"/>
          <w:szCs w:val="21"/>
        </w:rPr>
        <w:t xml:space="preserve">30 days post-launch bug fixes and support</w:t>
      </w:r>
    </w:p>
    <w:p>
      <w:pPr>
        <w:pBdr>
          <w:bottom w:val="single" w:color="F5A623" w:sz="2" w:space="8"/>
        </w:pBdr>
        <w:spacing w:after="200" w:before="200"/>
      </w:pPr>
    </w:p>
    <w:p>
      <w:pPr>
        <w:spacing w:after="200" w:before="360"/>
      </w:pPr>
      <w:r>
        <w:rPr>
          <w:rFonts w:ascii="Arial" w:cs="Arial" w:eastAsia="Arial" w:hAnsi="Arial"/>
          <w:b/>
          <w:bCs/>
          <w:color w:val="1A1D27"/>
          <w:sz w:val="32"/>
          <w:szCs w:val="32"/>
        </w:rPr>
        <w:t xml:space="preserve">10. Next Steps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Review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this proposal and choose Option A or B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Walkthrough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— schedule a 30-min demo of the live platform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Aura Setup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— Cosoft FTP export request prepared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Pilot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— deploy to first store within 1 week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A1D27"/>
          <w:sz w:val="21"/>
          <w:szCs w:val="21"/>
        </w:rPr>
        <w:t xml:space="preserve">Domain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— register shiftops.app and go live</w:t>
      </w:r>
    </w:p>
    <w:p>
      <w:pPr>
        <w:spacing w:after="120"/>
      </w:pPr>
    </w:p>
    <w:p>
      <w:pPr>
        <w:spacing w:after="120"/>
      </w:pPr>
    </w:p>
    <w:p>
      <w:pPr>
        <w:pBdr>
          <w:top w:val="single" w:color="F5A623" w:sz="2" w:space="12"/>
        </w:pBdr>
        <w:spacing w:before="300"/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ShiftOps — Built to run your franchise operations, not just track them.</w:t>
      </w:r>
    </w:p>
    <w:p>
      <w:pPr>
        <w:spacing w:after="120"/>
      </w:pPr>
    </w:p>
    <w:p>
      <w:pPr>
        <w:jc w:val="center"/>
      </w:pPr>
      <w:r>
        <w:rPr>
          <w:rFonts w:ascii="Arial" w:cs="Arial" w:eastAsia="Arial" w:hAnsi="Arial"/>
          <w:b/>
          <w:bCs/>
          <w:color w:val="1A1D27"/>
          <w:sz w:val="22"/>
          <w:szCs w:val="22"/>
        </w:rPr>
        <w:t xml:space="preserve">Dinesh Anchetty</w:t>
      </w:r>
    </w:p>
    <w:p>
      <w:pPr>
        <w:jc w:val="center"/>
      </w:pPr>
      <w:r>
        <w:rPr>
          <w:rFonts w:ascii="Arial" w:cs="Arial" w:eastAsia="Arial" w:hAnsi="Arial"/>
          <w:color w:val="F5A623"/>
          <w:sz w:val="20"/>
          <w:szCs w:val="20"/>
        </w:rPr>
        <w:t xml:space="preserve">dineshan@claimtec.co.za</w:t>
      </w:r>
    </w:p>
    <w:sectPr>
      <w:headerReference w:type="default" r:id="rId7"/>
      <w:footerReference w:type="default" r:id="rId8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Confidential | Dinesh Anchetty | dineshan@claimtec.co.za |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F5A623"/>
        <w:sz w:val="18"/>
        <w:szCs w:val="18"/>
      </w:rPr>
      <w:t xml:space="preserve">ShiftOps</w:t>
    </w:r>
    <w:r>
      <w:rPr>
        <w:rFonts w:ascii="Arial" w:cs="Arial" w:eastAsia="Arial" w:hAnsi="Arial"/>
        <w:color w:val="6B7280"/>
        <w:sz w:val="18"/>
        <w:szCs w:val="18"/>
      </w:rPr>
      <w:t xml:space="preserve"> | Commercial Proposal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2026-04-06T16:02:45.159Z</dcterms:created>
  <dcterms:modified xsi:type="dcterms:W3CDTF">2026-04-06T16:02:45.160Z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