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Investment OS Engineering Handbook</w:t>
      </w:r>
    </w:p>
    <w:p>
      <w:pPr>
        <w:pStyle w:val="Heading2"/>
      </w:pPr>
      <w:r>
        <w:t>Chapter 00 – Engineering Principles</w:t>
      </w:r>
    </w:p>
    <w:p>
      <w:r>
        <w:t>Version: 1.0</w:t>
        <w:br/>
        <w:t>Project: Investment OS</w:t>
      </w:r>
    </w:p>
    <w:p>
      <w:pPr>
        <w:pStyle w:val="Heading2"/>
      </w:pPr>
      <w:r>
        <w:t>Purpose</w:t>
      </w:r>
    </w:p>
    <w:p>
      <w:r>
        <w:rPr>
          <w:sz w:val="22"/>
        </w:rPr>
        <w:t>This document establishes the core engineering principles that guide the design, implementation, deployment, and operation of Investment OS. These principles provide a common foundation for architectural decisions, coding practices, testing, AI engineering, security, and operations.</w:t>
      </w:r>
    </w:p>
    <w:p>
      <w:pPr>
        <w:pStyle w:val="Heading2"/>
      </w:pPr>
      <w:r>
        <w:t>Engineering Vision</w:t>
      </w:r>
    </w:p>
    <w:p>
      <w:r>
        <w:rPr>
          <w:sz w:val="22"/>
        </w:rPr>
        <w:t>Build a secure, scalable, AI-native investment platform that emphasizes maintainability, reliability, and long-term evolution. Engineering decisions should balance business value with technical excellence.</w:t>
      </w:r>
    </w:p>
    <w:p>
      <w:pPr>
        <w:pStyle w:val="Heading2"/>
      </w:pPr>
      <w:r>
        <w:t>Core Principles</w:t>
      </w:r>
    </w:p>
    <w:p>
      <w:r>
        <w:rPr>
          <w:sz w:val="22"/>
        </w:rPr>
        <w:t>• Simplicity First</w:t>
        <w:br/>
        <w:t>• Security by Design</w:t>
        <w:br/>
        <w:t>• AI as an Engineering Capability</w:t>
        <w:br/>
        <w:t>• Clean Architecture</w:t>
        <w:br/>
        <w:t>• Modularity</w:t>
        <w:br/>
        <w:t>• Testability</w:t>
        <w:br/>
        <w:t>• Observability</w:t>
        <w:br/>
        <w:t>• Automation</w:t>
        <w:br/>
        <w:t>• Documentation as Code</w:t>
        <w:br/>
        <w:t>• Continuous Improvement</w:t>
      </w:r>
    </w:p>
    <w:p>
      <w:pPr>
        <w:pStyle w:val="Heading2"/>
      </w:pPr>
      <w:r>
        <w:t>Architecture Principles</w:t>
      </w:r>
    </w:p>
    <w:p>
      <w:r>
        <w:rPr>
          <w:sz w:val="22"/>
        </w:rPr>
        <w:t>- Prefer loosely coupled services and clear module boundaries.</w:t>
        <w:br/>
        <w:t>- Keep business logic independent of frameworks.</w:t>
        <w:br/>
        <w:t>- Favor composition over inheritance.</w:t>
        <w:br/>
        <w:t>- Design APIs with consistency and backward compatibility.</w:t>
        <w:br/>
        <w:t>- Record significant architectural decisions using ADRs.</w:t>
      </w:r>
    </w:p>
    <w:p>
      <w:pPr>
        <w:pStyle w:val="Heading2"/>
      </w:pPr>
      <w:r>
        <w:t>Coding Principles</w:t>
      </w:r>
    </w:p>
    <w:p>
      <w:r>
        <w:rPr>
          <w:sz w:val="22"/>
        </w:rPr>
        <w:t>- Follow project coding standards.</w:t>
        <w:br/>
        <w:t>- Write readable, maintainable code.</w:t>
        <w:br/>
        <w:t>- Eliminate duplication (DRY).</w:t>
        <w:br/>
        <w:t>- Keep functions focused on a single responsibility.</w:t>
        <w:br/>
        <w:t>- Avoid unnecessary complexity (KISS/YAGNI).</w:t>
      </w:r>
    </w:p>
    <w:p>
      <w:pPr>
        <w:pStyle w:val="Heading2"/>
      </w:pPr>
      <w:r>
        <w:t>Quality Principles</w:t>
      </w:r>
    </w:p>
    <w:p>
      <w:r>
        <w:rPr>
          <w:sz w:val="22"/>
        </w:rPr>
        <w:t>Quality is everyone's responsibility.</w:t>
        <w:br/>
        <w:t>Every change should include:</w:t>
        <w:br/>
        <w:t>• Peer review</w:t>
        <w:br/>
        <w:t>• Automated testing</w:t>
        <w:br/>
        <w:t>• Documentation updates</w:t>
        <w:br/>
        <w:t>• Security validation</w:t>
        <w:br/>
        <w:t>• CI/CD verification</w:t>
      </w:r>
    </w:p>
    <w:p>
      <w:pPr>
        <w:pStyle w:val="Heading2"/>
      </w:pPr>
      <w:r>
        <w:t>Security Principles</w:t>
      </w:r>
    </w:p>
    <w:p>
      <w:r>
        <w:rPr>
          <w:sz w:val="22"/>
        </w:rPr>
        <w:t>- Zero Trust mindset</w:t>
        <w:br/>
        <w:t>- Least Privilege</w:t>
        <w:br/>
        <w:t>- Secure defaults</w:t>
        <w:br/>
        <w:t>- Encrypt sensitive data</w:t>
        <w:br/>
        <w:t>- Protect secrets</w:t>
        <w:br/>
        <w:t>- Validate all external input</w:t>
        <w:br/>
        <w:t>- Log security-relevant events</w:t>
      </w:r>
    </w:p>
    <w:p>
      <w:pPr>
        <w:pStyle w:val="Heading2"/>
      </w:pPr>
      <w:r>
        <w:t>AI Engineering Principles</w:t>
      </w:r>
    </w:p>
    <w:p>
      <w:r>
        <w:rPr>
          <w:sz w:val="22"/>
        </w:rPr>
        <w:t>- Version prompts and models.</w:t>
        <w:br/>
        <w:t>- Evaluate AI changes with benchmark datasets.</w:t>
        <w:br/>
        <w:t>- Monitor hallucinations and quality.</w:t>
        <w:br/>
        <w:t>- Maintain human oversight for high-impact decisions.</w:t>
        <w:br/>
        <w:t>- Design agents with clear responsibilities and permissions.</w:t>
      </w:r>
    </w:p>
    <w:p>
      <w:pPr>
        <w:pStyle w:val="Heading2"/>
      </w:pPr>
      <w:r>
        <w:t>Operational Excellence</w:t>
      </w:r>
    </w:p>
    <w:p>
      <w:r>
        <w:rPr>
          <w:sz w:val="22"/>
        </w:rPr>
        <w:t>Systems should be observable, resilient, and recoverable.</w:t>
        <w:br/>
        <w:t>Include structured logging, metrics, tracing, health checks, backup strategies, and documented runbooks.</w:t>
      </w:r>
    </w:p>
    <w:p>
      <w:pPr>
        <w:pStyle w:val="Heading2"/>
      </w:pPr>
      <w:r>
        <w:t>Definition of Done</w:t>
      </w:r>
    </w:p>
    <w:p>
      <w:r>
        <w:rPr>
          <w:sz w:val="22"/>
        </w:rPr>
        <w:t>Engineering work is complete only when:</w:t>
        <w:br/>
        <w:t>• Requirements are satisfied</w:t>
        <w:br/>
        <w:t>• Code is reviewed</w:t>
        <w:br/>
        <w:t>• Tests pass</w:t>
        <w:br/>
        <w:t>• Documentation is updated</w:t>
        <w:br/>
        <w:t>• Security review is complete</w:t>
        <w:br/>
        <w:t>• CI/CD succeeds</w:t>
        <w:br/>
        <w:t>• Operational readiness is verified</w:t>
      </w:r>
    </w:p>
    <w:p>
      <w:pPr>
        <w:pStyle w:val="Heading2"/>
      </w:pPr>
      <w:r>
        <w:t>Engineering Culture</w:t>
      </w:r>
    </w:p>
    <w:p>
      <w:r>
        <w:rPr>
          <w:sz w:val="22"/>
        </w:rPr>
        <w:t>Encourage collaboration, constructive reviews, continuous learning, knowledge sharing, ownership, and evidence-based decision making.</w:t>
      </w:r>
    </w:p>
    <w:p>
      <w:pPr>
        <w:pStyle w:val="Heading2"/>
      </w:pPr>
      <w:r>
        <w:t>Summary</w:t>
      </w:r>
    </w:p>
    <w:p>
      <w:r>
        <w:rPr>
          <w:sz w:val="22"/>
        </w:rPr>
        <w:t>These principles form the foundation of all engineering standards within Investment OS and should guide every architectural decision, feature implementation, and operational practice.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