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vestment-os-engineering-handbook"/>
    <w:p>
      <w:pPr>
        <w:pStyle w:val="Heading1"/>
      </w:pPr>
      <w:r>
        <w:t xml:space="preserve">Investment OS Engineering Handbook</w:t>
      </w:r>
    </w:p>
    <w:bookmarkEnd w:id="20"/>
    <w:bookmarkStart w:id="21" w:name="chapter-11-cicd-standards"/>
    <w:p>
      <w:pPr>
        <w:pStyle w:val="Heading1"/>
      </w:pPr>
      <w:r>
        <w:t xml:space="preserve">Chapter 11 – CI/CD Standards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Project:</w:t>
      </w:r>
      <w:r>
        <w:t xml:space="preserve"> </w:t>
      </w:r>
      <w:r>
        <w:t xml:space="preserve">Investment OS</w:t>
      </w:r>
    </w:p>
    <w:p>
      <w:r>
        <w:pict>
          <v:rect style="width:0;height:1.5pt" o:hralign="center" o:hrstd="t" o:hr="t"/>
        </w:pic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CI/CD Philosophy</w:t>
      </w:r>
    </w:p>
    <w:p>
      <w:pPr>
        <w:pStyle w:val="Compact"/>
        <w:numPr>
          <w:ilvl w:val="0"/>
          <w:numId w:val="1001"/>
        </w:numPr>
      </w:pPr>
      <w:r>
        <w:t xml:space="preserve">Software Delivery Lifecycle</w:t>
      </w:r>
    </w:p>
    <w:p>
      <w:pPr>
        <w:pStyle w:val="Compact"/>
        <w:numPr>
          <w:ilvl w:val="0"/>
          <w:numId w:val="1001"/>
        </w:numPr>
      </w:pPr>
      <w:r>
        <w:t xml:space="preserve">Branching Strategy</w:t>
      </w:r>
    </w:p>
    <w:p>
      <w:pPr>
        <w:pStyle w:val="Compact"/>
        <w:numPr>
          <w:ilvl w:val="0"/>
          <w:numId w:val="1001"/>
        </w:numPr>
      </w:pPr>
      <w:r>
        <w:t xml:space="preserve">Repository Workflow</w:t>
      </w:r>
    </w:p>
    <w:p>
      <w:pPr>
        <w:pStyle w:val="Compact"/>
        <w:numPr>
          <w:ilvl w:val="0"/>
          <w:numId w:val="1001"/>
        </w:numPr>
      </w:pPr>
      <w:r>
        <w:t xml:space="preserve">Commit Standards</w:t>
      </w:r>
    </w:p>
    <w:p>
      <w:pPr>
        <w:pStyle w:val="Compact"/>
        <w:numPr>
          <w:ilvl w:val="0"/>
          <w:numId w:val="1001"/>
        </w:numPr>
      </w:pPr>
      <w:r>
        <w:t xml:space="preserve">Pull Request Standards</w:t>
      </w:r>
    </w:p>
    <w:p>
      <w:pPr>
        <w:pStyle w:val="Compact"/>
        <w:numPr>
          <w:ilvl w:val="0"/>
          <w:numId w:val="1001"/>
        </w:numPr>
      </w:pPr>
      <w:r>
        <w:t xml:space="preserve">Continuous Integration</w:t>
      </w:r>
    </w:p>
    <w:p>
      <w:pPr>
        <w:pStyle w:val="Compact"/>
        <w:numPr>
          <w:ilvl w:val="0"/>
          <w:numId w:val="1001"/>
        </w:numPr>
      </w:pPr>
      <w:r>
        <w:t xml:space="preserve">Build Standards</w:t>
      </w:r>
    </w:p>
    <w:p>
      <w:pPr>
        <w:pStyle w:val="Compact"/>
        <w:numPr>
          <w:ilvl w:val="0"/>
          <w:numId w:val="1001"/>
        </w:numPr>
      </w:pPr>
      <w:r>
        <w:t xml:space="preserve">Static Code Analysis</w:t>
      </w:r>
    </w:p>
    <w:p>
      <w:pPr>
        <w:pStyle w:val="Compact"/>
        <w:numPr>
          <w:ilvl w:val="0"/>
          <w:numId w:val="1001"/>
        </w:numPr>
      </w:pPr>
      <w:r>
        <w:t xml:space="preserve">Security Scanning</w:t>
      </w:r>
    </w:p>
    <w:p>
      <w:pPr>
        <w:pStyle w:val="Compact"/>
        <w:numPr>
          <w:ilvl w:val="0"/>
          <w:numId w:val="1001"/>
        </w:numPr>
      </w:pPr>
      <w:r>
        <w:t xml:space="preserve">Dependency Management</w:t>
      </w:r>
    </w:p>
    <w:p>
      <w:pPr>
        <w:pStyle w:val="Compact"/>
        <w:numPr>
          <w:ilvl w:val="0"/>
          <w:numId w:val="1001"/>
        </w:numPr>
      </w:pPr>
      <w:r>
        <w:t xml:space="preserve">Automated Testing</w:t>
      </w:r>
    </w:p>
    <w:p>
      <w:pPr>
        <w:pStyle w:val="Compact"/>
        <w:numPr>
          <w:ilvl w:val="0"/>
          <w:numId w:val="1001"/>
        </w:numPr>
      </w:pPr>
      <w:r>
        <w:t xml:space="preserve">Code Coverage</w:t>
      </w:r>
    </w:p>
    <w:p>
      <w:pPr>
        <w:pStyle w:val="Compact"/>
        <w:numPr>
          <w:ilvl w:val="0"/>
          <w:numId w:val="1001"/>
        </w:numPr>
      </w:pPr>
      <w:r>
        <w:t xml:space="preserve">Documentation Validation</w:t>
      </w:r>
    </w:p>
    <w:p>
      <w:pPr>
        <w:pStyle w:val="Compact"/>
        <w:numPr>
          <w:ilvl w:val="0"/>
          <w:numId w:val="1001"/>
        </w:numPr>
      </w:pPr>
      <w:r>
        <w:t xml:space="preserve">Database Migration Pipeline</w:t>
      </w:r>
    </w:p>
    <w:p>
      <w:pPr>
        <w:pStyle w:val="Compact"/>
        <w:numPr>
          <w:ilvl w:val="0"/>
          <w:numId w:val="1001"/>
        </w:numPr>
      </w:pPr>
      <w:r>
        <w:t xml:space="preserve">AI Pipeline Validation</w:t>
      </w:r>
    </w:p>
    <w:p>
      <w:pPr>
        <w:pStyle w:val="Compact"/>
        <w:numPr>
          <w:ilvl w:val="0"/>
          <w:numId w:val="1001"/>
        </w:numPr>
      </w:pPr>
      <w:r>
        <w:t xml:space="preserve">Container Standards</w:t>
      </w:r>
    </w:p>
    <w:p>
      <w:pPr>
        <w:pStyle w:val="Compact"/>
        <w:numPr>
          <w:ilvl w:val="0"/>
          <w:numId w:val="1001"/>
        </w:numPr>
      </w:pPr>
      <w:r>
        <w:t xml:space="preserve">Artifact Management</w:t>
      </w:r>
    </w:p>
    <w:p>
      <w:pPr>
        <w:pStyle w:val="Compact"/>
        <w:numPr>
          <w:ilvl w:val="0"/>
          <w:numId w:val="1001"/>
        </w:numPr>
      </w:pPr>
      <w:r>
        <w:t xml:space="preserve">Environment Strategy</w:t>
      </w:r>
    </w:p>
    <w:p>
      <w:pPr>
        <w:pStyle w:val="Compact"/>
        <w:numPr>
          <w:ilvl w:val="0"/>
          <w:numId w:val="1001"/>
        </w:numPr>
      </w:pPr>
      <w:r>
        <w:t xml:space="preserve">Deployment Pipeline</w:t>
      </w:r>
    </w:p>
    <w:p>
      <w:pPr>
        <w:pStyle w:val="Compact"/>
        <w:numPr>
          <w:ilvl w:val="0"/>
          <w:numId w:val="1001"/>
        </w:numPr>
      </w:pPr>
      <w:r>
        <w:t xml:space="preserve">Release Management</w:t>
      </w:r>
    </w:p>
    <w:p>
      <w:pPr>
        <w:pStyle w:val="Compact"/>
        <w:numPr>
          <w:ilvl w:val="0"/>
          <w:numId w:val="1001"/>
        </w:numPr>
      </w:pPr>
      <w:r>
        <w:t xml:space="preserve">Rollback Strategy</w:t>
      </w:r>
    </w:p>
    <w:p>
      <w:pPr>
        <w:pStyle w:val="Compact"/>
        <w:numPr>
          <w:ilvl w:val="0"/>
          <w:numId w:val="1001"/>
        </w:numPr>
      </w:pPr>
      <w:r>
        <w:t xml:space="preserve">Observability During Deployment</w:t>
      </w:r>
    </w:p>
    <w:p>
      <w:pPr>
        <w:pStyle w:val="Compact"/>
        <w:numPr>
          <w:ilvl w:val="0"/>
          <w:numId w:val="1001"/>
        </w:numPr>
      </w:pPr>
      <w:r>
        <w:t xml:space="preserve">Secrets Management</w:t>
      </w:r>
    </w:p>
    <w:p>
      <w:pPr>
        <w:pStyle w:val="Compact"/>
        <w:numPr>
          <w:ilvl w:val="0"/>
          <w:numId w:val="1001"/>
        </w:numPr>
      </w:pPr>
      <w:r>
        <w:t xml:space="preserve">Infrastructure as Code</w:t>
      </w:r>
    </w:p>
    <w:p>
      <w:pPr>
        <w:pStyle w:val="Compact"/>
        <w:numPr>
          <w:ilvl w:val="0"/>
          <w:numId w:val="1001"/>
        </w:numPr>
      </w:pPr>
      <w:r>
        <w:t xml:space="preserve">Disaster Recovery</w:t>
      </w:r>
    </w:p>
    <w:p>
      <w:pPr>
        <w:pStyle w:val="Compact"/>
        <w:numPr>
          <w:ilvl w:val="0"/>
          <w:numId w:val="1001"/>
        </w:numPr>
      </w:pPr>
      <w:r>
        <w:t xml:space="preserve">CI/CD Metrics</w:t>
      </w:r>
    </w:p>
    <w:p>
      <w:pPr>
        <w:pStyle w:val="Compact"/>
        <w:numPr>
          <w:ilvl w:val="0"/>
          <w:numId w:val="1001"/>
        </w:numPr>
      </w:pPr>
      <w:r>
        <w:t xml:space="preserve">Code Review Checklist</w:t>
      </w:r>
    </w:p>
    <w:p>
      <w:pPr>
        <w:pStyle w:val="Compact"/>
        <w:numPr>
          <w:ilvl w:val="0"/>
          <w:numId w:val="1001"/>
        </w:numPr>
      </w:pPr>
      <w:r>
        <w:t xml:space="preserve">Anti-Patterns</w:t>
      </w:r>
    </w:p>
    <w:p>
      <w:pPr>
        <w:pStyle w:val="Compact"/>
        <w:numPr>
          <w:ilvl w:val="0"/>
          <w:numId w:val="1001"/>
        </w:numPr>
      </w:pPr>
      <w:r>
        <w:t xml:space="preserve">Definition of Done</w:t>
      </w:r>
    </w:p>
    <w:p>
      <w:r>
        <w:pict>
          <v:rect style="width:0;height:1.5pt" o:hralign="center" o:hrstd="t" o:hr="t"/>
        </w:pict>
      </w:r>
    </w:p>
    <w:bookmarkEnd w:id="22"/>
    <w:bookmarkStart w:id="2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continuous integration and continuous delivery standards for Investment OS.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02"/>
        </w:numPr>
      </w:pPr>
      <w:r>
        <w:t xml:space="preserve">Reliable software delivery</w:t>
      </w:r>
    </w:p>
    <w:p>
      <w:pPr>
        <w:pStyle w:val="Compact"/>
        <w:numPr>
          <w:ilvl w:val="0"/>
          <w:numId w:val="1002"/>
        </w:numPr>
      </w:pPr>
      <w:r>
        <w:t xml:space="preserve">Repeatable deployments</w:t>
      </w:r>
    </w:p>
    <w:p>
      <w:pPr>
        <w:pStyle w:val="Compact"/>
        <w:numPr>
          <w:ilvl w:val="0"/>
          <w:numId w:val="1002"/>
        </w:numPr>
      </w:pPr>
      <w:r>
        <w:t xml:space="preserve">Automated quality assurance</w:t>
      </w:r>
    </w:p>
    <w:p>
      <w:pPr>
        <w:pStyle w:val="Compact"/>
        <w:numPr>
          <w:ilvl w:val="0"/>
          <w:numId w:val="1002"/>
        </w:numPr>
      </w:pPr>
      <w:r>
        <w:t xml:space="preserve">Secure software supply chain</w:t>
      </w:r>
    </w:p>
    <w:p>
      <w:pPr>
        <w:pStyle w:val="Compact"/>
        <w:numPr>
          <w:ilvl w:val="0"/>
          <w:numId w:val="1002"/>
        </w:numPr>
      </w:pPr>
      <w:r>
        <w:t xml:space="preserve">Rapid recovery from failures</w:t>
      </w:r>
    </w:p>
    <w:p>
      <w:pPr>
        <w:pStyle w:val="Compact"/>
        <w:numPr>
          <w:ilvl w:val="0"/>
          <w:numId w:val="1002"/>
        </w:numPr>
      </w:pPr>
      <w:r>
        <w:t xml:space="preserve">Consistent engineering practices</w:t>
      </w:r>
    </w:p>
    <w:p>
      <w:pPr>
        <w:pStyle w:val="FirstParagraph"/>
      </w:pPr>
      <w:r>
        <w:t xml:space="preserve">Every change should be verifiable, traceable, and reproducible.</w:t>
      </w:r>
    </w:p>
    <w:p>
      <w:r>
        <w:pict>
          <v:rect style="width:0;height:1.5pt" o:hralign="center" o:hrstd="t" o:hr="t"/>
        </w:pict>
      </w:r>
    </w:p>
    <w:bookmarkEnd w:id="23"/>
    <w:bookmarkStart w:id="24" w:name="cicd-philosophy"/>
    <w:p>
      <w:pPr>
        <w:pStyle w:val="Heading1"/>
      </w:pPr>
      <w:r>
        <w:t xml:space="preserve">2. CI/CD Philosophy</w:t>
      </w:r>
    </w:p>
    <w:p>
      <w:pPr>
        <w:pStyle w:val="FirstParagraph"/>
      </w:pPr>
      <w:r>
        <w:t xml:space="preserve">CI/CD is an engineering discipline rather than a collection of tools.</w:t>
      </w:r>
    </w:p>
    <w:p>
      <w:pPr>
        <w:pStyle w:val="BodyText"/>
      </w:pPr>
      <w:r>
        <w:t xml:space="preserve">Core principles:</w:t>
      </w:r>
    </w:p>
    <w:p>
      <w:pPr>
        <w:pStyle w:val="Compact"/>
        <w:numPr>
          <w:ilvl w:val="0"/>
          <w:numId w:val="1003"/>
        </w:numPr>
      </w:pPr>
      <w:r>
        <w:t xml:space="preserve">Automate repetitive work</w:t>
      </w:r>
    </w:p>
    <w:p>
      <w:pPr>
        <w:pStyle w:val="Compact"/>
        <w:numPr>
          <w:ilvl w:val="0"/>
          <w:numId w:val="1003"/>
        </w:numPr>
      </w:pPr>
      <w:r>
        <w:t xml:space="preserve">Detect defects early</w:t>
      </w:r>
    </w:p>
    <w:p>
      <w:pPr>
        <w:pStyle w:val="Compact"/>
        <w:numPr>
          <w:ilvl w:val="0"/>
          <w:numId w:val="1003"/>
        </w:numPr>
      </w:pPr>
      <w:r>
        <w:t xml:space="preserve">Keep deployments small</w:t>
      </w:r>
    </w:p>
    <w:p>
      <w:pPr>
        <w:pStyle w:val="Compact"/>
        <w:numPr>
          <w:ilvl w:val="0"/>
          <w:numId w:val="1003"/>
        </w:numPr>
      </w:pPr>
      <w:r>
        <w:t xml:space="preserve">Deploy frequently</w:t>
      </w:r>
    </w:p>
    <w:p>
      <w:pPr>
        <w:pStyle w:val="Compact"/>
        <w:numPr>
          <w:ilvl w:val="0"/>
          <w:numId w:val="1003"/>
        </w:numPr>
      </w:pPr>
      <w:r>
        <w:t xml:space="preserve">Roll back safely</w:t>
      </w:r>
    </w:p>
    <w:p>
      <w:pPr>
        <w:pStyle w:val="Compact"/>
        <w:numPr>
          <w:ilvl w:val="0"/>
          <w:numId w:val="1003"/>
        </w:numPr>
      </w:pPr>
      <w:r>
        <w:t xml:space="preserve">Minimize manual intervention</w:t>
      </w:r>
    </w:p>
    <w:p>
      <w:pPr>
        <w:pStyle w:val="Compact"/>
        <w:numPr>
          <w:ilvl w:val="0"/>
          <w:numId w:val="1003"/>
        </w:numPr>
      </w:pPr>
      <w:r>
        <w:t xml:space="preserve">Build once, deploy many</w:t>
      </w:r>
    </w:p>
    <w:p>
      <w:r>
        <w:pict>
          <v:rect style="width:0;height:1.5pt" o:hralign="center" o:hrstd="t" o:hr="t"/>
        </w:pict>
      </w:r>
    </w:p>
    <w:bookmarkEnd w:id="24"/>
    <w:bookmarkStart w:id="25" w:name="software-delivery-lifecycle"/>
    <w:p>
      <w:pPr>
        <w:pStyle w:val="Heading1"/>
      </w:pPr>
      <w:r>
        <w:t xml:space="preserve">3. Software Delivery Lifecycle</w:t>
      </w:r>
    </w:p>
    <w:p>
      <w:pPr>
        <w:pStyle w:val="FirstParagraph"/>
      </w:pPr>
      <w:r>
        <w:rPr>
          <w:rStyle w:val="VerbatimChar"/>
        </w:rPr>
        <w:t xml:space="preserve">text id="0v9b3x" Plan   ↓ Design   ↓ Develop   ↓ Review   ↓ Build   ↓ Test   ↓ Security Scan   ↓ Package   ↓ Deploy   ↓ Monitor   ↓ Improve</w:t>
      </w:r>
    </w:p>
    <w:p>
      <w:pPr>
        <w:pStyle w:val="BodyText"/>
      </w:pPr>
      <w:r>
        <w:t xml:space="preserve">Each phase produces verifiable artifacts.</w:t>
      </w:r>
    </w:p>
    <w:p>
      <w:r>
        <w:pict>
          <v:rect style="width:0;height:1.5pt" o:hralign="center" o:hrstd="t" o:hr="t"/>
        </w:pict>
      </w:r>
    </w:p>
    <w:bookmarkEnd w:id="25"/>
    <w:bookmarkStart w:id="26" w:name="branching-strategy"/>
    <w:p>
      <w:pPr>
        <w:pStyle w:val="Heading1"/>
      </w:pPr>
      <w:r>
        <w:t xml:space="preserve">4. Branching Strategy</w:t>
      </w:r>
    </w:p>
    <w:p>
      <w:pPr>
        <w:pStyle w:val="FirstParagraph"/>
      </w:pPr>
      <w:r>
        <w:t xml:space="preserve">Recommended branches:</w:t>
      </w:r>
    </w:p>
    <w:p>
      <w:pPr>
        <w:pStyle w:val="BodyText"/>
      </w:pPr>
      <w:r>
        <w:rPr>
          <w:rStyle w:val="VerbatimChar"/>
        </w:rPr>
        <w:t xml:space="preserve">text id="m2ef8v" main develop feature/* release/* hotfix/*</w:t>
      </w:r>
    </w:p>
    <w:p>
      <w:pPr>
        <w:pStyle w:val="BodyText"/>
      </w:pPr>
      <w:r>
        <w:t xml:space="preserve">Guidelines: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always deployable</w:t>
      </w:r>
    </w:p>
    <w:p>
      <w:pPr>
        <w:pStyle w:val="Compact"/>
        <w:numPr>
          <w:ilvl w:val="0"/>
          <w:numId w:val="1004"/>
        </w:numPr>
      </w:pPr>
      <w:r>
        <w:t xml:space="preserve">Short-lived feature branches</w:t>
      </w:r>
    </w:p>
    <w:p>
      <w:pPr>
        <w:pStyle w:val="Compact"/>
        <w:numPr>
          <w:ilvl w:val="0"/>
          <w:numId w:val="1004"/>
        </w:numPr>
      </w:pPr>
      <w:r>
        <w:t xml:space="preserve">Release branches only for stabilization</w:t>
      </w:r>
    </w:p>
    <w:p>
      <w:pPr>
        <w:pStyle w:val="Compact"/>
        <w:numPr>
          <w:ilvl w:val="0"/>
          <w:numId w:val="1004"/>
        </w:numPr>
      </w:pPr>
      <w:r>
        <w:t xml:space="preserve">Hotfix branches created from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FirstParagraph"/>
      </w:pPr>
      <w:r>
        <w:t xml:space="preserve">Avoid long-running integration branches.</w:t>
      </w:r>
    </w:p>
    <w:p>
      <w:r>
        <w:pict>
          <v:rect style="width:0;height:1.5pt" o:hralign="center" o:hrstd="t" o:hr="t"/>
        </w:pict>
      </w:r>
    </w:p>
    <w:bookmarkEnd w:id="26"/>
    <w:bookmarkStart w:id="27" w:name="repository-workflow"/>
    <w:p>
      <w:pPr>
        <w:pStyle w:val="Heading1"/>
      </w:pPr>
      <w:r>
        <w:t xml:space="preserve">5. Repository Workflow</w:t>
      </w:r>
    </w:p>
    <w:p>
      <w:pPr>
        <w:pStyle w:val="FirstParagraph"/>
      </w:pPr>
      <w:r>
        <w:t xml:space="preserve">Every change should follow:</w:t>
      </w:r>
    </w:p>
    <w:p>
      <w:pPr>
        <w:pStyle w:val="BodyText"/>
      </w:pPr>
      <w:r>
        <w:rPr>
          <w:rStyle w:val="VerbatimChar"/>
        </w:rPr>
        <w:t xml:space="preserve">text id="e0g2ny" Issue    ↓ Feature Branch    ↓ Commit    ↓ Pull Request    ↓ Review    ↓ CI Validation    ↓ Merge</w:t>
      </w:r>
    </w:p>
    <w:p>
      <w:pPr>
        <w:pStyle w:val="BodyText"/>
      </w:pPr>
      <w:r>
        <w:t xml:space="preserve">Direct commits to protected branches are prohibited.</w:t>
      </w:r>
    </w:p>
    <w:p>
      <w:r>
        <w:pict>
          <v:rect style="width:0;height:1.5pt" o:hralign="center" o:hrstd="t" o:hr="t"/>
        </w:pict>
      </w:r>
    </w:p>
    <w:bookmarkEnd w:id="27"/>
    <w:bookmarkStart w:id="28" w:name="commit-standards"/>
    <w:p>
      <w:pPr>
        <w:pStyle w:val="Heading1"/>
      </w:pPr>
      <w:r>
        <w:t xml:space="preserve">6. Commit Standards</w:t>
      </w:r>
    </w:p>
    <w:p>
      <w:pPr>
        <w:pStyle w:val="FirstParagraph"/>
      </w:pPr>
      <w:r>
        <w:t xml:space="preserve">Use meaningful commit messages.</w:t>
      </w:r>
    </w:p>
    <w:p>
      <w:pPr>
        <w:pStyle w:val="BodyText"/>
      </w:pPr>
      <w:r>
        <w:t xml:space="preserve">Recommended format:</w:t>
      </w:r>
    </w:p>
    <w:p>
      <w:pPr>
        <w:pStyle w:val="BodyText"/>
      </w:pPr>
      <w:r>
        <w:rPr>
          <w:rStyle w:val="VerbatimChar"/>
        </w:rPr>
        <w:t xml:space="preserve">text id="wdk2sv" type(scope): summary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text id="s7pgmx" feat(auth): add JWT refresh support fix(api): correct pagination logic docs(ci): update deployment guide test(ai): add hallucination regression tests</w:t>
      </w:r>
    </w:p>
    <w:p>
      <w:pPr>
        <w:pStyle w:val="BodyText"/>
      </w:pPr>
      <w:r>
        <w:t xml:space="preserve">Commit messages should describe intent, not implementation details alone.</w:t>
      </w:r>
    </w:p>
    <w:p>
      <w:r>
        <w:pict>
          <v:rect style="width:0;height:1.5pt" o:hralign="center" o:hrstd="t" o:hr="t"/>
        </w:pict>
      </w:r>
    </w:p>
    <w:bookmarkEnd w:id="28"/>
    <w:bookmarkStart w:id="29" w:name="pull-request-standards"/>
    <w:p>
      <w:pPr>
        <w:pStyle w:val="Heading1"/>
      </w:pPr>
      <w:r>
        <w:t xml:space="preserve">7. Pull Request Standards</w:t>
      </w:r>
    </w:p>
    <w:p>
      <w:pPr>
        <w:pStyle w:val="FirstParagraph"/>
      </w:pPr>
      <w:r>
        <w:t xml:space="preserve">Every pull request should include:</w:t>
      </w:r>
    </w:p>
    <w:p>
      <w:pPr>
        <w:pStyle w:val="Compact"/>
        <w:numPr>
          <w:ilvl w:val="0"/>
          <w:numId w:val="1005"/>
        </w:numPr>
      </w:pPr>
      <w:r>
        <w:t xml:space="preserve">Summary</w:t>
      </w:r>
    </w:p>
    <w:p>
      <w:pPr>
        <w:pStyle w:val="Compact"/>
        <w:numPr>
          <w:ilvl w:val="0"/>
          <w:numId w:val="1005"/>
        </w:numPr>
      </w:pPr>
      <w:r>
        <w:t xml:space="preserve">Related issue</w:t>
      </w:r>
    </w:p>
    <w:p>
      <w:pPr>
        <w:pStyle w:val="Compact"/>
        <w:numPr>
          <w:ilvl w:val="0"/>
          <w:numId w:val="1005"/>
        </w:numPr>
      </w:pPr>
      <w:r>
        <w:t xml:space="preserve">Design impact</w:t>
      </w:r>
    </w:p>
    <w:p>
      <w:pPr>
        <w:pStyle w:val="Compact"/>
        <w:numPr>
          <w:ilvl w:val="0"/>
          <w:numId w:val="1005"/>
        </w:numPr>
      </w:pPr>
      <w:r>
        <w:t xml:space="preserve">Testing performed</w:t>
      </w:r>
    </w:p>
    <w:p>
      <w:pPr>
        <w:pStyle w:val="Compact"/>
        <w:numPr>
          <w:ilvl w:val="0"/>
          <w:numId w:val="1005"/>
        </w:numPr>
      </w:pPr>
      <w:r>
        <w:t xml:space="preserve">Migration requirements</w:t>
      </w:r>
    </w:p>
    <w:p>
      <w:pPr>
        <w:pStyle w:val="Compact"/>
        <w:numPr>
          <w:ilvl w:val="0"/>
          <w:numId w:val="1005"/>
        </w:numPr>
      </w:pPr>
      <w:r>
        <w:t xml:space="preserve">Documentation updates</w:t>
      </w:r>
    </w:p>
    <w:p>
      <w:pPr>
        <w:pStyle w:val="Compact"/>
        <w:numPr>
          <w:ilvl w:val="0"/>
          <w:numId w:val="1005"/>
        </w:numPr>
      </w:pPr>
      <w:r>
        <w:t xml:space="preserve">Rollback considerations</w:t>
      </w:r>
    </w:p>
    <w:p>
      <w:pPr>
        <w:pStyle w:val="FirstParagraph"/>
      </w:pPr>
      <w:r>
        <w:t xml:space="preserve">Large pull requests should be avoided where practical.</w:t>
      </w:r>
    </w:p>
    <w:p>
      <w:r>
        <w:pict>
          <v:rect style="width:0;height:1.5pt" o:hralign="center" o:hrstd="t" o:hr="t"/>
        </w:pict>
      </w:r>
    </w:p>
    <w:bookmarkEnd w:id="29"/>
    <w:bookmarkStart w:id="30" w:name="continuous-integration"/>
    <w:p>
      <w:pPr>
        <w:pStyle w:val="Heading1"/>
      </w:pPr>
      <w:r>
        <w:t xml:space="preserve">8. Continuous Integration</w:t>
      </w:r>
    </w:p>
    <w:p>
      <w:pPr>
        <w:pStyle w:val="FirstParagraph"/>
      </w:pPr>
      <w:r>
        <w:t xml:space="preserve">Every commit triggers:</w:t>
      </w:r>
    </w:p>
    <w:p>
      <w:pPr>
        <w:pStyle w:val="Compact"/>
        <w:numPr>
          <w:ilvl w:val="0"/>
          <w:numId w:val="1006"/>
        </w:numPr>
      </w:pPr>
      <w:r>
        <w:t xml:space="preserve">Dependency installation</w:t>
      </w:r>
    </w:p>
    <w:p>
      <w:pPr>
        <w:pStyle w:val="Compact"/>
        <w:numPr>
          <w:ilvl w:val="0"/>
          <w:numId w:val="1006"/>
        </w:numPr>
      </w:pPr>
      <w:r>
        <w:t xml:space="preserve">Static analysis</w:t>
      </w:r>
    </w:p>
    <w:p>
      <w:pPr>
        <w:pStyle w:val="Compact"/>
        <w:numPr>
          <w:ilvl w:val="0"/>
          <w:numId w:val="1006"/>
        </w:numPr>
      </w:pPr>
      <w:r>
        <w:t xml:space="preserve">Unit tests</w:t>
      </w:r>
    </w:p>
    <w:p>
      <w:pPr>
        <w:pStyle w:val="Compact"/>
        <w:numPr>
          <w:ilvl w:val="0"/>
          <w:numId w:val="1006"/>
        </w:numPr>
      </w:pPr>
      <w:r>
        <w:t xml:space="preserve">Integration tests</w:t>
      </w:r>
    </w:p>
    <w:p>
      <w:pPr>
        <w:pStyle w:val="Compact"/>
        <w:numPr>
          <w:ilvl w:val="0"/>
          <w:numId w:val="1006"/>
        </w:numPr>
      </w:pPr>
      <w:r>
        <w:t xml:space="preserve">Security scans</w:t>
      </w:r>
    </w:p>
    <w:p>
      <w:pPr>
        <w:pStyle w:val="Compact"/>
        <w:numPr>
          <w:ilvl w:val="0"/>
          <w:numId w:val="1006"/>
        </w:numPr>
      </w:pPr>
      <w:r>
        <w:t xml:space="preserve">Documentation validation</w:t>
      </w:r>
    </w:p>
    <w:p>
      <w:pPr>
        <w:pStyle w:val="Compact"/>
        <w:numPr>
          <w:ilvl w:val="0"/>
          <w:numId w:val="1006"/>
        </w:numPr>
      </w:pPr>
      <w:r>
        <w:t xml:space="preserve">Build verification</w:t>
      </w:r>
    </w:p>
    <w:p>
      <w:pPr>
        <w:pStyle w:val="FirstParagraph"/>
      </w:pPr>
      <w:r>
        <w:t xml:space="preserve">CI must be deterministic.</w:t>
      </w:r>
    </w:p>
    <w:p>
      <w:r>
        <w:pict>
          <v:rect style="width:0;height:1.5pt" o:hralign="center" o:hrstd="t" o:hr="t"/>
        </w:pict>
      </w:r>
    </w:p>
    <w:bookmarkEnd w:id="30"/>
    <w:bookmarkStart w:id="31" w:name="build-standards"/>
    <w:p>
      <w:pPr>
        <w:pStyle w:val="Heading1"/>
      </w:pPr>
      <w:r>
        <w:t xml:space="preserve">9. Build Standards</w:t>
      </w:r>
    </w:p>
    <w:p>
      <w:pPr>
        <w:pStyle w:val="FirstParagraph"/>
      </w:pPr>
      <w:r>
        <w:t xml:space="preserve">Every build should be:</w:t>
      </w:r>
    </w:p>
    <w:p>
      <w:pPr>
        <w:pStyle w:val="Compact"/>
        <w:numPr>
          <w:ilvl w:val="0"/>
          <w:numId w:val="1007"/>
        </w:numPr>
      </w:pPr>
      <w:r>
        <w:t xml:space="preserve">Reproducible</w:t>
      </w:r>
    </w:p>
    <w:p>
      <w:pPr>
        <w:pStyle w:val="Compact"/>
        <w:numPr>
          <w:ilvl w:val="0"/>
          <w:numId w:val="1007"/>
        </w:numPr>
      </w:pPr>
      <w:r>
        <w:t xml:space="preserve">Versioned</w:t>
      </w:r>
    </w:p>
    <w:p>
      <w:pPr>
        <w:pStyle w:val="Compact"/>
        <w:numPr>
          <w:ilvl w:val="0"/>
          <w:numId w:val="1007"/>
        </w:numPr>
      </w:pPr>
      <w:r>
        <w:t xml:space="preserve">Immutable</w:t>
      </w:r>
    </w:p>
    <w:p>
      <w:pPr>
        <w:pStyle w:val="Compact"/>
        <w:numPr>
          <w:ilvl w:val="0"/>
          <w:numId w:val="1007"/>
        </w:numPr>
      </w:pPr>
      <w:r>
        <w:t xml:space="preserve">Automated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08"/>
        </w:numPr>
      </w:pPr>
      <w:r>
        <w:t xml:space="preserve">Commit SHA</w:t>
      </w:r>
    </w:p>
    <w:p>
      <w:pPr>
        <w:pStyle w:val="Compact"/>
        <w:numPr>
          <w:ilvl w:val="0"/>
          <w:numId w:val="1008"/>
        </w:numPr>
      </w:pPr>
      <w:r>
        <w:t xml:space="preserve">Build number</w:t>
      </w:r>
    </w:p>
    <w:p>
      <w:pPr>
        <w:pStyle w:val="Compact"/>
        <w:numPr>
          <w:ilvl w:val="0"/>
          <w:numId w:val="1008"/>
        </w:numPr>
      </w:pPr>
      <w:r>
        <w:t xml:space="preserve">Build timestamp</w:t>
      </w:r>
    </w:p>
    <w:p>
      <w:pPr>
        <w:pStyle w:val="Compact"/>
        <w:numPr>
          <w:ilvl w:val="0"/>
          <w:numId w:val="1008"/>
        </w:numPr>
      </w:pPr>
      <w:r>
        <w:t xml:space="preserve">Dependency versions</w:t>
      </w:r>
    </w:p>
    <w:p>
      <w:pPr>
        <w:pStyle w:val="FirstParagraph"/>
      </w:pPr>
      <w:r>
        <w:t xml:space="preserve">Build outputs should be identical for identical inputs.</w:t>
      </w:r>
    </w:p>
    <w:p>
      <w:r>
        <w:pict>
          <v:rect style="width:0;height:1.5pt" o:hralign="center" o:hrstd="t" o:hr="t"/>
        </w:pict>
      </w:r>
    </w:p>
    <w:bookmarkEnd w:id="31"/>
    <w:bookmarkStart w:id="32" w:name="static-code-analysis"/>
    <w:p>
      <w:pPr>
        <w:pStyle w:val="Heading1"/>
      </w:pPr>
      <w:r>
        <w:t xml:space="preserve">10. Static Code Analysis</w:t>
      </w:r>
    </w:p>
    <w:p>
      <w:pPr>
        <w:pStyle w:val="FirstParagraph"/>
      </w:pPr>
      <w:r>
        <w:t xml:space="preserve">Required checks include:</w:t>
      </w:r>
    </w:p>
    <w:p>
      <w:pPr>
        <w:pStyle w:val="Compact"/>
        <w:numPr>
          <w:ilvl w:val="0"/>
          <w:numId w:val="1009"/>
        </w:numPr>
      </w:pP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t xml:space="preserve">Linting</w:t>
      </w:r>
    </w:p>
    <w:p>
      <w:pPr>
        <w:pStyle w:val="Compact"/>
        <w:numPr>
          <w:ilvl w:val="0"/>
          <w:numId w:val="1009"/>
        </w:numPr>
      </w:pPr>
      <w:r>
        <w:t xml:space="preserve">Type checking</w:t>
      </w:r>
    </w:p>
    <w:p>
      <w:pPr>
        <w:pStyle w:val="Compact"/>
        <w:numPr>
          <w:ilvl w:val="0"/>
          <w:numId w:val="1009"/>
        </w:numPr>
      </w:pPr>
      <w:r>
        <w:t xml:space="preserve">Complexity analysis</w:t>
      </w:r>
    </w:p>
    <w:p>
      <w:pPr>
        <w:pStyle w:val="Compact"/>
        <w:numPr>
          <w:ilvl w:val="0"/>
          <w:numId w:val="1009"/>
        </w:numPr>
      </w:pPr>
      <w:r>
        <w:t xml:space="preserve">Dead code detection</w:t>
      </w:r>
    </w:p>
    <w:p>
      <w:pPr>
        <w:pStyle w:val="FirstParagraph"/>
      </w:pPr>
      <w:r>
        <w:t xml:space="preserve">Example tools:</w:t>
      </w:r>
    </w:p>
    <w:p>
      <w:pPr>
        <w:pStyle w:val="Compact"/>
        <w:numPr>
          <w:ilvl w:val="0"/>
          <w:numId w:val="1010"/>
        </w:numPr>
      </w:pPr>
      <w:r>
        <w:t xml:space="preserve">Black</w:t>
      </w:r>
    </w:p>
    <w:p>
      <w:pPr>
        <w:pStyle w:val="Compact"/>
        <w:numPr>
          <w:ilvl w:val="0"/>
          <w:numId w:val="1010"/>
        </w:numPr>
      </w:pPr>
      <w:r>
        <w:t xml:space="preserve">Ruff</w:t>
      </w:r>
    </w:p>
    <w:p>
      <w:pPr>
        <w:pStyle w:val="Compact"/>
        <w:numPr>
          <w:ilvl w:val="0"/>
          <w:numId w:val="1010"/>
        </w:numPr>
      </w:pPr>
      <w:r>
        <w:t xml:space="preserve">mypy</w:t>
      </w:r>
    </w:p>
    <w:p>
      <w:pPr>
        <w:pStyle w:val="FirstParagraph"/>
      </w:pPr>
      <w:r>
        <w:t xml:space="preserve">Static analysis failures block merges.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scanning"/>
    <w:p>
      <w:pPr>
        <w:pStyle w:val="Heading1"/>
      </w:pPr>
      <w:r>
        <w:t xml:space="preserve">11. Security Scanning</w:t>
      </w:r>
    </w:p>
    <w:p>
      <w:pPr>
        <w:pStyle w:val="FirstParagraph"/>
      </w:pPr>
      <w:r>
        <w:t xml:space="preserve">Every pipeline should include:</w:t>
      </w:r>
    </w:p>
    <w:p>
      <w:pPr>
        <w:pStyle w:val="Compact"/>
        <w:numPr>
          <w:ilvl w:val="0"/>
          <w:numId w:val="1011"/>
        </w:numPr>
      </w:pPr>
      <w:r>
        <w:t xml:space="preserve">Dependency vulnerability scanning</w:t>
      </w:r>
    </w:p>
    <w:p>
      <w:pPr>
        <w:pStyle w:val="Compact"/>
        <w:numPr>
          <w:ilvl w:val="0"/>
          <w:numId w:val="1011"/>
        </w:numPr>
      </w:pPr>
      <w:r>
        <w:t xml:space="preserve">Secret detection</w:t>
      </w:r>
    </w:p>
    <w:p>
      <w:pPr>
        <w:pStyle w:val="Compact"/>
        <w:numPr>
          <w:ilvl w:val="0"/>
          <w:numId w:val="1011"/>
        </w:numPr>
      </w:pPr>
      <w:r>
        <w:t xml:space="preserve">Container image scanning</w:t>
      </w:r>
    </w:p>
    <w:p>
      <w:pPr>
        <w:pStyle w:val="Compact"/>
        <w:numPr>
          <w:ilvl w:val="0"/>
          <w:numId w:val="1011"/>
        </w:numPr>
      </w:pPr>
      <w:r>
        <w:t xml:space="preserve">Static application security testing (SAST)</w:t>
      </w:r>
    </w:p>
    <w:p>
      <w:pPr>
        <w:pStyle w:val="FirstParagraph"/>
      </w:pPr>
      <w:r>
        <w:t xml:space="preserve">Critical findings must be resolved before production deployment unless an approved risk exception exists.</w:t>
      </w:r>
    </w:p>
    <w:p>
      <w:r>
        <w:pict>
          <v:rect style="width:0;height:1.5pt" o:hralign="center" o:hrstd="t" o:hr="t"/>
        </w:pict>
      </w:r>
    </w:p>
    <w:bookmarkEnd w:id="33"/>
    <w:bookmarkStart w:id="34" w:name="dependency-management"/>
    <w:p>
      <w:pPr>
        <w:pStyle w:val="Heading1"/>
      </w:pPr>
      <w:r>
        <w:t xml:space="preserve">12. Dependency Management</w:t>
      </w:r>
    </w:p>
    <w:p>
      <w:pPr>
        <w:pStyle w:val="FirstParagraph"/>
      </w:pPr>
      <w:r>
        <w:t xml:space="preserve">Policies:</w:t>
      </w:r>
    </w:p>
    <w:p>
      <w:pPr>
        <w:pStyle w:val="Compact"/>
        <w:numPr>
          <w:ilvl w:val="0"/>
          <w:numId w:val="1012"/>
        </w:numPr>
      </w:pPr>
      <w:r>
        <w:t xml:space="preserve">Pin dependency versions</w:t>
      </w:r>
    </w:p>
    <w:p>
      <w:pPr>
        <w:pStyle w:val="Compact"/>
        <w:numPr>
          <w:ilvl w:val="0"/>
          <w:numId w:val="1012"/>
        </w:numPr>
      </w:pPr>
      <w:r>
        <w:t xml:space="preserve">Review license compatibility</w:t>
      </w:r>
    </w:p>
    <w:p>
      <w:pPr>
        <w:pStyle w:val="Compact"/>
        <w:numPr>
          <w:ilvl w:val="0"/>
          <w:numId w:val="1012"/>
        </w:numPr>
      </w:pPr>
      <w:r>
        <w:t xml:space="preserve">Remove unused packages</w:t>
      </w:r>
    </w:p>
    <w:p>
      <w:pPr>
        <w:pStyle w:val="Compact"/>
        <w:numPr>
          <w:ilvl w:val="0"/>
          <w:numId w:val="1012"/>
        </w:numPr>
      </w:pPr>
      <w:r>
        <w:t xml:space="preserve">Update regularly</w:t>
      </w:r>
    </w:p>
    <w:p>
      <w:pPr>
        <w:pStyle w:val="Compact"/>
        <w:numPr>
          <w:ilvl w:val="0"/>
          <w:numId w:val="1012"/>
        </w:numPr>
      </w:pPr>
      <w:r>
        <w:t xml:space="preserve">Monitor security advisories</w:t>
      </w:r>
    </w:p>
    <w:p>
      <w:pPr>
        <w:pStyle w:val="FirstParagraph"/>
      </w:pPr>
      <w:r>
        <w:t xml:space="preserve">Dependency updates should be tested before release.</w:t>
      </w:r>
    </w:p>
    <w:p>
      <w:r>
        <w:pict>
          <v:rect style="width:0;height:1.5pt" o:hralign="center" o:hrstd="t" o:hr="t"/>
        </w:pict>
      </w:r>
    </w:p>
    <w:bookmarkEnd w:id="34"/>
    <w:bookmarkStart w:id="35" w:name="automated-testing"/>
    <w:p>
      <w:pPr>
        <w:pStyle w:val="Heading1"/>
      </w:pPr>
      <w:r>
        <w:t xml:space="preserve">13. Automated Testing</w:t>
      </w:r>
    </w:p>
    <w:p>
      <w:pPr>
        <w:pStyle w:val="FirstParagraph"/>
      </w:pPr>
      <w:r>
        <w:t xml:space="preserve">Minimum pipeline stages:</w:t>
      </w:r>
    </w:p>
    <w:p>
      <w:pPr>
        <w:pStyle w:val="Compact"/>
        <w:numPr>
          <w:ilvl w:val="0"/>
          <w:numId w:val="1013"/>
        </w:numPr>
      </w:pPr>
      <w:r>
        <w:t xml:space="preserve">Unit tests</w:t>
      </w:r>
    </w:p>
    <w:p>
      <w:pPr>
        <w:pStyle w:val="Compact"/>
        <w:numPr>
          <w:ilvl w:val="0"/>
          <w:numId w:val="1013"/>
        </w:numPr>
      </w:pPr>
      <w:r>
        <w:t xml:space="preserve">Integration tests</w:t>
      </w:r>
    </w:p>
    <w:p>
      <w:pPr>
        <w:pStyle w:val="Compact"/>
        <w:numPr>
          <w:ilvl w:val="0"/>
          <w:numId w:val="1013"/>
        </w:numPr>
      </w:pPr>
      <w:r>
        <w:t xml:space="preserve">API tests</w:t>
      </w:r>
    </w:p>
    <w:p>
      <w:pPr>
        <w:pStyle w:val="Compact"/>
        <w:numPr>
          <w:ilvl w:val="0"/>
          <w:numId w:val="1013"/>
        </w:numPr>
      </w:pPr>
      <w:r>
        <w:t xml:space="preserve">Security tests</w:t>
      </w:r>
    </w:p>
    <w:p>
      <w:pPr>
        <w:pStyle w:val="Compact"/>
        <w:numPr>
          <w:ilvl w:val="0"/>
          <w:numId w:val="1013"/>
        </w:numPr>
      </w:pPr>
      <w:r>
        <w:t xml:space="preserve">Performance smoke tests</w:t>
      </w:r>
    </w:p>
    <w:p>
      <w:pPr>
        <w:pStyle w:val="FirstParagraph"/>
      </w:pPr>
      <w:r>
        <w:t xml:space="preserve">Tests should execute automatically.</w:t>
      </w:r>
    </w:p>
    <w:p>
      <w:r>
        <w:pict>
          <v:rect style="width:0;height:1.5pt" o:hralign="center" o:hrstd="t" o:hr="t"/>
        </w:pict>
      </w:r>
    </w:p>
    <w:bookmarkEnd w:id="35"/>
    <w:bookmarkStart w:id="36" w:name="code-coverage"/>
    <w:p>
      <w:pPr>
        <w:pStyle w:val="Heading1"/>
      </w:pPr>
      <w:r>
        <w:t xml:space="preserve">14. Code Coverage</w:t>
      </w:r>
    </w:p>
    <w:p>
      <w:pPr>
        <w:pStyle w:val="FirstParagraph"/>
      </w:pPr>
      <w:r>
        <w:t xml:space="preserve">Coverage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Logic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Risk-based</w:t>
            </w:r>
          </w:p>
        </w:tc>
      </w:tr>
    </w:tbl>
    <w:p>
      <w:pPr>
        <w:pStyle w:val="BodyText"/>
      </w:pPr>
      <w:r>
        <w:t xml:space="preserve">Coverage is a quality indicator, not the only quality metric.</w:t>
      </w:r>
    </w:p>
    <w:p>
      <w:r>
        <w:pict>
          <v:rect style="width:0;height:1.5pt" o:hralign="center" o:hrstd="t" o:hr="t"/>
        </w:pict>
      </w:r>
    </w:p>
    <w:bookmarkEnd w:id="36"/>
    <w:bookmarkStart w:id="37" w:name="documentation-validation"/>
    <w:p>
      <w:pPr>
        <w:pStyle w:val="Heading1"/>
      </w:pPr>
      <w:r>
        <w:t xml:space="preserve">15. Documentation Validation</w:t>
      </w:r>
    </w:p>
    <w:p>
      <w:pPr>
        <w:pStyle w:val="FirstParagraph"/>
      </w:pPr>
      <w:r>
        <w:t xml:space="preserve">Pipeline verifies:</w:t>
      </w:r>
    </w:p>
    <w:p>
      <w:pPr>
        <w:pStyle w:val="Compact"/>
        <w:numPr>
          <w:ilvl w:val="0"/>
          <w:numId w:val="1014"/>
        </w:numPr>
      </w:pPr>
      <w:r>
        <w:t xml:space="preserve">Markdown syntax</w:t>
      </w:r>
    </w:p>
    <w:p>
      <w:pPr>
        <w:pStyle w:val="Compact"/>
        <w:numPr>
          <w:ilvl w:val="0"/>
          <w:numId w:val="1014"/>
        </w:numPr>
      </w:pPr>
      <w:r>
        <w:t xml:space="preserve">Broken links</w:t>
      </w:r>
    </w:p>
    <w:p>
      <w:pPr>
        <w:pStyle w:val="Compact"/>
        <w:numPr>
          <w:ilvl w:val="0"/>
          <w:numId w:val="1014"/>
        </w:numPr>
      </w:pPr>
      <w:r>
        <w:t xml:space="preserve">Code examples</w:t>
      </w:r>
    </w:p>
    <w:p>
      <w:pPr>
        <w:pStyle w:val="Compact"/>
        <w:numPr>
          <w:ilvl w:val="0"/>
          <w:numId w:val="1014"/>
        </w:numPr>
      </w:pPr>
      <w:r>
        <w:t xml:space="preserve">OpenAPI generation</w:t>
      </w:r>
    </w:p>
    <w:p>
      <w:pPr>
        <w:pStyle w:val="Compact"/>
        <w:numPr>
          <w:ilvl w:val="0"/>
          <w:numId w:val="1014"/>
        </w:numPr>
      </w:pPr>
      <w:r>
        <w:t xml:space="preserve">ADR references</w:t>
      </w:r>
    </w:p>
    <w:p>
      <w:pPr>
        <w:pStyle w:val="FirstParagraph"/>
      </w:pPr>
      <w:r>
        <w:t xml:space="preserve">Documentation should remain synchronized with implementation.</w:t>
      </w:r>
    </w:p>
    <w:p>
      <w:r>
        <w:pict>
          <v:rect style="width:0;height:1.5pt" o:hralign="center" o:hrstd="t" o:hr="t"/>
        </w:pict>
      </w:r>
    </w:p>
    <w:bookmarkEnd w:id="37"/>
    <w:bookmarkStart w:id="38" w:name="database-migration-pipeline"/>
    <w:p>
      <w:pPr>
        <w:pStyle w:val="Heading1"/>
      </w:pPr>
      <w:r>
        <w:t xml:space="preserve">16. Database Migration Pipeline</w:t>
      </w:r>
    </w:p>
    <w:p>
      <w:pPr>
        <w:pStyle w:val="FirstParagraph"/>
      </w:pPr>
      <w:r>
        <w:t xml:space="preserve">Migration workflow:</w:t>
      </w:r>
    </w:p>
    <w:p>
      <w:pPr>
        <w:pStyle w:val="BodyText"/>
      </w:pPr>
      <w:r>
        <w:rPr>
          <w:rStyle w:val="VerbatimChar"/>
        </w:rPr>
        <w:t xml:space="preserve">text id="yr40yn" Migration Created         ↓ Review         ↓ Validation         ↓ Automated Testing         ↓ Staging         ↓ Production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5"/>
        </w:numPr>
      </w:pPr>
      <w:r>
        <w:t xml:space="preserve">Reversible migrations where feasible</w:t>
      </w:r>
    </w:p>
    <w:p>
      <w:pPr>
        <w:pStyle w:val="Compact"/>
        <w:numPr>
          <w:ilvl w:val="0"/>
          <w:numId w:val="1015"/>
        </w:numPr>
      </w:pPr>
      <w:r>
        <w:t xml:space="preserve">Tested rollback</w:t>
      </w:r>
    </w:p>
    <w:p>
      <w:pPr>
        <w:pStyle w:val="Compact"/>
        <w:numPr>
          <w:ilvl w:val="0"/>
          <w:numId w:val="1015"/>
        </w:numPr>
      </w:pPr>
      <w:r>
        <w:t xml:space="preserve">Data integrity validation</w:t>
      </w:r>
    </w:p>
    <w:p>
      <w:pPr>
        <w:pStyle w:val="Compact"/>
        <w:numPr>
          <w:ilvl w:val="0"/>
          <w:numId w:val="1015"/>
        </w:numPr>
      </w:pPr>
      <w:r>
        <w:t xml:space="preserve">Backup before production execution</w:t>
      </w:r>
    </w:p>
    <w:p>
      <w:r>
        <w:pict>
          <v:rect style="width:0;height:1.5pt" o:hralign="center" o:hrstd="t" o:hr="t"/>
        </w:pict>
      </w:r>
    </w:p>
    <w:bookmarkEnd w:id="38"/>
    <w:bookmarkStart w:id="39" w:name="ai-pipeline-validation"/>
    <w:p>
      <w:pPr>
        <w:pStyle w:val="Heading1"/>
      </w:pPr>
      <w:r>
        <w:t xml:space="preserve">17. AI Pipeline Validation</w:t>
      </w:r>
    </w:p>
    <w:p>
      <w:pPr>
        <w:pStyle w:val="FirstParagraph"/>
      </w:pPr>
      <w:r>
        <w:t xml:space="preserve">AI changes require:</w:t>
      </w:r>
    </w:p>
    <w:p>
      <w:pPr>
        <w:pStyle w:val="Compact"/>
        <w:numPr>
          <w:ilvl w:val="0"/>
          <w:numId w:val="1016"/>
        </w:numPr>
      </w:pPr>
      <w:r>
        <w:t xml:space="preserve">Prompt review</w:t>
      </w:r>
    </w:p>
    <w:p>
      <w:pPr>
        <w:pStyle w:val="Compact"/>
        <w:numPr>
          <w:ilvl w:val="0"/>
          <w:numId w:val="1016"/>
        </w:numPr>
      </w:pPr>
      <w:r>
        <w:t xml:space="preserve">Benchmark execution</w:t>
      </w:r>
    </w:p>
    <w:p>
      <w:pPr>
        <w:pStyle w:val="Compact"/>
        <w:numPr>
          <w:ilvl w:val="0"/>
          <w:numId w:val="1016"/>
        </w:numPr>
      </w:pPr>
      <w:r>
        <w:t xml:space="preserve">Golden dataset evaluation</w:t>
      </w:r>
    </w:p>
    <w:p>
      <w:pPr>
        <w:pStyle w:val="Compact"/>
        <w:numPr>
          <w:ilvl w:val="0"/>
          <w:numId w:val="1016"/>
        </w:numPr>
      </w:pPr>
      <w:r>
        <w:t xml:space="preserve">Hallucination assessment</w:t>
      </w:r>
    </w:p>
    <w:p>
      <w:pPr>
        <w:pStyle w:val="Compact"/>
        <w:numPr>
          <w:ilvl w:val="0"/>
          <w:numId w:val="1016"/>
        </w:numPr>
      </w:pPr>
      <w:r>
        <w:t xml:space="preserve">Cost analysis</w:t>
      </w:r>
    </w:p>
    <w:p>
      <w:pPr>
        <w:pStyle w:val="Compact"/>
        <w:numPr>
          <w:ilvl w:val="0"/>
          <w:numId w:val="1016"/>
        </w:numPr>
      </w:pPr>
      <w:r>
        <w:t xml:space="preserve">Latency measurement</w:t>
      </w:r>
    </w:p>
    <w:p>
      <w:pPr>
        <w:pStyle w:val="FirstParagraph"/>
      </w:pPr>
      <w:r>
        <w:t xml:space="preserve">Prompt modifications should follow the same review process as source code.</w:t>
      </w:r>
    </w:p>
    <w:p>
      <w:r>
        <w:pict>
          <v:rect style="width:0;height:1.5pt" o:hralign="center" o:hrstd="t" o:hr="t"/>
        </w:pict>
      </w:r>
    </w:p>
    <w:bookmarkEnd w:id="39"/>
    <w:bookmarkStart w:id="40" w:name="container-standards"/>
    <w:p>
      <w:pPr>
        <w:pStyle w:val="Heading1"/>
      </w:pPr>
      <w:r>
        <w:t xml:space="preserve">18. Container Standards</w:t>
      </w:r>
    </w:p>
    <w:p>
      <w:pPr>
        <w:pStyle w:val="FirstParagraph"/>
      </w:pPr>
      <w:r>
        <w:t xml:space="preserve">Container images should be:</w:t>
      </w:r>
    </w:p>
    <w:p>
      <w:pPr>
        <w:pStyle w:val="Compact"/>
        <w:numPr>
          <w:ilvl w:val="0"/>
          <w:numId w:val="1017"/>
        </w:numPr>
      </w:pPr>
      <w:r>
        <w:t xml:space="preserve">Minimal</w:t>
      </w:r>
    </w:p>
    <w:p>
      <w:pPr>
        <w:pStyle w:val="Compact"/>
        <w:numPr>
          <w:ilvl w:val="0"/>
          <w:numId w:val="1017"/>
        </w:numPr>
      </w:pPr>
      <w:r>
        <w:t xml:space="preserve">Versioned</w:t>
      </w:r>
    </w:p>
    <w:p>
      <w:pPr>
        <w:pStyle w:val="Compact"/>
        <w:numPr>
          <w:ilvl w:val="0"/>
          <w:numId w:val="1017"/>
        </w:numPr>
      </w:pPr>
      <w:r>
        <w:t xml:space="preserve">Reproducible</w:t>
      </w:r>
    </w:p>
    <w:p>
      <w:pPr>
        <w:pStyle w:val="Compact"/>
        <w:numPr>
          <w:ilvl w:val="0"/>
          <w:numId w:val="1017"/>
        </w:numPr>
      </w:pPr>
      <w:r>
        <w:t xml:space="preserve">Scanned</w:t>
      </w:r>
    </w:p>
    <w:p>
      <w:pPr>
        <w:pStyle w:val="Compact"/>
        <w:numPr>
          <w:ilvl w:val="0"/>
          <w:numId w:val="1017"/>
        </w:numPr>
      </w:pPr>
      <w:r>
        <w:t xml:space="preserve">Signed where supported</w:t>
      </w:r>
    </w:p>
    <w:p>
      <w:pPr>
        <w:pStyle w:val="FirstParagraph"/>
      </w:pPr>
      <w:r>
        <w:t xml:space="preserve">Avoid running containers as root.</w:t>
      </w:r>
    </w:p>
    <w:p>
      <w:r>
        <w:pict>
          <v:rect style="width:0;height:1.5pt" o:hralign="center" o:hrstd="t" o:hr="t"/>
        </w:pict>
      </w:r>
    </w:p>
    <w:bookmarkEnd w:id="40"/>
    <w:bookmarkStart w:id="41" w:name="artifact-management"/>
    <w:p>
      <w:pPr>
        <w:pStyle w:val="Heading1"/>
      </w:pPr>
      <w:r>
        <w:t xml:space="preserve">19. Artifact Management</w:t>
      </w:r>
    </w:p>
    <w:p>
      <w:pPr>
        <w:pStyle w:val="FirstParagraph"/>
      </w:pPr>
      <w:r>
        <w:t xml:space="preserve">Artifacts include:</w:t>
      </w:r>
    </w:p>
    <w:p>
      <w:pPr>
        <w:pStyle w:val="Compact"/>
        <w:numPr>
          <w:ilvl w:val="0"/>
          <w:numId w:val="1018"/>
        </w:numPr>
      </w:pPr>
      <w:r>
        <w:t xml:space="preserve">Application packages</w:t>
      </w:r>
    </w:p>
    <w:p>
      <w:pPr>
        <w:pStyle w:val="Compact"/>
        <w:numPr>
          <w:ilvl w:val="0"/>
          <w:numId w:val="1018"/>
        </w:numPr>
      </w:pPr>
      <w:r>
        <w:t xml:space="preserve">Container images</w:t>
      </w:r>
    </w:p>
    <w:p>
      <w:pPr>
        <w:pStyle w:val="Compact"/>
        <w:numPr>
          <w:ilvl w:val="0"/>
          <w:numId w:val="1018"/>
        </w:numPr>
      </w:pPr>
      <w:r>
        <w:t xml:space="preserve">Documentation</w:t>
      </w:r>
    </w:p>
    <w:p>
      <w:pPr>
        <w:pStyle w:val="Compact"/>
        <w:numPr>
          <w:ilvl w:val="0"/>
          <w:numId w:val="1018"/>
        </w:numPr>
      </w:pPr>
      <w:r>
        <w:t xml:space="preserve">OpenAPI specifications</w:t>
      </w:r>
    </w:p>
    <w:p>
      <w:pPr>
        <w:pStyle w:val="Compact"/>
        <w:numPr>
          <w:ilvl w:val="0"/>
          <w:numId w:val="1018"/>
        </w:numPr>
      </w:pPr>
      <w:r>
        <w:t xml:space="preserve">Test reports</w:t>
      </w:r>
    </w:p>
    <w:p>
      <w:pPr>
        <w:pStyle w:val="Compact"/>
        <w:numPr>
          <w:ilvl w:val="0"/>
          <w:numId w:val="1018"/>
        </w:numPr>
      </w:pPr>
      <w:r>
        <w:t xml:space="preserve">Coverage reports</w:t>
      </w:r>
    </w:p>
    <w:p>
      <w:pPr>
        <w:pStyle w:val="FirstParagraph"/>
      </w:pPr>
      <w:r>
        <w:t xml:space="preserve">Artifacts should be immutable and retained according to policy.</w:t>
      </w:r>
    </w:p>
    <w:p>
      <w:r>
        <w:pict>
          <v:rect style="width:0;height:1.5pt" o:hralign="center" o:hrstd="t" o:hr="t"/>
        </w:pict>
      </w:r>
    </w:p>
    <w:bookmarkEnd w:id="41"/>
    <w:bookmarkStart w:id="42" w:name="environment-strategy"/>
    <w:p>
      <w:pPr>
        <w:pStyle w:val="Heading1"/>
      </w:pPr>
      <w:r>
        <w:t xml:space="preserve">20. Environment Strategy</w:t>
      </w:r>
    </w:p>
    <w:p>
      <w:pPr>
        <w:pStyle w:val="FirstParagraph"/>
      </w:pPr>
      <w:r>
        <w:t xml:space="preserve">Typical environments:</w:t>
      </w:r>
    </w:p>
    <w:p>
      <w:pPr>
        <w:pStyle w:val="BodyText"/>
      </w:pPr>
      <w:r>
        <w:rPr>
          <w:rStyle w:val="VerbatimChar"/>
        </w:rPr>
        <w:t xml:space="preserve">text id="cf0ckd" Local   ↓ Development   ↓ Integration   ↓ Staging   ↓ Production</w:t>
      </w:r>
    </w:p>
    <w:p>
      <w:pPr>
        <w:pStyle w:val="BodyText"/>
      </w:pPr>
      <w:r>
        <w:t xml:space="preserve">Each environment should closely resemble production while remaining appropriate for its purpose.</w:t>
      </w:r>
    </w:p>
    <w:p>
      <w:r>
        <w:pict>
          <v:rect style="width:0;height:1.5pt" o:hralign="center" o:hrstd="t" o:hr="t"/>
        </w:pict>
      </w:r>
    </w:p>
    <w:bookmarkEnd w:id="42"/>
    <w:bookmarkStart w:id="43" w:name="deployment-pipeline"/>
    <w:p>
      <w:pPr>
        <w:pStyle w:val="Heading1"/>
      </w:pPr>
      <w:r>
        <w:t xml:space="preserve">21. Deployment Pipeline</w:t>
      </w:r>
    </w:p>
    <w:p>
      <w:pPr>
        <w:pStyle w:val="FirstParagraph"/>
      </w:pPr>
      <w:r>
        <w:t xml:space="preserve">Deployment stages:</w:t>
      </w:r>
    </w:p>
    <w:p>
      <w:pPr>
        <w:pStyle w:val="BodyText"/>
      </w:pPr>
      <w:r>
        <w:rPr>
          <w:rStyle w:val="VerbatimChar"/>
        </w:rPr>
        <w:t xml:space="preserve">text id="gmv1ko" Build    ↓ Validate    ↓ Deploy    ↓ Smoke Tests    ↓ Health Checks    ↓ Monitoring</w:t>
      </w:r>
    </w:p>
    <w:p>
      <w:pPr>
        <w:pStyle w:val="BodyText"/>
      </w:pPr>
      <w:r>
        <w:t xml:space="preserve">Production deployment should be automated and repeatable.</w:t>
      </w:r>
    </w:p>
    <w:p>
      <w:r>
        <w:pict>
          <v:rect style="width:0;height:1.5pt" o:hralign="center" o:hrstd="t" o:hr="t"/>
        </w:pict>
      </w:r>
    </w:p>
    <w:bookmarkEnd w:id="43"/>
    <w:bookmarkStart w:id="44" w:name="release-management"/>
    <w:p>
      <w:pPr>
        <w:pStyle w:val="Heading1"/>
      </w:pPr>
      <w:r>
        <w:t xml:space="preserve">22. Release Management</w:t>
      </w:r>
    </w:p>
    <w:p>
      <w:pPr>
        <w:pStyle w:val="FirstParagraph"/>
      </w:pPr>
      <w:r>
        <w:t xml:space="preserve">Every release should include:</w:t>
      </w:r>
    </w:p>
    <w:p>
      <w:pPr>
        <w:pStyle w:val="Compact"/>
        <w:numPr>
          <w:ilvl w:val="0"/>
          <w:numId w:val="1019"/>
        </w:numPr>
      </w:pPr>
      <w:r>
        <w:t xml:space="preserve">Version identifier</w:t>
      </w:r>
    </w:p>
    <w:p>
      <w:pPr>
        <w:pStyle w:val="Compact"/>
        <w:numPr>
          <w:ilvl w:val="0"/>
          <w:numId w:val="1019"/>
        </w:numPr>
      </w:pPr>
      <w:r>
        <w:t xml:space="preserve">Release notes</w:t>
      </w:r>
    </w:p>
    <w:p>
      <w:pPr>
        <w:pStyle w:val="Compact"/>
        <w:numPr>
          <w:ilvl w:val="0"/>
          <w:numId w:val="1019"/>
        </w:numPr>
      </w:pPr>
      <w:r>
        <w:t xml:space="preserve">Migration notes</w:t>
      </w:r>
    </w:p>
    <w:p>
      <w:pPr>
        <w:pStyle w:val="Compact"/>
        <w:numPr>
          <w:ilvl w:val="0"/>
          <w:numId w:val="1019"/>
        </w:numPr>
      </w:pPr>
      <w:r>
        <w:t xml:space="preserve">Known issues</w:t>
      </w:r>
    </w:p>
    <w:p>
      <w:pPr>
        <w:pStyle w:val="Compact"/>
        <w:numPr>
          <w:ilvl w:val="0"/>
          <w:numId w:val="1019"/>
        </w:numPr>
      </w:pPr>
      <w:r>
        <w:t xml:space="preserve">Rollback instructions</w:t>
      </w:r>
    </w:p>
    <w:p>
      <w:pPr>
        <w:pStyle w:val="FirstParagraph"/>
      </w:pPr>
      <w:r>
        <w:t xml:space="preserve">Release artifacts should be archived.</w:t>
      </w:r>
    </w:p>
    <w:p>
      <w:r>
        <w:pict>
          <v:rect style="width:0;height:1.5pt" o:hralign="center" o:hrstd="t" o:hr="t"/>
        </w:pict>
      </w:r>
    </w:p>
    <w:bookmarkEnd w:id="44"/>
    <w:bookmarkStart w:id="45" w:name="rollback-strategy"/>
    <w:p>
      <w:pPr>
        <w:pStyle w:val="Heading1"/>
      </w:pPr>
      <w:r>
        <w:t xml:space="preserve">23. Rollback Strategy</w:t>
      </w:r>
    </w:p>
    <w:p>
      <w:pPr>
        <w:pStyle w:val="FirstParagraph"/>
      </w:pPr>
      <w:r>
        <w:t xml:space="preserve">Every deployment should define:</w:t>
      </w:r>
    </w:p>
    <w:p>
      <w:pPr>
        <w:pStyle w:val="Compact"/>
        <w:numPr>
          <w:ilvl w:val="0"/>
          <w:numId w:val="1020"/>
        </w:numPr>
      </w:pPr>
      <w:r>
        <w:t xml:space="preserve">Rollback trigger</w:t>
      </w:r>
    </w:p>
    <w:p>
      <w:pPr>
        <w:pStyle w:val="Compact"/>
        <w:numPr>
          <w:ilvl w:val="0"/>
          <w:numId w:val="1020"/>
        </w:numPr>
      </w:pPr>
      <w:r>
        <w:t xml:space="preserve">Rollback owner</w:t>
      </w:r>
    </w:p>
    <w:p>
      <w:pPr>
        <w:pStyle w:val="Compact"/>
        <w:numPr>
          <w:ilvl w:val="0"/>
          <w:numId w:val="1020"/>
        </w:numPr>
      </w:pPr>
      <w:r>
        <w:t xml:space="preserve">Recovery steps</w:t>
      </w:r>
    </w:p>
    <w:p>
      <w:pPr>
        <w:pStyle w:val="Compact"/>
        <w:numPr>
          <w:ilvl w:val="0"/>
          <w:numId w:val="1020"/>
        </w:numPr>
      </w:pPr>
      <w:r>
        <w:t xml:space="preserve">Data migration considerations</w:t>
      </w:r>
    </w:p>
    <w:p>
      <w:pPr>
        <w:pStyle w:val="Compact"/>
        <w:numPr>
          <w:ilvl w:val="0"/>
          <w:numId w:val="1020"/>
        </w:numPr>
      </w:pPr>
      <w:r>
        <w:t xml:space="preserve">Validation after rollback</w:t>
      </w:r>
    </w:p>
    <w:p>
      <w:pPr>
        <w:pStyle w:val="FirstParagraph"/>
      </w:pPr>
      <w:r>
        <w:t xml:space="preserve">Rollback procedures should be exercised periodically.</w:t>
      </w:r>
    </w:p>
    <w:p>
      <w:r>
        <w:pict>
          <v:rect style="width:0;height:1.5pt" o:hralign="center" o:hrstd="t" o:hr="t"/>
        </w:pict>
      </w:r>
    </w:p>
    <w:bookmarkEnd w:id="45"/>
    <w:bookmarkStart w:id="46" w:name="observability-during-deployment"/>
    <w:p>
      <w:pPr>
        <w:pStyle w:val="Heading1"/>
      </w:pPr>
      <w:r>
        <w:t xml:space="preserve">24. Observability During Deployment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021"/>
        </w:numPr>
      </w:pPr>
      <w:r>
        <w:t xml:space="preserve">Deployment duration</w:t>
      </w:r>
    </w:p>
    <w:p>
      <w:pPr>
        <w:pStyle w:val="Compact"/>
        <w:numPr>
          <w:ilvl w:val="0"/>
          <w:numId w:val="1021"/>
        </w:numPr>
      </w:pPr>
      <w:r>
        <w:t xml:space="preserve">Error rate</w:t>
      </w:r>
    </w:p>
    <w:p>
      <w:pPr>
        <w:pStyle w:val="Compact"/>
        <w:numPr>
          <w:ilvl w:val="0"/>
          <w:numId w:val="1021"/>
        </w:numPr>
      </w:pPr>
      <w:r>
        <w:t xml:space="preserve">Request latency</w:t>
      </w:r>
    </w:p>
    <w:p>
      <w:pPr>
        <w:pStyle w:val="Compact"/>
        <w:numPr>
          <w:ilvl w:val="0"/>
          <w:numId w:val="1021"/>
        </w:numPr>
      </w:pPr>
      <w:r>
        <w:t xml:space="preserve">CPU and memory</w:t>
      </w:r>
    </w:p>
    <w:p>
      <w:pPr>
        <w:pStyle w:val="Compact"/>
        <w:numPr>
          <w:ilvl w:val="0"/>
          <w:numId w:val="1021"/>
        </w:numPr>
      </w:pPr>
      <w:r>
        <w:t xml:space="preserve">Database health</w:t>
      </w:r>
    </w:p>
    <w:p>
      <w:pPr>
        <w:pStyle w:val="Compact"/>
        <w:numPr>
          <w:ilvl w:val="0"/>
          <w:numId w:val="1021"/>
        </w:numPr>
      </w:pPr>
      <w:r>
        <w:t xml:space="preserve">Queue depth</w:t>
      </w:r>
    </w:p>
    <w:p>
      <w:pPr>
        <w:pStyle w:val="Compact"/>
        <w:numPr>
          <w:ilvl w:val="0"/>
          <w:numId w:val="1021"/>
        </w:numPr>
      </w:pPr>
      <w:r>
        <w:t xml:space="preserve">AI inference latency</w:t>
      </w:r>
    </w:p>
    <w:p>
      <w:pPr>
        <w:pStyle w:val="FirstParagraph"/>
      </w:pPr>
      <w:r>
        <w:t xml:space="preserve">Deployment is complete only after system health is confirmed.</w:t>
      </w:r>
    </w:p>
    <w:p>
      <w:r>
        <w:pict>
          <v:rect style="width:0;height:1.5pt" o:hralign="center" o:hrstd="t" o:hr="t"/>
        </w:pict>
      </w:r>
    </w:p>
    <w:bookmarkEnd w:id="46"/>
    <w:bookmarkStart w:id="47" w:name="secrets-management"/>
    <w:p>
      <w:pPr>
        <w:pStyle w:val="Heading1"/>
      </w:pPr>
      <w:r>
        <w:t xml:space="preserve">25. Secrets Management</w:t>
      </w:r>
    </w:p>
    <w:p>
      <w:pPr>
        <w:pStyle w:val="FirstParagraph"/>
      </w:pPr>
      <w:r>
        <w:t xml:space="preserve">Secrets include:</w:t>
      </w:r>
    </w:p>
    <w:p>
      <w:pPr>
        <w:pStyle w:val="Compact"/>
        <w:numPr>
          <w:ilvl w:val="0"/>
          <w:numId w:val="1022"/>
        </w:numPr>
      </w:pPr>
      <w:r>
        <w:t xml:space="preserve">Database credentials</w:t>
      </w:r>
    </w:p>
    <w:p>
      <w:pPr>
        <w:pStyle w:val="Compact"/>
        <w:numPr>
          <w:ilvl w:val="0"/>
          <w:numId w:val="1022"/>
        </w:numPr>
      </w:pPr>
      <w:r>
        <w:t xml:space="preserve">API keys</w:t>
      </w:r>
    </w:p>
    <w:p>
      <w:pPr>
        <w:pStyle w:val="Compact"/>
        <w:numPr>
          <w:ilvl w:val="0"/>
          <w:numId w:val="1022"/>
        </w:numPr>
      </w:pPr>
      <w:r>
        <w:t xml:space="preserve">JWT signing keys</w:t>
      </w:r>
    </w:p>
    <w:p>
      <w:pPr>
        <w:pStyle w:val="Compact"/>
        <w:numPr>
          <w:ilvl w:val="0"/>
          <w:numId w:val="1022"/>
        </w:numPr>
      </w:pPr>
      <w:r>
        <w:t xml:space="preserve">Cloud credentials</w:t>
      </w:r>
    </w:p>
    <w:p>
      <w:pPr>
        <w:pStyle w:val="Compact"/>
        <w:numPr>
          <w:ilvl w:val="0"/>
          <w:numId w:val="1022"/>
        </w:numPr>
      </w:pPr>
      <w:r>
        <w:t xml:space="preserve">Encryption keys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3"/>
        </w:numPr>
      </w:pPr>
      <w:r>
        <w:t xml:space="preserve">Never commit secrets to source control</w:t>
      </w:r>
    </w:p>
    <w:p>
      <w:pPr>
        <w:pStyle w:val="Compact"/>
        <w:numPr>
          <w:ilvl w:val="0"/>
          <w:numId w:val="1023"/>
        </w:numPr>
      </w:pPr>
      <w:r>
        <w:t xml:space="preserve">Rotate credentials periodically</w:t>
      </w:r>
    </w:p>
    <w:p>
      <w:pPr>
        <w:pStyle w:val="Compact"/>
        <w:numPr>
          <w:ilvl w:val="0"/>
          <w:numId w:val="1023"/>
        </w:numPr>
      </w:pPr>
      <w:r>
        <w:t xml:space="preserve">Limit access by role</w:t>
      </w:r>
    </w:p>
    <w:p>
      <w:pPr>
        <w:pStyle w:val="Compact"/>
        <w:numPr>
          <w:ilvl w:val="0"/>
          <w:numId w:val="1023"/>
        </w:numPr>
      </w:pPr>
      <w:r>
        <w:t xml:space="preserve">Audit secret usage</w:t>
      </w:r>
    </w:p>
    <w:p>
      <w:r>
        <w:pict>
          <v:rect style="width:0;height:1.5pt" o:hralign="center" o:hrstd="t" o:hr="t"/>
        </w:pict>
      </w:r>
    </w:p>
    <w:bookmarkEnd w:id="47"/>
    <w:bookmarkStart w:id="48" w:name="infrastructure-as-code"/>
    <w:p>
      <w:pPr>
        <w:pStyle w:val="Heading1"/>
      </w:pPr>
      <w:r>
        <w:t xml:space="preserve">26. Infrastructure as Code</w:t>
      </w:r>
    </w:p>
    <w:p>
      <w:pPr>
        <w:pStyle w:val="FirstParagraph"/>
      </w:pPr>
      <w:r>
        <w:t xml:space="preserve">Infrastructure should be managed declaratively.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24"/>
        </w:numPr>
      </w:pPr>
      <w:r>
        <w:t xml:space="preserve">Compute resources</w:t>
      </w:r>
    </w:p>
    <w:p>
      <w:pPr>
        <w:pStyle w:val="Compact"/>
        <w:numPr>
          <w:ilvl w:val="0"/>
          <w:numId w:val="1024"/>
        </w:numPr>
      </w:pPr>
      <w:r>
        <w:t xml:space="preserve">Networking</w:t>
      </w:r>
    </w:p>
    <w:p>
      <w:pPr>
        <w:pStyle w:val="Compact"/>
        <w:numPr>
          <w:ilvl w:val="0"/>
          <w:numId w:val="1024"/>
        </w:numPr>
      </w:pPr>
      <w:r>
        <w:t xml:space="preserve">Databases</w:t>
      </w:r>
    </w:p>
    <w:p>
      <w:pPr>
        <w:pStyle w:val="Compact"/>
        <w:numPr>
          <w:ilvl w:val="0"/>
          <w:numId w:val="1024"/>
        </w:numPr>
      </w:pPr>
      <w:r>
        <w:t xml:space="preserve">Storage</w:t>
      </w:r>
    </w:p>
    <w:p>
      <w:pPr>
        <w:pStyle w:val="Compact"/>
        <w:numPr>
          <w:ilvl w:val="0"/>
          <w:numId w:val="1024"/>
        </w:numPr>
      </w:pPr>
      <w:r>
        <w:t xml:space="preserve">Monitoring</w:t>
      </w:r>
    </w:p>
    <w:p>
      <w:pPr>
        <w:pStyle w:val="Compact"/>
        <w:numPr>
          <w:ilvl w:val="0"/>
          <w:numId w:val="1024"/>
        </w:numPr>
      </w:pPr>
      <w:r>
        <w:t xml:space="preserve">Identity configuration</w:t>
      </w:r>
    </w:p>
    <w:p>
      <w:pPr>
        <w:pStyle w:val="FirstParagraph"/>
      </w:pPr>
      <w:r>
        <w:t xml:space="preserve">Infrastructure changes should use the same review and approval process as application code.</w:t>
      </w:r>
    </w:p>
    <w:p>
      <w:r>
        <w:pict>
          <v:rect style="width:0;height:1.5pt" o:hralign="center" o:hrstd="t" o:hr="t"/>
        </w:pict>
      </w:r>
    </w:p>
    <w:bookmarkEnd w:id="48"/>
    <w:bookmarkStart w:id="49" w:name="disaster-recovery"/>
    <w:p>
      <w:pPr>
        <w:pStyle w:val="Heading1"/>
      </w:pPr>
      <w:r>
        <w:t xml:space="preserve">27. Disaster Recovery</w:t>
      </w:r>
    </w:p>
    <w:p>
      <w:pPr>
        <w:pStyle w:val="FirstParagraph"/>
      </w:pPr>
      <w:r>
        <w:t xml:space="preserve">Prepare for:</w:t>
      </w:r>
    </w:p>
    <w:p>
      <w:pPr>
        <w:pStyle w:val="Compact"/>
        <w:numPr>
          <w:ilvl w:val="0"/>
          <w:numId w:val="1025"/>
        </w:numPr>
      </w:pPr>
      <w:r>
        <w:t xml:space="preserve">Pipeline failures</w:t>
      </w:r>
    </w:p>
    <w:p>
      <w:pPr>
        <w:pStyle w:val="Compact"/>
        <w:numPr>
          <w:ilvl w:val="0"/>
          <w:numId w:val="1025"/>
        </w:numPr>
      </w:pPr>
      <w:r>
        <w:t xml:space="preserve">Artifact repository failures</w:t>
      </w:r>
    </w:p>
    <w:p>
      <w:pPr>
        <w:pStyle w:val="Compact"/>
        <w:numPr>
          <w:ilvl w:val="0"/>
          <w:numId w:val="1025"/>
        </w:numPr>
      </w:pPr>
      <w:r>
        <w:t xml:space="preserve">Deployment failures</w:t>
      </w:r>
    </w:p>
    <w:p>
      <w:pPr>
        <w:pStyle w:val="Compact"/>
        <w:numPr>
          <w:ilvl w:val="0"/>
          <w:numId w:val="1025"/>
        </w:numPr>
      </w:pPr>
      <w:r>
        <w:t xml:space="preserve">Infrastructure outages</w:t>
      </w:r>
    </w:p>
    <w:p>
      <w:pPr>
        <w:pStyle w:val="Compact"/>
        <w:numPr>
          <w:ilvl w:val="0"/>
          <w:numId w:val="1025"/>
        </w:numPr>
      </w:pPr>
      <w:r>
        <w:t xml:space="preserve">Database failures</w:t>
      </w:r>
    </w:p>
    <w:p>
      <w:pPr>
        <w:pStyle w:val="FirstParagraph"/>
      </w:pPr>
      <w:r>
        <w:t xml:space="preserve">Recovery procedures should be documented and tested.</w:t>
      </w:r>
    </w:p>
    <w:p>
      <w:r>
        <w:pict>
          <v:rect style="width:0;height:1.5pt" o:hralign="center" o:hrstd="t" o:hr="t"/>
        </w:pict>
      </w:r>
    </w:p>
    <w:bookmarkEnd w:id="49"/>
    <w:bookmarkStart w:id="50" w:name="cicd-metrics"/>
    <w:p>
      <w:pPr>
        <w:pStyle w:val="Heading1"/>
      </w:pPr>
      <w:r>
        <w:t xml:space="preserve">28. CI/CD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26"/>
        </w:numPr>
      </w:pPr>
      <w:r>
        <w:t xml:space="preserve">Build success rate</w:t>
      </w:r>
    </w:p>
    <w:p>
      <w:pPr>
        <w:pStyle w:val="Compact"/>
        <w:numPr>
          <w:ilvl w:val="0"/>
          <w:numId w:val="1026"/>
        </w:numPr>
      </w:pPr>
      <w:r>
        <w:t xml:space="preserve">Build duration</w:t>
      </w:r>
    </w:p>
    <w:p>
      <w:pPr>
        <w:pStyle w:val="Compact"/>
        <w:numPr>
          <w:ilvl w:val="0"/>
          <w:numId w:val="1026"/>
        </w:numPr>
      </w:pPr>
      <w:r>
        <w:t xml:space="preserve">Deployment frequency</w:t>
      </w:r>
    </w:p>
    <w:p>
      <w:pPr>
        <w:pStyle w:val="Compact"/>
        <w:numPr>
          <w:ilvl w:val="0"/>
          <w:numId w:val="1026"/>
        </w:numPr>
      </w:pPr>
      <w:r>
        <w:t xml:space="preserve">Lead time</w:t>
      </w:r>
    </w:p>
    <w:p>
      <w:pPr>
        <w:pStyle w:val="Compact"/>
        <w:numPr>
          <w:ilvl w:val="0"/>
          <w:numId w:val="1026"/>
        </w:numPr>
      </w:pPr>
      <w:r>
        <w:t xml:space="preserve">Mean Time to Recovery (MTTR)</w:t>
      </w:r>
    </w:p>
    <w:p>
      <w:pPr>
        <w:pStyle w:val="Compact"/>
        <w:numPr>
          <w:ilvl w:val="0"/>
          <w:numId w:val="1026"/>
        </w:numPr>
      </w:pPr>
      <w:r>
        <w:t xml:space="preserve">Change failure rate</w:t>
      </w:r>
    </w:p>
    <w:p>
      <w:pPr>
        <w:pStyle w:val="Compact"/>
        <w:numPr>
          <w:ilvl w:val="0"/>
          <w:numId w:val="1026"/>
        </w:numPr>
      </w:pPr>
      <w:r>
        <w:t xml:space="preserve">Test execution time</w:t>
      </w:r>
    </w:p>
    <w:p>
      <w:pPr>
        <w:pStyle w:val="Compact"/>
        <w:numPr>
          <w:ilvl w:val="0"/>
          <w:numId w:val="1026"/>
        </w:numPr>
      </w:pPr>
      <w:r>
        <w:t xml:space="preserve">Security findings</w:t>
      </w:r>
    </w:p>
    <w:p>
      <w:pPr>
        <w:pStyle w:val="Compact"/>
        <w:numPr>
          <w:ilvl w:val="0"/>
          <w:numId w:val="1026"/>
        </w:numPr>
      </w:pPr>
      <w:r>
        <w:t xml:space="preserve">Deployment rollback rate</w:t>
      </w:r>
    </w:p>
    <w:p>
      <w:pPr>
        <w:pStyle w:val="FirstParagraph"/>
      </w:pPr>
      <w:r>
        <w:t xml:space="preserve">Use metrics to improve engineering processes rather than evaluate individuals.</w:t>
      </w:r>
    </w:p>
    <w:p>
      <w:r>
        <w:pict>
          <v:rect style="width:0;height:1.5pt" o:hralign="center" o:hrstd="t" o:hr="t"/>
        </w:pict>
      </w:r>
    </w:p>
    <w:bookmarkEnd w:id="50"/>
    <w:bookmarkStart w:id="51" w:name="code-review-checklist"/>
    <w:p>
      <w:pPr>
        <w:pStyle w:val="Heading1"/>
      </w:pPr>
      <w:r>
        <w:t xml:space="preserve">29. Code Review Checklist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27"/>
        </w:numPr>
      </w:pPr>
      <w:r>
        <w:t xml:space="preserve">CI passes successfully.</w:t>
      </w:r>
    </w:p>
    <w:p>
      <w:pPr>
        <w:pStyle w:val="Compact"/>
        <w:numPr>
          <w:ilvl w:val="0"/>
          <w:numId w:val="1027"/>
        </w:numPr>
      </w:pPr>
      <w:r>
        <w:t xml:space="preserve">Tests are automated.</w:t>
      </w:r>
    </w:p>
    <w:p>
      <w:pPr>
        <w:pStyle w:val="Compact"/>
        <w:numPr>
          <w:ilvl w:val="0"/>
          <w:numId w:val="1027"/>
        </w:numPr>
      </w:pPr>
      <w:r>
        <w:t xml:space="preserve">Security scans complete.</w:t>
      </w:r>
    </w:p>
    <w:p>
      <w:pPr>
        <w:pStyle w:val="Compact"/>
        <w:numPr>
          <w:ilvl w:val="0"/>
          <w:numId w:val="1027"/>
        </w:numPr>
      </w:pPr>
      <w:r>
        <w:t xml:space="preserve">Documentation updated.</w:t>
      </w:r>
    </w:p>
    <w:p>
      <w:pPr>
        <w:pStyle w:val="Compact"/>
        <w:numPr>
          <w:ilvl w:val="0"/>
          <w:numId w:val="1027"/>
        </w:numPr>
      </w:pPr>
      <w:r>
        <w:t xml:space="preserve">Database migrations reviewed.</w:t>
      </w:r>
    </w:p>
    <w:p>
      <w:pPr>
        <w:pStyle w:val="Compact"/>
        <w:numPr>
          <w:ilvl w:val="0"/>
          <w:numId w:val="1027"/>
        </w:numPr>
      </w:pPr>
      <w:r>
        <w:t xml:space="preserve">AI evaluations completed (if applicable).</w:t>
      </w:r>
    </w:p>
    <w:p>
      <w:pPr>
        <w:pStyle w:val="Compact"/>
        <w:numPr>
          <w:ilvl w:val="0"/>
          <w:numId w:val="1027"/>
        </w:numPr>
      </w:pPr>
      <w:r>
        <w:t xml:space="preserve">Artifacts generated.</w:t>
      </w:r>
    </w:p>
    <w:p>
      <w:pPr>
        <w:pStyle w:val="Compact"/>
        <w:numPr>
          <w:ilvl w:val="0"/>
          <w:numId w:val="1027"/>
        </w:numPr>
      </w:pPr>
      <w:r>
        <w:t xml:space="preserve">Deployment plan documented.</w:t>
      </w:r>
    </w:p>
    <w:p>
      <w:r>
        <w:pict>
          <v:rect style="width:0;height:1.5pt" o:hralign="center" o:hrstd="t" o:hr="t"/>
        </w:pict>
      </w:r>
    </w:p>
    <w:bookmarkEnd w:id="51"/>
    <w:bookmarkStart w:id="52" w:name="common-anti-patterns"/>
    <w:p>
      <w:pPr>
        <w:pStyle w:val="Heading1"/>
      </w:pPr>
      <w:r>
        <w:t xml:space="preserve">30. Common Anti-Patterns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8"/>
        </w:numPr>
      </w:pPr>
      <w:r>
        <w:t xml:space="preserve">Manual production deployments</w:t>
      </w:r>
    </w:p>
    <w:p>
      <w:pPr>
        <w:pStyle w:val="Compact"/>
        <w:numPr>
          <w:ilvl w:val="0"/>
          <w:numId w:val="1028"/>
        </w:numPr>
      </w:pPr>
      <w:r>
        <w:t xml:space="preserve">Skipping CI checks</w:t>
      </w:r>
    </w:p>
    <w:p>
      <w:pPr>
        <w:pStyle w:val="Compact"/>
        <w:numPr>
          <w:ilvl w:val="0"/>
          <w:numId w:val="1028"/>
        </w:numPr>
      </w:pPr>
      <w:r>
        <w:t xml:space="preserve">Ignoring failing tests</w:t>
      </w:r>
    </w:p>
    <w:p>
      <w:pPr>
        <w:pStyle w:val="Compact"/>
        <w:numPr>
          <w:ilvl w:val="0"/>
          <w:numId w:val="1028"/>
        </w:numPr>
      </w:pPr>
      <w:r>
        <w:t xml:space="preserve">Committing secrets</w:t>
      </w:r>
    </w:p>
    <w:p>
      <w:pPr>
        <w:pStyle w:val="Compact"/>
        <w:numPr>
          <w:ilvl w:val="0"/>
          <w:numId w:val="1028"/>
        </w:numPr>
      </w:pPr>
      <w:r>
        <w:t xml:space="preserve">Editing production directly</w:t>
      </w:r>
    </w:p>
    <w:p>
      <w:pPr>
        <w:pStyle w:val="Compact"/>
        <w:numPr>
          <w:ilvl w:val="0"/>
          <w:numId w:val="1028"/>
        </w:numPr>
      </w:pPr>
      <w:r>
        <w:t xml:space="preserve">Long-lived feature branches</w:t>
      </w:r>
    </w:p>
    <w:p>
      <w:pPr>
        <w:pStyle w:val="Compact"/>
        <w:numPr>
          <w:ilvl w:val="0"/>
          <w:numId w:val="1028"/>
        </w:numPr>
      </w:pPr>
      <w:r>
        <w:t xml:space="preserve">Unreviewed database migrations</w:t>
      </w:r>
    </w:p>
    <w:p>
      <w:pPr>
        <w:pStyle w:val="Compact"/>
        <w:numPr>
          <w:ilvl w:val="0"/>
          <w:numId w:val="1028"/>
        </w:numPr>
      </w:pPr>
      <w:r>
        <w:t xml:space="preserve">Deploying without rollback plans</w:t>
      </w:r>
    </w:p>
    <w:p>
      <w:pPr>
        <w:pStyle w:val="Compact"/>
        <w:numPr>
          <w:ilvl w:val="0"/>
          <w:numId w:val="1028"/>
        </w:numPr>
      </w:pPr>
      <w:r>
        <w:t xml:space="preserve">Using mutable release artifacts</w:t>
      </w:r>
    </w:p>
    <w:p>
      <w:r>
        <w:pict>
          <v:rect style="width:0;height:1.5pt" o:hralign="center" o:hrstd="t" o:hr="t"/>
        </w:pict>
      </w:r>
    </w:p>
    <w:bookmarkEnd w:id="52"/>
    <w:bookmarkStart w:id="53" w:name="definition-of-done"/>
    <w:p>
      <w:pPr>
        <w:pStyle w:val="Heading1"/>
      </w:pPr>
      <w:r>
        <w:t xml:space="preserve">31. Definition of Done</w:t>
      </w:r>
    </w:p>
    <w:p>
      <w:pPr>
        <w:pStyle w:val="FirstParagraph"/>
      </w:pPr>
      <w:r>
        <w:t xml:space="preserve">A feature is complete only when:</w:t>
      </w:r>
    </w:p>
    <w:p>
      <w:pPr>
        <w:pStyle w:val="Compact"/>
        <w:numPr>
          <w:ilvl w:val="0"/>
          <w:numId w:val="1029"/>
        </w:numPr>
      </w:pPr>
      <w:r>
        <w:t xml:space="preserve">Code review is approved.</w:t>
      </w:r>
    </w:p>
    <w:p>
      <w:pPr>
        <w:pStyle w:val="Compact"/>
        <w:numPr>
          <w:ilvl w:val="0"/>
          <w:numId w:val="1029"/>
        </w:numPr>
      </w:pPr>
      <w:r>
        <w:t xml:space="preserve">CI pipeline succeeds.</w:t>
      </w:r>
    </w:p>
    <w:p>
      <w:pPr>
        <w:pStyle w:val="Compact"/>
        <w:numPr>
          <w:ilvl w:val="0"/>
          <w:numId w:val="1029"/>
        </w:numPr>
      </w:pPr>
      <w:r>
        <w:t xml:space="preserve">Security scans pass.</w:t>
      </w:r>
    </w:p>
    <w:p>
      <w:pPr>
        <w:pStyle w:val="Compact"/>
        <w:numPr>
          <w:ilvl w:val="0"/>
          <w:numId w:val="1029"/>
        </w:numPr>
      </w:pPr>
      <w:r>
        <w:t xml:space="preserve">Tests pass.</w:t>
      </w:r>
    </w:p>
    <w:p>
      <w:pPr>
        <w:pStyle w:val="Compact"/>
        <w:numPr>
          <w:ilvl w:val="0"/>
          <w:numId w:val="1029"/>
        </w:numPr>
      </w:pPr>
      <w:r>
        <w:t xml:space="preserve">Coverage targets are met.</w:t>
      </w:r>
    </w:p>
    <w:p>
      <w:pPr>
        <w:pStyle w:val="Compact"/>
        <w:numPr>
          <w:ilvl w:val="0"/>
          <w:numId w:val="1029"/>
        </w:numPr>
      </w:pPr>
      <w:r>
        <w:t xml:space="preserve">Documentation is updated.</w:t>
      </w:r>
    </w:p>
    <w:p>
      <w:pPr>
        <w:pStyle w:val="Compact"/>
        <w:numPr>
          <w:ilvl w:val="0"/>
          <w:numId w:val="1029"/>
        </w:numPr>
      </w:pPr>
      <w:r>
        <w:t xml:space="preserve">Database migrations are validated.</w:t>
      </w:r>
    </w:p>
    <w:p>
      <w:pPr>
        <w:pStyle w:val="Compact"/>
        <w:numPr>
          <w:ilvl w:val="0"/>
          <w:numId w:val="1029"/>
        </w:numPr>
      </w:pPr>
      <w:r>
        <w:t xml:space="preserve">AI evaluations are completed where applicable.</w:t>
      </w:r>
    </w:p>
    <w:p>
      <w:pPr>
        <w:pStyle w:val="Compact"/>
        <w:numPr>
          <w:ilvl w:val="0"/>
          <w:numId w:val="1029"/>
        </w:numPr>
      </w:pPr>
      <w:r>
        <w:t xml:space="preserve">Deployment and rollback procedures are verified.</w:t>
      </w:r>
    </w:p>
    <w:p>
      <w:pPr>
        <w:pStyle w:val="Compact"/>
        <w:numPr>
          <w:ilvl w:val="0"/>
          <w:numId w:val="1029"/>
        </w:numPr>
      </w:pPr>
      <w:r>
        <w:t xml:space="preserve">Release artifacts are generated.</w:t>
      </w:r>
    </w:p>
    <w:p>
      <w:r>
        <w:pict>
          <v:rect style="width:0;height:1.5pt" o:hralign="center" o:hrstd="t" o:hr="t"/>
        </w:pict>
      </w:r>
    </w:p>
    <w:bookmarkEnd w:id="53"/>
    <w:bookmarkStart w:id="54" w:name="recommended-pipeline"/>
    <w:p>
      <w:pPr>
        <w:pStyle w:val="Heading1"/>
      </w:pPr>
      <w:r>
        <w:t xml:space="preserve">Recommended Pipeline</w:t>
      </w:r>
    </w:p>
    <w:p>
      <w:pPr>
        <w:pStyle w:val="FirstParagraph"/>
      </w:pPr>
      <w:r>
        <w:rPr>
          <w:rStyle w:val="VerbatimChar"/>
        </w:rPr>
        <w:t xml:space="preserve">text id="b76q8f" Developer Commit         │         ▼ Source Control         │         ▼ Continuous Integration         │  ┌──────┼─────────────┐  ▼      ▼             ▼ Lint   Test     Security Scan         │         ▼ Build Artifact         │         ▼ Container Image         │         ▼ Artifact Repository         │         ▼ Staging Deployment         │         ▼ Smoke Tests         │         ▼ Approval (if required)         │         ▼ Production Deployment         │         ▼ Health Verification         │         ▼ Monitoring &amp; Alerting</w:t>
      </w:r>
    </w:p>
    <w:p>
      <w:r>
        <w:pict>
          <v:rect style="width:0;height:1.5pt" o:hralign="center" o:hrstd="t" o:hr="t"/>
        </w:pict>
      </w:r>
    </w:p>
    <w:bookmarkEnd w:id="54"/>
    <w:bookmarkStart w:id="55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CI/CD is the backbone of reliable software delivery.</w:t>
      </w:r>
    </w:p>
    <w:p>
      <w:pPr>
        <w:pStyle w:val="BodyText"/>
      </w:pPr>
      <w:r>
        <w:t xml:space="preserve">A mature pipeline ensures that every change to Investment OS—whether application code, AI prompts, database schema, infrastructure, or documentation—is validated, secured, tested, and deployed through a consistent, automated process.</w:t>
      </w:r>
    </w:p>
    <w:p>
      <w:pPr>
        <w:pStyle w:val="BodyText"/>
      </w:pPr>
      <w:r>
        <w:t xml:space="preserve">By treating CI/CD as a core engineering capability, Investment OS can achieve faster delivery, higher quality, improved security, and greater operational confidence.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2026-07-20T02:26:02Z</dcterms:created>
  <dcterms:modified xsi:type="dcterms:W3CDTF">2026-07-20T02:26:02Z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