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drawing>
          <wp:inline xmlns:a="http://schemas.openxmlformats.org/drawingml/2006/main" xmlns:pic="http://schemas.openxmlformats.org/drawingml/2006/picture">
            <wp:extent cx="1005840" cy="923731"/>
            <wp:docPr id="1" name="Picture 1" descr="Promach corporat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ach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2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240"/>
        <w:jc w:val="center"/>
      </w:pPr>
      <w:r>
        <w:rPr>
          <w:rFonts w:ascii="Calibri" w:hAnsi="Calibri"/>
          <w:b/>
          <w:color w:val="28745B"/>
          <w:sz w:val="20"/>
        </w:rPr>
        <w:t>CLIENT APPROVAL PACK</w:t>
      </w:r>
    </w:p>
    <w:p>
      <w:pPr>
        <w:spacing w:after="200"/>
        <w:jc w:val="center"/>
      </w:pPr>
      <w:r>
        <w:rPr>
          <w:rFonts w:ascii="Calibri" w:hAnsi="Calibri"/>
          <w:b/>
          <w:color w:val="123E32"/>
          <w:sz w:val="56"/>
        </w:rPr>
        <w:t>Functional Scope and Approval Document</w:t>
      </w:r>
    </w:p>
    <w:p>
      <w:pPr>
        <w:spacing w:after="640"/>
        <w:jc w:val="center"/>
      </w:pPr>
      <w:r>
        <w:rPr>
          <w:rFonts w:ascii="Calibri" w:hAnsi="Calibri"/>
          <w:color w:val="28745B"/>
          <w:sz w:val="28"/>
        </w:rPr>
        <w:t>QR-enabled equipment master, field service capture, signatures, PDF reporting and email distribution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40"/>
        <w:gridCol w:w="2500"/>
        <w:gridCol w:w="1820"/>
      </w:tblGrid>
      <w:tr>
        <w:trPr>
          <w:trHeight w:hRule="atLeast"/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2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PROMACH PTE. LTD.</w:t>
            </w:r>
          </w:p>
        </w:tc>
        <w:tc>
          <w:tcPr>
            <w:tcW w:type="dxa" w:w="2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Functional Scope &amp; Approval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For Client Review &amp; Approval</w:t>
            </w:r>
          </w:p>
        </w:tc>
        <w:tc>
          <w:tcPr>
            <w:tcW w:type="dxa" w:w="18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29 July 2026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Calibri" w:hAnsi="Calibri"/>
          <w:b/>
          <w:color w:val="66736E"/>
          <w:sz w:val="18"/>
        </w:rPr>
        <w:t>Version 1.0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28745B"/>
              <w:start w:val="single" w:sz="8" w:space="0" w:color="28745B"/>
              <w:bottom w:val="single" w:sz="8" w:space="0" w:color="28745B"/>
              <w:end w:val="single" w:sz="8" w:space="0" w:color="28745B"/>
              <w:insideH w:val="single" w:sz="8" w:space="0" w:color="28745B"/>
              <w:insideV w:val="single" w:sz="8" w:space="0" w:color="28745B"/>
            </w:tcBorders>
            <w:shd w:fill="F4F9DE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28745B"/>
                <w:sz w:val="21"/>
              </w:rPr>
              <w:t xml:space="preserve">PURPOSE: </w:t>
            </w:r>
            <w:r>
              <w:rPr>
                <w:rFonts w:ascii="Calibri" w:hAnsi="Calibri"/>
                <w:color w:val="16332C"/>
                <w:sz w:val="21"/>
              </w:rPr>
              <w:t>This document converts the approved concept into a clear, phased delivery commitment. It is intended to support stakeholder alignment and formal client approval.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Calibri" w:hAnsi="Calibri"/>
          <w:color w:val="66736E"/>
          <w:sz w:val="16"/>
        </w:rPr>
        <w:t>PROMACH PTE. LTD. | 8 Temasek Boulevard, Level 42, Suntec Tower Three, Singapore 038988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rHeight w:hRule="atLeast"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Document title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Promach QR Equipment Service Platform - Functional Scope and Approval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Version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Status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For Client Review and Approval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Issue date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29 July 2026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Prepared for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PROMACH PTE. LTD.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Prepared by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Solution Delivery Team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Scope basis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Client QR, equipment master, technician workflow, reporting, signature and email requirements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Confidentiality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Confidential - limited to authorized client and delivery stakeholders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28745B"/>
              <w:start w:val="single" w:sz="8" w:space="0" w:color="28745B"/>
              <w:bottom w:val="single" w:sz="8" w:space="0" w:color="28745B"/>
              <w:end w:val="single" w:sz="8" w:space="0" w:color="28745B"/>
              <w:insideH w:val="single" w:sz="8" w:space="0" w:color="28745B"/>
              <w:insideV w:val="single" w:sz="8" w:space="0" w:color="28745B"/>
            </w:tcBorders>
            <w:shd w:fill="F4F9DE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28745B"/>
                <w:sz w:val="21"/>
              </w:rPr>
              <w:t xml:space="preserve">APPROVAL EFFECT: </w:t>
            </w:r>
            <w:r>
              <w:rPr>
                <w:rFonts w:ascii="Calibri" w:hAnsi="Calibri"/>
                <w:color w:val="16332C"/>
                <w:sz w:val="21"/>
              </w:rPr>
              <w:t>Once signed, this document becomes the agreed functional baseline. UI mockups remain design references; this scope and its acceptance criteria govern what will be delivered.</w:t>
            </w:r>
          </w:p>
        </w:tc>
      </w:tr>
    </w:tbl>
    <w:p>
      <w:pPr>
        <w:spacing w:after="0"/>
      </w:pPr>
    </w:p>
    <w:p>
      <w:pPr>
        <w:pStyle w:val="Heading1"/>
      </w:pPr>
      <w:r>
        <w:t>Document navigation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1. Purpose and approval objective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2. Solution definition and current platform baseline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3. Scope principles and delivery phases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4. Users, roles and access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5. Phase 1 detailed functional scope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6. Phase 2 detailed functional scope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7. Cross-cutting business rules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8. Data and record model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9. User experience and device requirements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10. Security, privacy and audit requirements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11. Performance, reliability and operational requirements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12. Reporting, PDF and email specification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13. Testing, UAT and acceptance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14. Deliverables, responsibilities and dependencies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15. Assumptions, exclusions and change control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16. Open decisions requiring client confirmation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17. Approval and sign-off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Appendix A. Functional requirement register</w:t>
      </w:r>
    </w:p>
    <w:p>
      <w:pPr>
        <w:widowControl/>
        <w:numPr>
          <w:ilvl w:val="0"/>
          <w:numId w:val="10"/>
        </w:numPr>
        <w:spacing w:after="40" w:line="240" w:lineRule="auto"/>
      </w:pPr>
      <w:r>
        <w:rPr>
          <w:rFonts w:ascii="Calibri" w:hAnsi="Calibri"/>
          <w:color w:val="16332C"/>
          <w:sz w:val="19"/>
        </w:rPr>
        <w:t>Appendix B. Glossary</w:t>
      </w:r>
    </w:p>
    <w:p>
      <w:pPr>
        <w:pStyle w:val="Heading1"/>
      </w:pPr>
      <w:r>
        <w:t>1. Purpose and approval objective</w:t>
      </w:r>
    </w:p>
    <w:p>
      <w:pPr>
        <w:keepNext w:val="0"/>
      </w:pPr>
      <w:r>
        <w:rPr>
          <w:rFonts w:ascii="Calibri" w:hAnsi="Calibri"/>
          <w:color w:val="16332C"/>
        </w:rPr>
        <w:t>This document defines the functional and non-functional scope for enhancing the Promach Digital Service Report application into a QR-enabled equipment maintenance platform. It translates the client concept into implementable requirements, phased deliverables, business rules, acceptance criteria and explicit boundaries.</w:t>
      </w:r>
    </w:p>
    <w:p>
      <w:pPr>
        <w:keepNext w:val="0"/>
      </w:pPr>
      <w:r>
        <w:rPr>
          <w:rFonts w:ascii="Calibri" w:hAnsi="Calibri"/>
          <w:color w:val="16332C"/>
        </w:rPr>
        <w:t>Approval authorizes detailed design and implementation against this baseline. Items not stated as included are excluded unless added through the change-control process.</w:t>
      </w:r>
    </w:p>
    <w:p>
      <w:pPr>
        <w:pStyle w:val="Heading2"/>
      </w:pPr>
      <w:r>
        <w:t>1.1 Business objectives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Minimize technician input and eliminate normal re-entry of equipment master data.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Ensure the correct checklist and measurements are presented for every equipment visit.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Preserve equipment-level service history and evidence.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Allow administrators to change operational configuration without programming changes.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Produce professional, traceable service reports with configurable acknowledgement and delivery.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Provide a modern, responsive experience suitable for field phones, tablets and administration desktops.</w:t>
      </w:r>
    </w:p>
    <w:p>
      <w:pPr>
        <w:pStyle w:val="Heading1"/>
      </w:pPr>
      <w:r>
        <w:t>2. Solution definition and current platform baseline</w:t>
      </w:r>
    </w:p>
    <w:p>
      <w:pPr>
        <w:pStyle w:val="Heading2"/>
      </w:pPr>
      <w:r>
        <w:t>2.1 Product definition</w:t>
      </w:r>
    </w:p>
    <w:p>
      <w:pPr>
        <w:keepNext w:val="0"/>
      </w:pPr>
      <w:r>
        <w:rPr>
          <w:rFonts w:ascii="Calibri" w:hAnsi="Calibri"/>
          <w:color w:val="16332C"/>
        </w:rPr>
        <w:t>The proposed product is a browser-based equipment service and digital reporting platform. It will support administrator configuration, technician field capture, client acknowledgement, PDF generation, email distribution and equipment-level history.</w:t>
      </w:r>
    </w:p>
    <w:p>
      <w:pPr>
        <w:pStyle w:val="Heading2"/>
      </w:pPr>
      <w:r>
        <w:t>2.2 Existing platform capabilities to be retained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rHeight w:hRule="atLeast"/>
          <w:tblHeader w:val="true"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Existing capability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Treatment in this scope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Secure administrator login</w:t>
            </w:r>
          </w:p>
        </w:tc>
        <w:tc>
          <w:tcPr>
            <w:tcW w:type="dxa" w:w="63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Retain and extend to technician roles and production access policies.</w:t>
            </w:r>
          </w:p>
        </w:tc>
      </w:tr>
      <w:tr>
        <w:trPr>
          <w:cantSplit/>
        </w:trPr>
        <w:tc>
          <w:tcPr>
            <w:tcW w:type="dxa" w:w="3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MongoDB-backed operational records</w:t>
            </w:r>
          </w:p>
        </w:tc>
        <w:tc>
          <w:tcPr>
            <w:tcW w:type="dxa" w:w="63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Retain and extend the data model for QR, hierarchy, schedules, readings, media and email evidence.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Master-data CRUD with pagination</w:t>
            </w:r>
          </w:p>
        </w:tc>
        <w:tc>
          <w:tcPr>
            <w:tcW w:type="dxa" w:w="63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Retain and expand fields, hierarchy and configuration entities.</w:t>
            </w:r>
          </w:p>
        </w:tc>
      </w:tr>
      <w:tr>
        <w:trPr>
          <w:cantSplit/>
        </w:trPr>
        <w:tc>
          <w:tcPr>
            <w:tcW w:type="dxa" w:w="3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Guided report creation</w:t>
            </w:r>
          </w:p>
        </w:tc>
        <w:tc>
          <w:tcPr>
            <w:tcW w:type="dxa" w:w="63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Retain for administrative use and add the QR-led technician workflow.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Checklist and measurement capture</w:t>
            </w:r>
          </w:p>
        </w:tc>
        <w:tc>
          <w:tcPr>
            <w:tcW w:type="dxa" w:w="63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Retain and make dynamically configurable by category, frequency and parameter assignment.</w:t>
            </w:r>
          </w:p>
        </w:tc>
      </w:tr>
      <w:tr>
        <w:trPr>
          <w:cantSplit/>
        </w:trPr>
        <w:tc>
          <w:tcPr>
            <w:tcW w:type="dxa" w:w="3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Secure client link and admin-device signature</w:t>
            </w:r>
          </w:p>
        </w:tc>
        <w:tc>
          <w:tcPr>
            <w:tcW w:type="dxa" w:w="63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Retain and extend with configurable signature modes.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Locked completed report and audit history</w:t>
            </w:r>
          </w:p>
        </w:tc>
        <w:tc>
          <w:tcPr>
            <w:tcW w:type="dxa" w:w="63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Retain and strengthen revision, grouping and delivery rules.</w:t>
            </w:r>
          </w:p>
        </w:tc>
      </w:tr>
      <w:tr>
        <w:trPr>
          <w:cantSplit/>
        </w:trPr>
        <w:tc>
          <w:tcPr>
            <w:tcW w:type="dxa" w:w="3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Branded PDF generation</w:t>
            </w:r>
          </w:p>
        </w:tc>
        <w:tc>
          <w:tcPr>
            <w:tcW w:type="dxa" w:w="63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Retain and extend for category numbering, abnormal readings and optional photos.</w:t>
            </w:r>
          </w:p>
        </w:tc>
      </w:tr>
    </w:tbl>
    <w:p>
      <w:pPr>
        <w:spacing w:after="0"/>
      </w:pPr>
    </w:p>
    <w:p>
      <w:pPr>
        <w:pStyle w:val="Heading2"/>
      </w:pPr>
      <w:r>
        <w:t>2.3 New or materially enhanced capabilities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Equipment QR generation, printing, scanning, replacement and deactivation.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Building, level and room/location hierarchy.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Expanded equipment specifications and lifecycle details.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Frequency-based checklist selection and effective-dated checklist versions.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Admin-selected measurement parameters and normal limits.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Single-phase and three-phase reading layouts.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Technician-focused mobile service mode with minimal input.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Equipment service history and advanced signature grouping.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Category-specific report sequences.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Photo compression and email recipient/delivery records.</w:t>
      </w:r>
    </w:p>
    <w:p>
      <w:pPr>
        <w:pStyle w:val="Heading1"/>
      </w:pPr>
      <w:r>
        <w:t>3. Scope principles and delivery phases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28745B"/>
              <w:start w:val="single" w:sz="8" w:space="0" w:color="28745B"/>
              <w:bottom w:val="single" w:sz="8" w:space="0" w:color="28745B"/>
              <w:end w:val="single" w:sz="8" w:space="0" w:color="28745B"/>
              <w:insideH w:val="single" w:sz="8" w:space="0" w:color="28745B"/>
              <w:insideV w:val="single" w:sz="8" w:space="0" w:color="28745B"/>
            </w:tcBorders>
            <w:shd w:fill="EEF6F2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28745B"/>
                <w:sz w:val="21"/>
              </w:rPr>
              <w:t xml:space="preserve">GOVERNING PRINCIPLE: </w:t>
            </w:r>
            <w:r>
              <w:rPr>
                <w:rFonts w:ascii="Calibri" w:hAnsi="Calibri"/>
                <w:color w:val="16332C"/>
                <w:sz w:val="21"/>
              </w:rPr>
              <w:t>Admin configures once; technician scans, completes, records actual results and saves. Master facts and rated values are never re-keyed during a normal service visit.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rHeight w:hRule="atLeast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123E32"/>
              <w:start w:val="single" w:sz="8" w:space="0" w:color="123E32"/>
              <w:bottom w:val="single" w:sz="8" w:space="0" w:color="123E32"/>
              <w:end w:val="single" w:sz="8" w:space="0" w:color="123E32"/>
              <w:insideH w:val="single" w:sz="8" w:space="0" w:color="123E32"/>
              <w:insideV w:val="single" w:sz="8" w:space="0" w:color="123E32"/>
            </w:tcBorders>
            <w:shd w:fill="123E32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D7F557"/>
                <w:sz w:val="24"/>
              </w:rPr>
              <w:t>PHASE 1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123E32"/>
              <w:start w:val="single" w:sz="8" w:space="0" w:color="123E32"/>
              <w:bottom w:val="single" w:sz="8" w:space="0" w:color="123E32"/>
              <w:end w:val="single" w:sz="8" w:space="0" w:color="123E32"/>
              <w:insideH w:val="single" w:sz="8" w:space="0" w:color="123E32"/>
              <w:insideV w:val="single" w:sz="8" w:space="0" w:color="123E32"/>
            </w:tcBorders>
            <w:shd w:fill="EEF6F2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3E32"/>
                <w:sz w:val="24"/>
              </w:rPr>
              <w:t>Core QR-Enabled Service Operations</w:t>
            </w:r>
          </w:p>
          <w:p>
            <w:pPr>
              <w:spacing w:after="0"/>
            </w:pPr>
            <w:r>
              <w:rPr>
                <w:rFonts w:ascii="Calibri" w:hAnsi="Calibri"/>
                <w:color w:val="16332C"/>
                <w:sz w:val="19"/>
              </w:rPr>
              <w:t>End-to-end equipment onboarding, QR scanning, dynamic checklist and measurement capture, service history, baseline acknowledgement, PDF and email.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rHeight w:hRule="atLeast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123E32"/>
              <w:start w:val="single" w:sz="8" w:space="0" w:color="123E32"/>
              <w:bottom w:val="single" w:sz="8" w:space="0" w:color="123E32"/>
              <w:end w:val="single" w:sz="8" w:space="0" w:color="123E32"/>
              <w:insideH w:val="single" w:sz="8" w:space="0" w:color="123E32"/>
              <w:insideV w:val="single" w:sz="8" w:space="0" w:color="123E32"/>
            </w:tcBorders>
            <w:shd w:fill="123E32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D7F557"/>
                <w:sz w:val="24"/>
              </w:rPr>
              <w:t>PHASE 2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123E32"/>
              <w:start w:val="single" w:sz="8" w:space="0" w:color="123E32"/>
              <w:bottom w:val="single" w:sz="8" w:space="0" w:color="123E32"/>
              <w:end w:val="single" w:sz="8" w:space="0" w:color="123E32"/>
              <w:insideH w:val="single" w:sz="8" w:space="0" w:color="123E32"/>
              <w:insideV w:val="single" w:sz="8" w:space="0" w:color="123E32"/>
            </w:tcBorders>
            <w:shd w:fill="EEF6F2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23E32"/>
                <w:sz w:val="24"/>
              </w:rPr>
              <w:t>Advanced Control, Distribution and Enterprise Readiness</w:t>
            </w:r>
          </w:p>
          <w:p>
            <w:pPr>
              <w:spacing w:after="0"/>
            </w:pPr>
            <w:r>
              <w:rPr>
                <w:rFonts w:ascii="Calibri" w:hAnsi="Calibri"/>
                <w:color w:val="16332C"/>
                <w:sz w:val="19"/>
              </w:rPr>
              <w:t>Advanced signature grouping, category numbering, exception reporting, email evidence, revisions, dashboards and production hardening.</w:t>
            </w:r>
          </w:p>
        </w:tc>
      </w:tr>
    </w:tbl>
    <w:p>
      <w:pPr>
        <w:spacing w:after="0"/>
      </w:pPr>
    </w:p>
    <w:p>
      <w:pPr>
        <w:pStyle w:val="Heading2"/>
      </w:pPr>
      <w:r>
        <w:t>3.1 Phase dependency</w:t>
      </w:r>
    </w:p>
    <w:p>
      <w:pPr>
        <w:keepNext w:val="0"/>
      </w:pPr>
      <w:r>
        <w:rPr>
          <w:rFonts w:ascii="Calibri" w:hAnsi="Calibri"/>
          <w:color w:val="16332C"/>
        </w:rPr>
        <w:t>Phase 2 builds on the master data, transaction records and technician flow established in Phase 1. Phase 1 must pass agreed UAT and pilot exit criteria before Phase 2 production activation.</w:t>
      </w:r>
    </w:p>
    <w:p>
      <w:pPr>
        <w:pStyle w:val="Heading2"/>
      </w:pPr>
      <w:r>
        <w:t>3.2 Delivery sequencing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  <w:color w:val="16332C"/>
        </w:rPr>
        <w:t>Scope approval and configuration workshop.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  <w:color w:val="16332C"/>
        </w:rPr>
        <w:t>Detailed field mapping, wireframes and technical design.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  <w:color w:val="16332C"/>
        </w:rPr>
        <w:t>Phase 1 build, system testing, UAT and pilot.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  <w:color w:val="16332C"/>
        </w:rPr>
        <w:t>Phase 1 acceptance and controlled rollout.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  <w:color w:val="16332C"/>
        </w:rPr>
        <w:t>Phase 2 build, integration testing and UAT.</w:t>
      </w:r>
    </w:p>
    <w:p>
      <w:pPr>
        <w:widowControl/>
        <w:numPr>
          <w:ilvl w:val="0"/>
          <w:numId w:val="12"/>
        </w:numPr>
      </w:pPr>
      <w:r>
        <w:rPr>
          <w:rFonts w:ascii="Calibri" w:hAnsi="Calibri"/>
          <w:color w:val="16332C"/>
        </w:rPr>
        <w:t>Production hardening, training and final acceptance.</w:t>
      </w:r>
    </w:p>
    <w:p>
      <w:pPr>
        <w:keepNext w:val="0"/>
      </w:pPr>
      <w:r>
        <w:rPr>
          <w:rFonts w:ascii="Calibri" w:hAnsi="Calibri"/>
          <w:color w:val="16332C"/>
        </w:rPr>
        <w:t>Detailed dates, staffing, commercials and service-level commitments are intentionally excluded from this functional approval document and will be confirmed separately.</w:t>
      </w:r>
    </w:p>
    <w:p>
      <w:pPr>
        <w:pStyle w:val="Heading1"/>
      </w:pPr>
      <w:r>
        <w:t>4. Users, roles and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40"/>
        <w:gridCol w:w="3220"/>
      </w:tblGrid>
      <w:tr>
        <w:trPr>
          <w:trHeight w:hRule="atLeast"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permissions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Restrictions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System Administrator</w:t>
            </w:r>
          </w:p>
        </w:tc>
        <w:tc>
          <w:tcPr>
            <w:tcW w:type="dxa" w:w="42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User access, global settings, all masters, QR, reports, audit and configuration.</w:t>
            </w:r>
          </w:p>
        </w:tc>
        <w:tc>
          <w:tcPr>
            <w:tcW w:type="dxa" w:w="32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Cannot alter signed historical content without a revision process.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Operations Administrator</w:t>
            </w:r>
          </w:p>
        </w:tc>
        <w:tc>
          <w:tcPr>
            <w:tcW w:type="dxa" w:w="42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Client/site/equipment masters, templates, report oversight, QR printing and distribution.</w:t>
            </w:r>
          </w:p>
        </w:tc>
        <w:tc>
          <w:tcPr>
            <w:tcW w:type="dxa" w:w="32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No security-policy administration unless granted.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Technician</w:t>
            </w:r>
          </w:p>
        </w:tc>
        <w:tc>
          <w:tcPr>
            <w:tcW w:type="dxa" w:w="42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Scan QR, view read-only equipment facts, complete assigned service records, readings, remarks and photos.</w:t>
            </w:r>
          </w:p>
        </w:tc>
        <w:tc>
          <w:tcPr>
            <w:tcW w:type="dxa" w:w="32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Cannot create or edit master equipment facts, limits or templates.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Supervisor / Reviewer</w:t>
            </w:r>
          </w:p>
        </w:tc>
        <w:tc>
          <w:tcPr>
            <w:tcW w:type="dxa" w:w="42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Review service results, exceptions, history and release readiness.</w:t>
            </w:r>
          </w:p>
        </w:tc>
        <w:tc>
          <w:tcPr>
            <w:tcW w:type="dxa" w:w="32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Cannot silently edit technician evidence or completed records.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Client Signer</w:t>
            </w:r>
          </w:p>
        </w:tc>
        <w:tc>
          <w:tcPr>
            <w:tcW w:type="dxa" w:w="42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Review the intended service output and sign when required.</w:t>
            </w:r>
          </w:p>
        </w:tc>
        <w:tc>
          <w:tcPr>
            <w:tcW w:type="dxa" w:w="32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Access limited to the secure report/group presented.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Management Viewer</w:t>
            </w:r>
          </w:p>
        </w:tc>
        <w:tc>
          <w:tcPr>
            <w:tcW w:type="dxa" w:w="42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Read dashboards, service history and completed reports.</w:t>
            </w:r>
          </w:p>
        </w:tc>
        <w:tc>
          <w:tcPr>
            <w:tcW w:type="dxa" w:w="32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Read-only.</w:t>
            </w:r>
          </w:p>
        </w:tc>
      </w:tr>
    </w:tbl>
    <w:p>
      <w:pPr>
        <w:spacing w:after="0"/>
      </w:pPr>
    </w:p>
    <w:p>
      <w:pPr>
        <w:pStyle w:val="Heading2"/>
      </w:pPr>
      <w:r>
        <w:t>4.1 Authentication and identity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Technician name is taken from the authenticated user profile and is not typed for each visit.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Server date/time is recorded for service events, signatures and email actions.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Role checks are enforced server-side for every protected operation.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Inactive users cannot create new service activity.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Client signing links use high-entropy tokens, can expire or be replaced, and expose only the intended report.</w:t>
      </w:r>
    </w:p>
    <w:p>
      <w:pPr>
        <w:pStyle w:val="Heading1"/>
      </w:pPr>
      <w:r>
        <w:t>5. Phase 1 detailed functional scope</w:t>
      </w:r>
    </w:p>
    <w:p>
      <w:pPr>
        <w:pStyle w:val="Heading2"/>
      </w:pPr>
      <w:r>
        <w:t>5.1 Organization and location hierarchy</w:t>
      </w:r>
    </w:p>
    <w:p>
      <w:pPr>
        <w:keepNext w:val="0"/>
      </w:pPr>
      <w:r>
        <w:rPr>
          <w:rFonts w:ascii="Calibri" w:hAnsi="Calibri"/>
          <w:color w:val="16332C"/>
        </w:rPr>
        <w:t>Admin shall create and maintain the hierarchy used to locate equipment and populate service records.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40"/>
        <w:gridCol w:w="3420"/>
      </w:tblGrid>
      <w:tr>
        <w:trPr>
          <w:trHeight w:hRule="atLeast"/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information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Key rule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Client</w:t>
            </w:r>
          </w:p>
        </w:tc>
        <w:tc>
          <w:tcPr>
            <w:tcW w:type="dxa" w:w="44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Name, address, contacts, email, phone, active status.</w:t>
            </w:r>
          </w:p>
        </w:tc>
        <w:tc>
          <w:tcPr>
            <w:tcW w:type="dxa" w:w="34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A client may contain multiple sites.</w:t>
            </w:r>
          </w:p>
        </w:tc>
      </w:tr>
      <w:tr>
        <w:trPr>
          <w:cantSplit/>
        </w:trPr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Site</w:t>
            </w:r>
          </w:p>
        </w:tc>
        <w:tc>
          <w:tcPr>
            <w:tcW w:type="dxa" w:w="44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Name, address, client, operational contacts, active status.</w:t>
            </w:r>
          </w:p>
        </w:tc>
        <w:tc>
          <w:tcPr>
            <w:tcW w:type="dxa" w:w="34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A site belongs to one client.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Building</w:t>
            </w:r>
          </w:p>
        </w:tc>
        <w:tc>
          <w:tcPr>
            <w:tcW w:type="dxa" w:w="44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Name/code, site, address notes, active status.</w:t>
            </w:r>
          </w:p>
        </w:tc>
        <w:tc>
          <w:tcPr>
            <w:tcW w:type="dxa" w:w="34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A building belongs to one site.</w:t>
            </w:r>
          </w:p>
        </w:tc>
      </w:tr>
      <w:tr>
        <w:trPr>
          <w:cantSplit/>
        </w:trPr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Level</w:t>
            </w:r>
          </w:p>
        </w:tc>
        <w:tc>
          <w:tcPr>
            <w:tcW w:type="dxa" w:w="44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Name/number, building, active status.</w:t>
            </w:r>
          </w:p>
        </w:tc>
        <w:tc>
          <w:tcPr>
            <w:tcW w:type="dxa" w:w="34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A level belongs to one building.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Room / Location</w:t>
            </w:r>
          </w:p>
        </w:tc>
        <w:tc>
          <w:tcPr>
            <w:tcW w:type="dxa" w:w="44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Name/code, level, access notes, active status.</w:t>
            </w:r>
          </w:p>
        </w:tc>
        <w:tc>
          <w:tcPr>
            <w:tcW w:type="dxa" w:w="34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Equipment points to one active room/location.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/>
          <w:color w:val="16332C"/>
        </w:rPr>
        <w:t>Deleting a hierarchy record that is referenced by equipment or historical service records shall be blocked. Admin may deactivate it for future use while history remains readable.</w:t>
      </w:r>
    </w:p>
    <w:p>
      <w:pPr>
        <w:pStyle w:val="Heading2"/>
      </w:pPr>
      <w:r>
        <w:t>5.2 Equipment category master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Admin can create categories such as FCU, AHU, FAHU, EF, Pump and future categories.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Each category has a unique short code used in configuration and Phase 2 report numbering.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Category records can define default checklist, measurement and signature behaviour.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Inactive categories remain visible in history but cannot be assigned to new equipment.</w:t>
      </w:r>
    </w:p>
    <w:p>
      <w:pPr>
        <w:pStyle w:val="Heading2"/>
      </w:pPr>
      <w:r>
        <w:t>5.3 Equipment master</w:t>
      </w:r>
    </w:p>
    <w:p>
      <w:pPr>
        <w:keepNext w:val="0"/>
      </w:pPr>
      <w:r>
        <w:rPr>
          <w:rFonts w:ascii="Calibri" w:hAnsi="Calibri"/>
          <w:color w:val="16332C"/>
        </w:rPr>
        <w:t>Equipment Master is admin-only for creation and maintenance. Technician screens display the applicable fields as read-only.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80"/>
        <w:gridCol w:w="3080"/>
      </w:tblGrid>
      <w:tr>
        <w:trPr>
          <w:trHeight w:hRule="atLeast"/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Field group</w:t>
            </w:r>
          </w:p>
        </w:tc>
        <w:tc>
          <w:tcPr>
            <w:tcW w:type="dxa" w:w="4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Fields delivered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Business rule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Identity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System equipment ID; equipment tag number; equipment name; equipment category; active/inactive status.</w:t>
            </w:r>
          </w:p>
        </w:tc>
        <w:tc>
          <w:tcPr>
            <w:tcW w:type="dxa" w:w="308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Tag number must be unique within the approved client/site rule.</w:t>
            </w:r>
          </w:p>
        </w:tc>
      </w:tr>
      <w:tr>
        <w:trPr>
          <w:cantSplit/>
        </w:trPr>
        <w:tc>
          <w:tcPr>
            <w:tcW w:type="dxa" w:w="18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Ownership and location</w:t>
            </w:r>
          </w:p>
        </w:tc>
        <w:tc>
          <w:tcPr>
            <w:tcW w:type="dxa" w:w="448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Client; site; building; level; room/location.</w:t>
            </w:r>
          </w:p>
        </w:tc>
        <w:tc>
          <w:tcPr>
            <w:tcW w:type="dxa" w:w="308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Full hierarchy auto-populates after QR scan.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Manufacturer details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Brand; model; serial number.</w:t>
            </w:r>
          </w:p>
        </w:tc>
        <w:tc>
          <w:tcPr>
            <w:tcW w:type="dxa" w:w="308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Serial validation/uniqueness rule is configurable because some legacy data may be incomplete.</w:t>
            </w:r>
          </w:p>
        </w:tc>
      </w:tr>
      <w:tr>
        <w:trPr>
          <w:cantSplit/>
        </w:trPr>
        <w:tc>
          <w:tcPr>
            <w:tcW w:type="dxa" w:w="18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Technical rating</w:t>
            </w:r>
          </w:p>
        </w:tc>
        <w:tc>
          <w:tcPr>
            <w:tcW w:type="dxa" w:w="448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Capacity; refrigerant type; motor type; rated voltage; rated current; rated frequency.</w:t>
            </w:r>
          </w:p>
        </w:tc>
        <w:tc>
          <w:tcPr>
            <w:tcW w:type="dxa" w:w="308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Ratings are never re-entered by technicians.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Lifecycle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Installation date; warranty end date; equipment photo.</w:t>
            </w:r>
          </w:p>
        </w:tc>
        <w:tc>
          <w:tcPr>
            <w:tcW w:type="dxa" w:w="308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Expiry/due indicators may be shown to admin.</w:t>
            </w:r>
          </w:p>
        </w:tc>
      </w:tr>
      <w:tr>
        <w:trPr>
          <w:cantSplit/>
        </w:trPr>
        <w:tc>
          <w:tcPr>
            <w:tcW w:type="dxa" w:w="18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Maintenance configuration</w:t>
            </w:r>
          </w:p>
        </w:tc>
        <w:tc>
          <w:tcPr>
            <w:tcW w:type="dxa" w:w="448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Maintenance frequency; required checklist; required measurement parameters; normal min/max limits.</w:t>
            </w:r>
          </w:p>
        </w:tc>
        <w:tc>
          <w:tcPr>
            <w:tcW w:type="dxa" w:w="308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Configuration drives the technician form.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Completion configuration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Signature mode; preset email recipients.</w:t>
            </w:r>
          </w:p>
        </w:tc>
        <w:tc>
          <w:tcPr>
            <w:tcW w:type="dxa" w:w="308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Defaults can be overridden only where permitted.</w:t>
            </w:r>
          </w:p>
        </w:tc>
      </w:tr>
      <w:tr>
        <w:trPr>
          <w:cantSplit/>
        </w:trPr>
        <w:tc>
          <w:tcPr>
            <w:tcW w:type="dxa" w:w="18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System controls</w:t>
            </w:r>
          </w:p>
        </w:tc>
        <w:tc>
          <w:tcPr>
            <w:tcW w:type="dxa" w:w="448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QR token/status; creation/update actor and timestamp.</w:t>
            </w:r>
          </w:p>
        </w:tc>
        <w:tc>
          <w:tcPr>
            <w:tcW w:type="dxa" w:w="308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QR token is opaque and not a raw database ID.</w:t>
            </w:r>
          </w:p>
        </w:tc>
      </w:tr>
    </w:tbl>
    <w:p>
      <w:pPr>
        <w:spacing w:after="0"/>
      </w:pPr>
    </w:p>
    <w:p>
      <w:pPr>
        <w:pStyle w:val="Heading3"/>
      </w:pPr>
      <w:r>
        <w:t>5.3.1 Equipment master operations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Create, view, edit, activate/deactivate, search, filter and paginate equipment records.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Validate mandatory values and prevent invalid hierarchy combinations.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Prevent physical deletion when service history exists.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Show QR status, last service date and next applicable maintenance frequency.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Allow authorized export of equipment lists and QR label batches if approved in detailed design.</w:t>
      </w:r>
    </w:p>
    <w:p>
      <w:pPr>
        <w:pStyle w:val="Heading2"/>
      </w:pPr>
      <w:r>
        <w:t>5.4 QR Code Generator</w:t>
      </w:r>
    </w:p>
    <w:p>
      <w:pPr>
        <w:keepNext w:val="0"/>
      </w:pPr>
      <w:r>
        <w:rPr>
          <w:rFonts w:ascii="Calibri" w:hAnsi="Calibri"/>
          <w:color w:val="16332C"/>
        </w:rPr>
        <w:t>Admin shall have a dedicated QR Code Generator module. One active QR code identifies one equipment record only.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Generate a unique QR token when equipment is created or on authorized request.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Preview and download an individual QR image and print-ready label.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Support batch label generation for selected equipment.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Display equipment tag, category and concise location text beside the QR code.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Reissue a damaged or compromised QR code; the previous token becomes invalid.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Deactivate QR access when the equipment is inactive or retired.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Record who generated, printed, reissued or deactivated each QR code and when.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Do not encode confidential master details or predictable database identifiers in the visible QR payload.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946200"/>
              <w:start w:val="single" w:sz="8" w:space="0" w:color="946200"/>
              <w:bottom w:val="single" w:sz="8" w:space="0" w:color="946200"/>
              <w:end w:val="single" w:sz="8" w:space="0" w:color="946200"/>
              <w:insideH w:val="single" w:sz="8" w:space="0" w:color="946200"/>
              <w:insideV w:val="single" w:sz="8" w:space="0" w:color="946200"/>
            </w:tcBorders>
            <w:shd w:fill="FFF5DB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946200"/>
                <w:sz w:val="21"/>
              </w:rPr>
              <w:t xml:space="preserve">PHYSICAL LABEL RESPONSIBILITY: </w:t>
            </w:r>
            <w:r>
              <w:rPr>
                <w:rFonts w:ascii="Calibri" w:hAnsi="Calibri"/>
                <w:color w:val="16332C"/>
                <w:sz w:val="21"/>
              </w:rPr>
              <w:t>The platform generates print-ready QR labels. Printer selection, label material, physical printing and installation on equipment are client operational responsibilities unless separately included.</w:t>
            </w:r>
          </w:p>
        </w:tc>
      </w:tr>
    </w:tbl>
    <w:p>
      <w:pPr>
        <w:spacing w:after="0"/>
      </w:pPr>
    </w:p>
    <w:p>
      <w:pPr>
        <w:pStyle w:val="Heading2"/>
      </w:pPr>
      <w:r>
        <w:t>5.5 Checklist configuration</w:t>
      </w:r>
    </w:p>
    <w:p>
      <w:pPr>
        <w:keepNext w:val="0"/>
      </w:pPr>
      <w:r>
        <w:rPr>
          <w:rFonts w:ascii="Calibri" w:hAnsi="Calibri"/>
          <w:color w:val="16332C"/>
        </w:rPr>
        <w:t>Admin shall configure checklist templates without programming changes. Templates are assigned by equipment category and maintenance frequency.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rHeight w:hRule="atLeast"/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Configuration behaviour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Service-time behaviour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Monthly</w:t>
            </w:r>
          </w:p>
        </w:tc>
        <w:tc>
          <w:tcPr>
            <w:tcW w:type="dxa" w:w="43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Admin maintains the monthly template and effective version.</w:t>
            </w:r>
          </w:p>
        </w:tc>
        <w:tc>
          <w:tcPr>
            <w:tcW w:type="dxa" w:w="34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Loaded when the visit is classified as monthly.</w:t>
            </w:r>
          </w:p>
        </w:tc>
      </w:tr>
      <w:tr>
        <w:trPr>
          <w:cantSplit/>
        </w:trPr>
        <w:tc>
          <w:tcPr>
            <w:tcW w:type="dxa" w:w="1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Bi-Monthly</w:t>
            </w:r>
          </w:p>
        </w:tc>
        <w:tc>
          <w:tcPr>
            <w:tcW w:type="dxa" w:w="4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Admin maintains a two-month template or rule.</w:t>
            </w:r>
          </w:p>
        </w:tc>
        <w:tc>
          <w:tcPr>
            <w:tcW w:type="dxa" w:w="34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Only applicable items appear.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Quarterly</w:t>
            </w:r>
          </w:p>
        </w:tc>
        <w:tc>
          <w:tcPr>
            <w:tcW w:type="dxa" w:w="43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Admin defines whether quarterly replaces or includes monthly work.</w:t>
            </w:r>
          </w:p>
        </w:tc>
        <w:tc>
          <w:tcPr>
            <w:tcW w:type="dxa" w:w="34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The approved rule is applied automatically.</w:t>
            </w:r>
          </w:p>
        </w:tc>
      </w:tr>
      <w:tr>
        <w:trPr>
          <w:cantSplit/>
        </w:trPr>
        <w:tc>
          <w:tcPr>
            <w:tcW w:type="dxa" w:w="1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Half-Yearly</w:t>
            </w:r>
          </w:p>
        </w:tc>
        <w:tc>
          <w:tcPr>
            <w:tcW w:type="dxa" w:w="4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Admin maintains the six-month template and any cumulative rule.</w:t>
            </w:r>
          </w:p>
        </w:tc>
        <w:tc>
          <w:tcPr>
            <w:tcW w:type="dxa" w:w="34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Only the resolved template snapshot is shown.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Yearly</w:t>
            </w:r>
          </w:p>
        </w:tc>
        <w:tc>
          <w:tcPr>
            <w:tcW w:type="dxa" w:w="43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Admin maintains annual maintenance tasks.</w:t>
            </w:r>
          </w:p>
        </w:tc>
        <w:tc>
          <w:tcPr>
            <w:tcW w:type="dxa" w:w="34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Annual checklist and selected parameters load.</w:t>
            </w:r>
          </w:p>
        </w:tc>
      </w:tr>
    </w:tbl>
    <w:p>
      <w:pPr>
        <w:spacing w:after="0"/>
      </w:pPr>
    </w:p>
    <w:p>
      <w:pPr>
        <w:pStyle w:val="Heading3"/>
      </w:pPr>
      <w:r>
        <w:t>5.5.1 Template controls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Create, edit, activate/deactivate, copy and version templates.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Add, remove, reorder and mark items mandatory or optional.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Configure response type where needed: completed/not completed/not applicable, actual reading, text or selection.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Set effective date and retain prior versions for historical service records.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Prevent an in-use completed service record from changing when a template is later edited.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Preview the technician form before activation.</w:t>
      </w:r>
    </w:p>
    <w:p>
      <w:pPr>
        <w:pStyle w:val="Heading2"/>
      </w:pPr>
      <w:r>
        <w:t>5.6 Measurement parameter and normal-limit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rHeight w:hRule="atLeast"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Typical units / fields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Display rule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Current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A; single value or R/Y/B phase values.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Shown only when selected; phase layout follows motor type.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Voltage</w:t>
            </w:r>
          </w:p>
        </w:tc>
        <w:tc>
          <w:tcPr>
            <w:tcW w:type="dxa" w:w="3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V; single value or phase-to-phase/phase values.</w:t>
            </w:r>
          </w:p>
        </w:tc>
        <w:tc>
          <w:tcPr>
            <w:tcW w:type="dxa" w:w="39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Shown only when selected.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Temperature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deg C.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Shown only when selected; normal min/max can be configured.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Relative humidity</w:t>
            </w:r>
          </w:p>
        </w:tc>
        <w:tc>
          <w:tcPr>
            <w:tcW w:type="dxa" w:w="3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% RH.</w:t>
            </w:r>
          </w:p>
        </w:tc>
        <w:tc>
          <w:tcPr>
            <w:tcW w:type="dxa" w:w="39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Shown only when selected.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Pressure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Pa, kPa, bar or configured unit.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Unit is selected by admin.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Airflow</w:t>
            </w:r>
          </w:p>
        </w:tc>
        <w:tc>
          <w:tcPr>
            <w:tcW w:type="dxa" w:w="3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CFM, m3/h or configured unit.</w:t>
            </w:r>
          </w:p>
        </w:tc>
        <w:tc>
          <w:tcPr>
            <w:tcW w:type="dxa" w:w="39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Unit is selected by admin.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Frequency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Hz.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Rated frequency comes from Equipment Master; actual reading is entered if required.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Custom parameter</w:t>
            </w:r>
          </w:p>
        </w:tc>
        <w:tc>
          <w:tcPr>
            <w:tcW w:type="dxa" w:w="3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Admin-defined label and unit.</w:t>
            </w:r>
          </w:p>
        </w:tc>
        <w:tc>
          <w:tcPr>
            <w:tcW w:type="dxa" w:w="39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Available without programming changes within supported field types.</w:t>
            </w:r>
          </w:p>
        </w:tc>
      </w:tr>
    </w:tbl>
    <w:p>
      <w:pPr>
        <w:spacing w:after="0"/>
      </w:pP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Admin selects which parameters apply to a category/template/equipment.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Admin configures normal minimum and maximum values where applicable.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Technician enters only the actual reading.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Rated values remain visible as read-only reference values.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Parameters not selected by admin do not appear in the technician workflow or corresponding PDF section.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Each completed service stores a snapshot of labels, units, limits and readings.</w:t>
      </w:r>
    </w:p>
    <w:p>
      <w:pPr>
        <w:pStyle w:val="Heading2"/>
      </w:pPr>
      <w:r>
        <w:t>5.7 Motor phase behaviour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rHeight w:hRule="atLeast"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Configured motor type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Technician fields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Single Phase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Only the approved single-phase current/voltage fields.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Three-phase fields remain hidden.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Three Phase</w:t>
            </w:r>
          </w:p>
        </w:tc>
        <w:tc>
          <w:tcPr>
            <w:tcW w:type="dxa" w:w="4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Only the approved R/Y/B or phase-pair readings.</w:t>
            </w:r>
          </w:p>
        </w:tc>
        <w:tc>
          <w:tcPr>
            <w:tcW w:type="dxa" w:w="32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Field naming is confirmed during design.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Not Applicable</w:t>
            </w:r>
          </w:p>
        </w:tc>
        <w:tc>
          <w:tcPr>
            <w:tcW w:type="dxa" w:w="42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No motor-phase reading group.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Only other selected parameters appear.</w:t>
            </w:r>
          </w:p>
        </w:tc>
      </w:tr>
    </w:tbl>
    <w:p>
      <w:pPr>
        <w:spacing w:after="0"/>
      </w:pPr>
    </w:p>
    <w:p>
      <w:pPr>
        <w:pStyle w:val="Heading2"/>
      </w:pPr>
      <w:r>
        <w:t>5.8 Technician scan-to-service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EEF6F2" w:val="clea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E32"/>
                <w:sz w:val="28"/>
              </w:rPr>
              <w:t>01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32C"/>
                <w:sz w:val="17"/>
              </w:rPr>
              <w:t>SIGN IN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F4F9DE" w:val="clea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E32"/>
                <w:sz w:val="28"/>
              </w:rPr>
              <w:t>02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32C"/>
                <w:sz w:val="17"/>
              </w:rPr>
              <w:t>SCAN QR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EEF6F2" w:val="clea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E32"/>
                <w:sz w:val="28"/>
              </w:rPr>
              <w:t>03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32C"/>
                <w:sz w:val="17"/>
              </w:rPr>
              <w:t>COMPLETE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F4F9DE" w:val="clea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E32"/>
                <w:sz w:val="28"/>
              </w:rPr>
              <w:t>04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32C"/>
                <w:sz w:val="17"/>
              </w:rPr>
              <w:t>SAVE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EEF6F2" w:val="clea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23E32"/>
                <w:sz w:val="28"/>
              </w:rPr>
              <w:t>05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32C"/>
                <w:sz w:val="17"/>
              </w:rPr>
              <w:t>SCAN NEXT</w:t>
            </w:r>
          </w:p>
        </w:tc>
      </w:tr>
    </w:tbl>
    <w:p>
      <w:pPr>
        <w:spacing w:after="0"/>
      </w:pPr>
    </w:p>
    <w:p>
      <w:pPr>
        <w:pStyle w:val="Heading3"/>
      </w:pPr>
      <w:r>
        <w:t>5.8.1 Automatic population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Equipment identity, client and location hierarchy.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Category, brand, model, serial and technical ratings.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Logged-in technician identity.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Server date/time and service session identifier.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Applicable checklist and frequency.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Selected measurement parameters, units and normal limits.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Configured signature and email defaults.</w:t>
      </w:r>
    </w:p>
    <w:p>
      <w:pPr>
        <w:pStyle w:val="Heading3"/>
      </w:pPr>
      <w:r>
        <w:t>5.8.2 Technician-entered information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Checklist responses.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Actual measurement readings.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Abnormal status only when required.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Free-text remarks when necessary.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Optional photos when necessary.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Completion/save action.</w:t>
      </w:r>
    </w:p>
    <w:p>
      <w:pPr>
        <w:pStyle w:val="Heading3"/>
      </w:pPr>
      <w:r>
        <w:t>5.8.3 Technician restrictions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Technician cannot edit equipment master facts, ratings, normal limits or template definitions.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Technician cannot manually select another equipment while completing a QR-opened service record.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Any emergency manual lookup, if approved, is permission-controlled and audited.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Invalid, expired, replaced or inactive QR codes do not open an editable service form.</w:t>
      </w:r>
    </w:p>
    <w:p>
      <w:pPr>
        <w:pStyle w:val="Heading2"/>
      </w:pPr>
      <w:r>
        <w:t>5.9 Abnormal-reading interaction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Default reading status is Normal.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There are no permanent High / Low / Normal button groups.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Technician can tap or long-press a reading to mark it abnormal and the reading is highlighted red.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An accessible visible action is also provided so the function is discoverable and usable without long-press.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When limits exist, the system compares the actual reading and warns when it is outside the configured range.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The recommended rule requires technician confirmation before completing an out-of-range reading as Normal.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Abnormal status, actual value, configured limits, technician and timestamp are stored.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946200"/>
              <w:start w:val="single" w:sz="8" w:space="0" w:color="946200"/>
              <w:bottom w:val="single" w:sz="8" w:space="0" w:color="946200"/>
              <w:end w:val="single" w:sz="8" w:space="0" w:color="946200"/>
              <w:insideH w:val="single" w:sz="8" w:space="0" w:color="946200"/>
              <w:insideV w:val="single" w:sz="8" w:space="0" w:color="946200"/>
            </w:tcBorders>
            <w:shd w:fill="FFF5DB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946200"/>
                <w:sz w:val="21"/>
              </w:rPr>
              <w:t xml:space="preserve">CLIENT DECISION: </w:t>
            </w:r>
            <w:r>
              <w:rPr>
                <w:rFonts w:ascii="Calibri" w:hAnsi="Calibri"/>
                <w:color w:val="16332C"/>
                <w:sz w:val="21"/>
              </w:rPr>
              <w:t>Confirm whether out-of-limit readings must be automatically forced to Abnormal or only warned for technician confirmation.</w:t>
            </w:r>
          </w:p>
        </w:tc>
      </w:tr>
    </w:tbl>
    <w:p>
      <w:pPr>
        <w:spacing w:after="0"/>
      </w:pPr>
    </w:p>
    <w:p>
      <w:pPr>
        <w:pStyle w:val="Heading2"/>
      </w:pPr>
      <w:r>
        <w:t>5.10 Service session, save and equipment history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 service session begins when a valid equipment QR is opened.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Draft progress is autosaved where technically feasible and can be resumed by the authorized technician.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Mandatory checklist items and required readings are validated before completion.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Completion creates an immutable equipment service-history entry or controlled revision.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History shows service date/time, technician, frequency, checklist results, readings, exceptions, remarks, photos, signature linkage and report linkage.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Search and filters support equipment tag, category, client, site, date, technician and status.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Historical records retain the master and template snapshot used at the time.</w:t>
      </w:r>
    </w:p>
    <w:p>
      <w:pPr>
        <w:pStyle w:val="Heading2"/>
      </w:pPr>
      <w:r>
        <w:t>5.11 Remarks and photos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Remarks are optional free text unless an abnormal item rule makes a remark mandatory.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Photos are optional and may be captured from the device camera or selected from supported files.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The application compresses images while preserving useful service evidence.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File type, size and content-type validation is enforced.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The system targets an email package below 10 MB; if the final package remains larger, it uses the approved secure-link fallback or another agreed rule.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AI recommendations are not included; the data model may preserve a future extension point.</w:t>
      </w:r>
    </w:p>
    <w:p>
      <w:pPr>
        <w:pStyle w:val="Heading2"/>
      </w:pPr>
      <w:r>
        <w:t>5.12 Phase 1 acknowledgement, PDF and email</w:t>
      </w:r>
    </w:p>
    <w:p>
      <w:pPr>
        <w:keepNext w:val="0"/>
      </w:pPr>
      <w:r>
        <w:rPr>
          <w:rFonts w:ascii="Calibri" w:hAnsi="Calibri"/>
          <w:color w:val="16332C"/>
        </w:rPr>
        <w:t>Phase 1 includes a complete end-to-end output using the existing overall-report signature or no-client-signature email-only mode. Advanced grouping modes are delivered in Phase 2.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Secure client link or admin/technician device signature for the overall report.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Email-only completion where the configured equipment/report requires no client signature.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Locked completed record with signer identity, designation, time, channel and consent where signed.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Professional PDF containing applicable equipment, checklist, selected measurements, exceptions, remarks and optional photos.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Preset recipients with authorized manual additions.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Sent date, time and recipient list recorded against the report.</w:t>
      </w:r>
    </w:p>
    <w:p>
      <w:pPr>
        <w:pStyle w:val="Heading2"/>
      </w:pPr>
      <w:r>
        <w:t>5.13 Phase 1 acceptance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28745B"/>
              <w:start w:val="single" w:sz="8" w:space="0" w:color="28745B"/>
              <w:bottom w:val="single" w:sz="8" w:space="0" w:color="28745B"/>
              <w:end w:val="single" w:sz="8" w:space="0" w:color="28745B"/>
              <w:insideH w:val="single" w:sz="8" w:space="0" w:color="28745B"/>
              <w:insideV w:val="single" w:sz="8" w:space="0" w:color="28745B"/>
            </w:tcBorders>
            <w:shd w:fill="EEF6F2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28745B"/>
                <w:sz w:val="21"/>
              </w:rPr>
              <w:t xml:space="preserve">PHASE 1 EXIT CRITERIA: </w:t>
            </w:r>
            <w:r>
              <w:rPr>
                <w:rFonts w:ascii="Calibri" w:hAnsi="Calibri"/>
                <w:color w:val="16332C"/>
                <w:sz w:val="21"/>
              </w:rPr>
              <w:t>A client-approved pilot demonstrates equipment creation, QR label generation, successful mobile scan, automatic form loading, technician completion, history creation, acknowledgement or email-only completion, PDF generation and controlled email distribution.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Phase 2 detailed functional scope</w:t>
      </w:r>
    </w:p>
    <w:p>
      <w:pPr>
        <w:pStyle w:val="Heading2"/>
      </w:pPr>
      <w:r>
        <w:t>6.1 Advanced signature modes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040"/>
        <w:gridCol w:w="3120"/>
      </w:tblGrid>
      <w:tr>
        <w:trPr>
          <w:trHeight w:hRule="atLeast"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Signature mode</w:t>
            </w:r>
          </w:p>
        </w:tc>
        <w:tc>
          <w:tcPr>
            <w:tcW w:type="dxa" w:w="4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System behaviour</w:t>
            </w:r>
          </w:p>
        </w:tc>
        <w:tc>
          <w:tcPr>
            <w:tcW w:type="dxa" w:w="3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Individual equipment signature</w:t>
            </w:r>
          </w:p>
        </w:tc>
        <w:tc>
          <w:tcPr>
            <w:tcW w:type="dxa" w:w="40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Signature is collected for each completed equipment item.</w:t>
            </w:r>
          </w:p>
        </w:tc>
        <w:tc>
          <w:tcPr>
            <w:tcW w:type="dxa" w:w="31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Each equipment history entry carries its own acknowledgement.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Selected equipment completed today</w:t>
            </w:r>
          </w:p>
        </w:tc>
        <w:tc>
          <w:tcPr>
            <w:tcW w:type="dxa" w:w="40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Authorized user selects eligible equipment from the same client/date/service context.</w:t>
            </w:r>
          </w:p>
        </w:tc>
        <w:tc>
          <w:tcPr>
            <w:tcW w:type="dxa" w:w="31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One signature covers the recorded selection.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Equipment category signature</w:t>
            </w:r>
          </w:p>
        </w:tc>
        <w:tc>
          <w:tcPr>
            <w:tcW w:type="dxa" w:w="40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Completed equipment is grouped by category.</w:t>
            </w:r>
          </w:p>
        </w:tc>
        <w:tc>
          <w:tcPr>
            <w:tcW w:type="dxa" w:w="31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One signature covers the category group.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Overall service report</w:t>
            </w:r>
          </w:p>
        </w:tc>
        <w:tc>
          <w:tcPr>
            <w:tcW w:type="dxa" w:w="40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All eligible equipment in the report is grouped.</w:t>
            </w:r>
          </w:p>
        </w:tc>
        <w:tc>
          <w:tcPr>
            <w:tcW w:type="dxa" w:w="31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One signature covers the complete report.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No client signature</w:t>
            </w:r>
          </w:p>
        </w:tc>
        <w:tc>
          <w:tcPr>
            <w:tcW w:type="dxa" w:w="40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Report is completed under email-only rule.</w:t>
            </w:r>
          </w:p>
        </w:tc>
        <w:tc>
          <w:tcPr>
            <w:tcW w:type="dxa" w:w="31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Email evidence replaces client acknowledgement; record clearly states no signature required.</w:t>
            </w:r>
          </w:p>
        </w:tc>
      </w:tr>
    </w:tbl>
    <w:p>
      <w:pPr>
        <w:spacing w:after="0"/>
      </w:pPr>
    </w:p>
    <w:p>
      <w:pPr>
        <w:pStyle w:val="Heading3"/>
      </w:pPr>
      <w:r>
        <w:t>6.1.1 Signature controls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Signature mode defaults from Equipment Master or category configuration.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 grouping cannot combine equipment from different clients.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The covered equipment IDs and service revisions are frozen at signing.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The signer sees what is being acknowledged before signing.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Signed content is locked and any correction creates a traceable revision.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Signature image, signer, designation, email, timestamp, channel, consent and covered records are retained.</w:t>
      </w:r>
    </w:p>
    <w:p>
      <w:pPr>
        <w:pStyle w:val="Heading2"/>
      </w:pPr>
      <w:r>
        <w:t>6.2 Category-specific report numbering</w:t>
      </w:r>
    </w:p>
    <w:p>
      <w:pPr>
        <w:keepNext w:val="0"/>
      </w:pPr>
      <w:r>
        <w:rPr>
          <w:rFonts w:ascii="Calibri" w:hAnsi="Calibri"/>
          <w:color w:val="16332C"/>
        </w:rPr>
        <w:t>The platform shall maintain a separate concurrency-safe sequence for every configured equipment category.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960"/>
        <w:gridCol w:w="2500"/>
      </w:tblGrid>
      <w:tr>
        <w:trPr>
          <w:trHeight w:hRule="atLeast"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Category prefix</w:t>
            </w:r>
          </w:p>
        </w:tc>
        <w:tc>
          <w:tcPr>
            <w:tcW w:type="dxa" w:w="49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Taken from the unique equipment category code.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FCU, AHU, EF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Date segment</w:t>
            </w:r>
          </w:p>
        </w:tc>
        <w:tc>
          <w:tcPr>
            <w:tcW w:type="dxa" w:w="49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Generated from the approved service/report date using YYYY-MMDD unless changed during design.</w:t>
            </w:r>
          </w:p>
        </w:tc>
        <w:tc>
          <w:tcPr>
            <w:tcW w:type="dxa" w:w="2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2026-0728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Sequence</w:t>
            </w:r>
          </w:p>
        </w:tc>
        <w:tc>
          <w:tcPr>
            <w:tcW w:type="dxa" w:w="49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Four-digit category sequence with atomic allocation.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0001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Complete number</w:t>
            </w:r>
          </w:p>
        </w:tc>
        <w:tc>
          <w:tcPr>
            <w:tcW w:type="dxa" w:w="49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Prefix + date segment + sequence.</w:t>
            </w:r>
          </w:p>
        </w:tc>
        <w:tc>
          <w:tcPr>
            <w:tcW w:type="dxa" w:w="2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FCU-2026-0728-0001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Reset policy</w:t>
            </w:r>
          </w:p>
        </w:tc>
        <w:tc>
          <w:tcPr>
            <w:tcW w:type="dxa" w:w="49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Client must approve daily, yearly or continuous reset.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Decision required</w:t>
            </w:r>
          </w:p>
        </w:tc>
      </w:tr>
      <w:tr>
        <w:trPr>
          <w:cantSplit/>
        </w:trPr>
        <w:tc>
          <w:tcPr>
            <w:tcW w:type="dxa" w:w="1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Cancellation</w:t>
            </w:r>
          </w:p>
        </w:tc>
        <w:tc>
          <w:tcPr>
            <w:tcW w:type="dxa" w:w="49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Allocated numbers are not silently reused.</w:t>
            </w:r>
          </w:p>
        </w:tc>
        <w:tc>
          <w:tcPr>
            <w:tcW w:type="dxa" w:w="2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Audit retains cancelled number</w:t>
            </w:r>
          </w:p>
        </w:tc>
      </w:tr>
    </w:tbl>
    <w:p>
      <w:pPr>
        <w:spacing w:after="0"/>
      </w:pPr>
    </w:p>
    <w:p>
      <w:pPr>
        <w:pStyle w:val="Heading2"/>
      </w:pPr>
      <w:r>
        <w:t>6.3 Advanced PDF behaviour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Generate one or more PDFs according to the approved signature and category grouping.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Show only parameters selected for the serviced equipment.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Highlight abnormal readings in red and include an exception summary.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Include normal readings or suppress them according to the approved PDF decision.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Include optional photos with compression and captions where provided.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Display report number, equipment identity, location, technician, service date/time, checklist version, signature evidence and issue metadata.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Preserve a generated-document version and checksum for the signed/issued copy.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Prevent silent regeneration of a different PDF under the same completed version.</w:t>
      </w:r>
    </w:p>
    <w:p>
      <w:pPr>
        <w:pStyle w:val="Heading2"/>
      </w:pPr>
      <w:r>
        <w:t>6.4 Email recipient and delivery management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Admin configures multiple preset recipients at client, site, category or equipment level.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Authorized sender may add validated manual recipients before sending.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One-click Send Report creates a delivery event.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System records sent date/time, sender, To/CC recipients, report/document version and delivery status.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Failed sends are visible and can be retried without creating a false completion record.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Recipient addresses are validated and duplicates are removed.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Large packages follow the approved compression or secure-link fallback rule.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Email sender domain, templates and provider configuration are confirmed before production.</w:t>
      </w:r>
    </w:p>
    <w:p>
      <w:pPr>
        <w:pStyle w:val="Heading2"/>
      </w:pPr>
      <w:r>
        <w:t>6.5 Correction and revision control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Draft and in-progress records remain editable by authorized roles.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Signed, email-only completed or issued records are locked.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Correction creates a new linked revision and preserves the prior record and PDF.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Audit history identifies the reason, requester, actor, time and changed revision.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 corrected report follows the applicable signature and delivery process again.</w:t>
      </w:r>
    </w:p>
    <w:p>
      <w:pPr>
        <w:pStyle w:val="Heading2"/>
      </w:pPr>
      <w:r>
        <w:t>6.6 Dashboards and operational views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Report counts by draft, in progress, awaiting signature, completed, correction required and cancelled.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Equipment service history and latest service status.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Abnormal reading and follow-up indicators.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Email sent/failed status and signature status.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Search, filtering, pagination and export where approved.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Master-data coverage and inactive/missing-configuration indicators.</w:t>
      </w:r>
    </w:p>
    <w:p>
      <w:pPr>
        <w:pStyle w:val="Heading2"/>
      </w:pPr>
      <w:r>
        <w:t>6.7 Production readiness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Operational monitoring and error logging.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Database backup and tested restore procedure.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Secure secret and environment configuration.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File/media storage controls and retention.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Security testing and remediation of critical/high findings.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User guides, admin configuration guide and technician quick-start guide.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Pilot support, defect triage, go-live checklist and rollback plan.</w:t>
      </w:r>
    </w:p>
    <w:p>
      <w:pPr>
        <w:pStyle w:val="Heading2"/>
      </w:pPr>
      <w:r>
        <w:t>6.8 Phase 2 acceptance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28745B"/>
              <w:start w:val="single" w:sz="8" w:space="0" w:color="28745B"/>
              <w:bottom w:val="single" w:sz="8" w:space="0" w:color="28745B"/>
              <w:end w:val="single" w:sz="8" w:space="0" w:color="28745B"/>
              <w:insideH w:val="single" w:sz="8" w:space="0" w:color="28745B"/>
              <w:insideV w:val="single" w:sz="8" w:space="0" w:color="28745B"/>
            </w:tcBorders>
            <w:shd w:fill="EEF6F2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28745B"/>
                <w:sz w:val="21"/>
              </w:rPr>
              <w:t xml:space="preserve">PHASE 2 EXIT CRITERIA: </w:t>
            </w:r>
            <w:r>
              <w:rPr>
                <w:rFonts w:ascii="Calibri" w:hAnsi="Calibri"/>
                <w:color w:val="16332C"/>
                <w:sz w:val="21"/>
              </w:rPr>
              <w:t>All approved signature modes, category sequences, advanced PDF rules, recipient management, delivery evidence, revision controls and operational readiness tests pass client UAT.</w:t>
            </w:r>
          </w:p>
        </w:tc>
      </w:tr>
    </w:tbl>
    <w:p>
      <w:pPr>
        <w:spacing w:after="0"/>
      </w:pPr>
    </w:p>
    <w:p>
      <w:pPr>
        <w:pStyle w:val="Heading1"/>
      </w:pPr>
      <w:r>
        <w:t>7. Cross-cutting business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rHeight w:hRule="atLeast"/>
          <w:tblHeader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BR-01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One active QR code identifies one equipment record only.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BR-02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 replaced QR token is invalid immediately after replacement.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BR-03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Technicians cannot edit equipment master information during service.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BR-04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Checklist and parameter display is controlled by active approved configuration.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BR-05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Completed history stores a snapshot and is not changed by later master edits.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BR-06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Only selected measurement parameters are displayed and reported.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BR-07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Motor reading fields follow the equipment motor type.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BR-08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Reading status defaults to Normal until marked or confirmed abnormal.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BR-09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Out-of-limit handling follows the client-approved enforcement rule.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BR-10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Abnormal items retain actual value, limits, remark where required and actor/time.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BR-11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 signature covers only the explicitly presented equipment/service revisions.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BR-12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Completed or issued records are locked; correction uses revision control.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BR-13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Report numbers are allocated atomically and are not silently reused.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BR-14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Email events retain sender, recipients, document version, time and result.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BR-15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Historical records remain visible when a master record is deactivated.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BR-16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Manual equipment lookup, if approved, is exceptional and audited.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BR-17</w:t>
            </w:r>
          </w:p>
        </w:tc>
        <w:tc>
          <w:tcPr>
            <w:tcW w:type="dxa" w:w="8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Client, site and equipment isolation is enforced server-side.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BR-18</w:t>
            </w:r>
          </w:p>
        </w:tc>
        <w:tc>
          <w:tcPr>
            <w:tcW w:type="dxa" w:w="8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Physical QR label printing and fixing is client responsibility unless separately contracted.</w:t>
            </w:r>
          </w:p>
        </w:tc>
      </w:tr>
    </w:tbl>
    <w:p>
      <w:pPr>
        <w:spacing w:after="0"/>
      </w:pPr>
    </w:p>
    <w:p>
      <w:pPr>
        <w:pStyle w:val="Heading1"/>
      </w:pPr>
      <w:r>
        <w:t>8. Data and record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rHeight w:hRule="atLeast"/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records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Important relationships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Identity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Users, roles, sessions.</w:t>
            </w:r>
          </w:p>
        </w:tc>
        <w:tc>
          <w:tcPr>
            <w:tcW w:type="dxa" w:w="4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User actions link to audit events and service records.</w:t>
            </w:r>
          </w:p>
        </w:tc>
      </w:tr>
      <w:tr>
        <w:trPr>
          <w:cantSplit/>
        </w:trPr>
        <w:tc>
          <w:tcPr>
            <w:tcW w:type="dxa" w:w="17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Organization</w:t>
            </w:r>
          </w:p>
        </w:tc>
        <w:tc>
          <w:tcPr>
            <w:tcW w:type="dxa" w:w="3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Clients, contacts, sites, buildings, levels, rooms.</w:t>
            </w:r>
          </w:p>
        </w:tc>
        <w:tc>
          <w:tcPr>
            <w:tcW w:type="dxa" w:w="4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Equipment belongs to one valid location hierarchy.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Equipment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Categories, equipment, specifications, photos, QR tokens.</w:t>
            </w:r>
          </w:p>
        </w:tc>
        <w:tc>
          <w:tcPr>
            <w:tcW w:type="dxa" w:w="4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QR resolves to one active equipment record.</w:t>
            </w:r>
          </w:p>
        </w:tc>
      </w:tr>
      <w:tr>
        <w:trPr>
          <w:cantSplit/>
        </w:trPr>
        <w:tc>
          <w:tcPr>
            <w:tcW w:type="dxa" w:w="17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Configuration</w:t>
            </w:r>
          </w:p>
        </w:tc>
        <w:tc>
          <w:tcPr>
            <w:tcW w:type="dxa" w:w="3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Checklist templates/versions/items, parameters, units, limits, frequency rules, signature rules, recipients.</w:t>
            </w:r>
          </w:p>
        </w:tc>
        <w:tc>
          <w:tcPr>
            <w:tcW w:type="dxa" w:w="4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Active configuration resolves the technician form.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Service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Service sessions, equipment visits, checklist results, readings, exceptions, remarks, media.</w:t>
            </w:r>
          </w:p>
        </w:tc>
        <w:tc>
          <w:tcPr>
            <w:tcW w:type="dxa" w:w="4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Each visit belongs to equipment and a configuration snapshot.</w:t>
            </w:r>
          </w:p>
        </w:tc>
      </w:tr>
      <w:tr>
        <w:trPr>
          <w:cantSplit/>
        </w:trPr>
        <w:tc>
          <w:tcPr>
            <w:tcW w:type="dxa" w:w="17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Completion</w:t>
            </w:r>
          </w:p>
        </w:tc>
        <w:tc>
          <w:tcPr>
            <w:tcW w:type="dxa" w:w="3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Signature groups, acknowledgements, revisions, report numbers, generated PDFs.</w:t>
            </w:r>
          </w:p>
        </w:tc>
        <w:tc>
          <w:tcPr>
            <w:tcW w:type="dxa" w:w="4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Completion freezes the covered service revisions.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Distribution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Email messages, recipients, delivery attempts and outcomes.</w:t>
            </w:r>
          </w:p>
        </w:tc>
        <w:tc>
          <w:tcPr>
            <w:tcW w:type="dxa" w:w="40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Every send references the issued document version.</w:t>
            </w:r>
          </w:p>
        </w:tc>
      </w:tr>
      <w:tr>
        <w:trPr>
          <w:cantSplit/>
        </w:trPr>
        <w:tc>
          <w:tcPr>
            <w:tcW w:type="dxa" w:w="17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Governance</w:t>
            </w:r>
          </w:p>
        </w:tc>
        <w:tc>
          <w:tcPr>
            <w:tcW w:type="dxa" w:w="3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Audit events, status transitions, access and configuration history.</w:t>
            </w:r>
          </w:p>
        </w:tc>
        <w:tc>
          <w:tcPr>
            <w:tcW w:type="dxa" w:w="40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Sensitive actions are attributable and timestamped.</w:t>
            </w:r>
          </w:p>
        </w:tc>
      </w:tr>
    </w:tbl>
    <w:p>
      <w:pPr>
        <w:spacing w:after="0"/>
      </w:pPr>
    </w:p>
    <w:p>
      <w:pPr>
        <w:pStyle w:val="Heading2"/>
      </w:pPr>
      <w:r>
        <w:t>8.1 Snapshot and history rule</w:t>
      </w:r>
    </w:p>
    <w:p>
      <w:pPr>
        <w:keepNext w:val="0"/>
      </w:pPr>
      <w:r>
        <w:rPr>
          <w:rFonts w:ascii="Calibri" w:hAnsi="Calibri"/>
          <w:color w:val="16332C"/>
        </w:rPr>
        <w:t>Every completed equipment visit stores the equipment identity, location, category, checklist version, parameter definitions, limits, readings and technician identity used at that moment. A later master change affects future visits only.</w:t>
      </w:r>
    </w:p>
    <w:p>
      <w:pPr>
        <w:pStyle w:val="Heading2"/>
      </w:pPr>
      <w:r>
        <w:t>8.2 Deletion and deactivation</w:t>
      </w:r>
    </w:p>
    <w:p>
      <w:pPr>
        <w:keepNext w:val="0"/>
      </w:pPr>
      <w:r>
        <w:rPr>
          <w:rFonts w:ascii="Calibri" w:hAnsi="Calibri"/>
          <w:color w:val="16332C"/>
        </w:rPr>
        <w:t>Referenced master records are deactivated rather than physically deleted. Unreferenced draft/test records may be deleted by authorized admin according to the approved policy.</w:t>
      </w:r>
    </w:p>
    <w:p>
      <w:pPr>
        <w:pStyle w:val="Heading1"/>
      </w:pPr>
      <w:r>
        <w:t>9. User experience and device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rHeight w:hRule="atLeast"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Mobile field use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Responsive at 360 px and above; single-column flow; no horizontal scrolling for core tasks.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Tap targets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Frequent controls target at least approximately 44 px.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QR scanning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Camera permission guidance, retry, torch support where browser permits, and clear invalid-code messages.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Progress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Visible equipment identity, service progress, save state and Scan Next action.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Input minimization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No manual master data entry; numeric keyboard for readings; sensible defaults.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Accessibility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Labels, focus order, keyboard support, contrast and non-long-press alternative for abnormal marking.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Desktop administration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Persistent navigation, dense but readable tables, search, filters and pagination.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Supported browsers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Current production versions of Chrome/Edge and mobile Safari/Chrome; exact matrix confirmed before UAT.</w:t>
            </w:r>
          </w:p>
        </w:tc>
      </w:tr>
    </w:tbl>
    <w:p>
      <w:pPr>
        <w:spacing w:after="0"/>
      </w:pPr>
    </w:p>
    <w:p>
      <w:pPr>
        <w:pStyle w:val="Heading2"/>
      </w:pPr>
      <w:r>
        <w:t>9.1 Offline and GPS boundary</w:t>
      </w:r>
    </w:p>
    <w:p>
      <w:pPr>
        <w:keepNext w:val="0"/>
      </w:pPr>
      <w:r>
        <w:rPr>
          <w:rFonts w:ascii="Calibri" w:hAnsi="Calibri"/>
          <w:color w:val="16332C"/>
        </w:rPr>
        <w:t>The approved scope assumes an active network connection. Full offline synchronization, GPS attendance and geofencing are excluded unless separately scoped. The auto-populated location is the configured equipment location, not device GPS.</w:t>
      </w:r>
    </w:p>
    <w:p>
      <w:pPr>
        <w:pStyle w:val="Heading1"/>
      </w:pPr>
      <w:r>
        <w:t>10. Security, privacy and audit requirements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TLS for production traffic and secure session cookies.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Role-based and tenant-aware authorization on the server.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High-entropy QR and client-link tokens; only hashes stored where appropriate.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Rate limiting for authentication and public token endpoints.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Input validation and injection protection.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File type, size and content checks for uploaded photos.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Secrets stored outside source control.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Audit events for master changes, QR actions, service completion, signatures, revisions, PDF generation and emails.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User and recipient personal data limited to operational purpose.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Retention, deletion and hosting-region policy confirmed by client before production.</w:t>
      </w:r>
    </w:p>
    <w:p>
      <w:pPr>
        <w:pStyle w:val="Heading2"/>
      </w:pPr>
      <w:r>
        <w:t>10.1 Audit event minimum fields</w:t>
      </w:r>
    </w:p>
    <w:p>
      <w:pPr>
        <w:keepNext w:val="0"/>
      </w:pPr>
      <w:r>
        <w:rPr>
          <w:rFonts w:ascii="Calibri" w:hAnsi="Calibri"/>
          <w:color w:val="16332C"/>
        </w:rPr>
        <w:t>Each sensitive event shall store event type, target record, actor or token channel, server timestamp, relevant status transition and a human-readable description. Audit records must not expose passwords, secrets or full QR tokens.</w:t>
      </w:r>
    </w:p>
    <w:p>
      <w:pPr>
        <w:pStyle w:val="Heading1"/>
      </w:pPr>
      <w:r>
        <w:t>11. Performance, reliability and operational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750"/>
        <w:gridCol w:w="3410"/>
      </w:tblGrid>
      <w:tr>
        <w:trPr>
          <w:trHeight w:hRule="atLeast"/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4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Acceptance approach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NFR-01</w:t>
            </w:r>
          </w:p>
        </w:tc>
        <w:tc>
          <w:tcPr>
            <w:tcW w:type="dxa" w:w="47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QR scan should open the equipment form promptly on an adequate mobile connection.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Target and test network agreed before UAT; proposed P95 within 3 seconds excluding first camera permission.</w:t>
            </w:r>
          </w:p>
        </w:tc>
      </w:tr>
      <w:tr>
        <w:trPr>
          <w:cantSplit/>
        </w:trPr>
        <w:tc>
          <w:tcPr>
            <w:tcW w:type="dxa" w:w="1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NFR-02</w:t>
            </w:r>
          </w:p>
        </w:tc>
        <w:tc>
          <w:tcPr>
            <w:tcW w:type="dxa" w:w="47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Normal admin page actions should feel responsive.</w:t>
            </w:r>
          </w:p>
        </w:tc>
        <w:tc>
          <w:tcPr>
            <w:tcW w:type="dxa" w:w="341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Proposed P95 server response within 2.5 seconds excluding uploads/PDF/email provider latency.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NFR-03</w:t>
            </w:r>
          </w:p>
        </w:tc>
        <w:tc>
          <w:tcPr>
            <w:tcW w:type="dxa" w:w="47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Draft service progress shall survive normal navigation/reload according to autosave design.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Interrupt-and-resume UAT scenario.</w:t>
            </w:r>
          </w:p>
        </w:tc>
      </w:tr>
      <w:tr>
        <w:trPr>
          <w:cantSplit/>
        </w:trPr>
        <w:tc>
          <w:tcPr>
            <w:tcW w:type="dxa" w:w="1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NFR-04</w:t>
            </w:r>
          </w:p>
        </w:tc>
        <w:tc>
          <w:tcPr>
            <w:tcW w:type="dxa" w:w="47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Concurrent report-number allocation shall not produce duplicates.</w:t>
            </w:r>
          </w:p>
        </w:tc>
        <w:tc>
          <w:tcPr>
            <w:tcW w:type="dxa" w:w="341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Concurrency integration test.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NFR-05</w:t>
            </w:r>
          </w:p>
        </w:tc>
        <w:tc>
          <w:tcPr>
            <w:tcW w:type="dxa" w:w="47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Photo upload and compression shall not freeze the field workflow.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Representative phone/photo test set.</w:t>
            </w:r>
          </w:p>
        </w:tc>
      </w:tr>
      <w:tr>
        <w:trPr>
          <w:cantSplit/>
        </w:trPr>
        <w:tc>
          <w:tcPr>
            <w:tcW w:type="dxa" w:w="1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NFR-06</w:t>
            </w:r>
          </w:p>
        </w:tc>
        <w:tc>
          <w:tcPr>
            <w:tcW w:type="dxa" w:w="47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Generated PDFs shall be readable, complete and version-linked.</w:t>
            </w:r>
          </w:p>
        </w:tc>
        <w:tc>
          <w:tcPr>
            <w:tcW w:type="dxa" w:w="341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Content and visual regression test.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NFR-07</w:t>
            </w:r>
          </w:p>
        </w:tc>
        <w:tc>
          <w:tcPr>
            <w:tcW w:type="dxa" w:w="47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Backups and restore procedure shall be documented and tested before production.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Recorded restore rehearsal.</w:t>
            </w:r>
          </w:p>
        </w:tc>
      </w:tr>
      <w:tr>
        <w:trPr>
          <w:cantSplit/>
        </w:trPr>
        <w:tc>
          <w:tcPr>
            <w:tcW w:type="dxa" w:w="1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NFR-08</w:t>
            </w:r>
          </w:p>
        </w:tc>
        <w:tc>
          <w:tcPr>
            <w:tcW w:type="dxa" w:w="47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No open critical or high-severity defect at production approval.</w:t>
            </w:r>
          </w:p>
        </w:tc>
        <w:tc>
          <w:tcPr>
            <w:tcW w:type="dxa" w:w="341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Defect and security review.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/>
          <w:color w:val="16332C"/>
        </w:rPr>
        <w:t>Final availability, recovery objectives, volume limits and support service levels require separate commercial/operational confirmation.</w:t>
      </w:r>
    </w:p>
    <w:p>
      <w:pPr>
        <w:pStyle w:val="Heading1"/>
      </w:pPr>
      <w:r>
        <w:t>12. Reporting, PDF and email specification</w:t>
      </w:r>
    </w:p>
    <w:p>
      <w:pPr>
        <w:pStyle w:val="Heading2"/>
      </w:pPr>
      <w:r>
        <w:t>12.1 PDF minimum content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Promach branding and approved company details.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Report number, status and generated version.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Client and full service location.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Equipment category, tag, name, brand, model and serial.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Service date/time, frequency and technician.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Applicable checklist results.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Only the selected measurement parameters.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Abnormal readings highlighted and summarized.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Remarks and approved optional photos.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Signature/acknowledgement evidence or clear no-signature status.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Page numbers and document issue metadata.</w:t>
      </w:r>
    </w:p>
    <w:p>
      <w:pPr>
        <w:pStyle w:val="Heading2"/>
      </w:pPr>
      <w:r>
        <w:t>12.2 PDF measurement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28745B"/>
              <w:start w:val="single" w:sz="8" w:space="0" w:color="28745B"/>
              <w:bottom w:val="single" w:sz="8" w:space="0" w:color="28745B"/>
              <w:end w:val="single" w:sz="8" w:space="0" w:color="28745B"/>
              <w:insideH w:val="single" w:sz="8" w:space="0" w:color="28745B"/>
              <w:insideV w:val="single" w:sz="8" w:space="0" w:color="28745B"/>
            </w:tcBorders>
            <w:shd w:fill="F4F9DE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28745B"/>
                <w:sz w:val="21"/>
              </w:rPr>
              <w:t xml:space="preserve">RECOMMENDED RULE: </w:t>
            </w:r>
            <w:r>
              <w:rPr>
                <w:rFonts w:ascii="Calibri" w:hAnsi="Calibri"/>
                <w:color w:val="16332C"/>
                <w:sz w:val="21"/>
              </w:rPr>
              <w:t>Show every selected actual reading and visually highlight abnormal values. Also provide an exception-only summary. This preserves a complete maintenance record while making abnormalities obvious.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Calibri" w:hAnsi="Calibri"/>
          <w:color w:val="16332C"/>
        </w:rPr>
        <w:t>If the client instead approves an exception-only PDF, normal readings will remain in the system history but will be omitted from the client PDF.</w:t>
      </w:r>
    </w:p>
    <w:p>
      <w:pPr>
        <w:pStyle w:val="Heading2"/>
      </w:pPr>
      <w:r>
        <w:t>12.3 Email record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Subject and template identify the report/equipment grouping.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Preset and manual recipients are visible before sending.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Issued PDF or approved secure link is attached/included.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Successful and failed delivery attempts are logged.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Sent record includes sender, recipients, time and document version.</w:t>
      </w:r>
    </w:p>
    <w:p>
      <w:pPr>
        <w:pStyle w:val="Heading1"/>
      </w:pPr>
      <w:r>
        <w:t>13. Testing, UAT and acceptance</w:t>
      </w:r>
    </w:p>
    <w:p>
      <w:pPr>
        <w:pStyle w:val="Heading2"/>
      </w:pPr>
      <w:r>
        <w:t>13.1 Test coverage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Unit tests for validation, checklist resolution, limits, numbering and status rules.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Integration tests for database, QR resolution, media, PDF and email provider interactions.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Authorization tests for roles, client isolation, inactive records and guessed IDs/tokens.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End-to-end tests for equipment onboarding, scan, service, sign, report and email.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Responsive tests for representative phone, tablet and desktop viewports.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Accessibility checks for labels, focus, keyboard operation, contrast and abnormal-marking alternative.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Security checks for sessions, uploads, rate limits and sensitive data leakage.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Visual verification of generated PDFs.</w:t>
      </w:r>
    </w:p>
    <w:p>
      <w:pPr>
        <w:pStyle w:val="Heading2"/>
      </w:pPr>
      <w:r>
        <w:t>13.2 UAT process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  <w:color w:val="16332C"/>
        </w:rPr>
        <w:t>Client nominates UAT users and representative equipment/categories.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  <w:color w:val="16332C"/>
        </w:rPr>
        <w:t>Approved master data and checklist samples are loaded.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  <w:color w:val="16332C"/>
        </w:rPr>
        <w:t>Delivery team demonstrates the agreed end-to-end scenarios.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  <w:color w:val="16332C"/>
        </w:rPr>
        <w:t>Client records defects against agreed acceptance criteria.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  <w:color w:val="16332C"/>
        </w:rPr>
        <w:t>Critical/high defects are resolved; lower-severity disposition is agreed.</w:t>
      </w:r>
    </w:p>
    <w:p>
      <w:pPr>
        <w:widowControl/>
        <w:numPr>
          <w:ilvl w:val="0"/>
          <w:numId w:val="13"/>
        </w:numPr>
      </w:pPr>
      <w:r>
        <w:rPr>
          <w:rFonts w:ascii="Calibri" w:hAnsi="Calibri"/>
          <w:color w:val="16332C"/>
        </w:rPr>
        <w:t>Client signs the phase acceptance record.</w:t>
      </w:r>
    </w:p>
    <w:p>
      <w:pPr>
        <w:pStyle w:val="Heading2"/>
      </w:pPr>
      <w:r>
        <w:t>13.3 Phase 1 acceptance scenarios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20"/>
        <w:gridCol w:w="3740"/>
      </w:tblGrid>
      <w:tr>
        <w:trPr>
          <w:trHeight w:hRule="atLeast"/>
          <w:tblHeader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P1-AC-01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Admin creates full location hierarchy and equipment with required fields.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Saved record validates and appears in Equipment Master.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P1-AC-02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Admin generates one unique QR for the equipment.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QR preview/label is printable and resolves only to that equipment.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P1-AC-03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Technician scans the valid QR.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Correct equipment form opens; no manual equipment keying is required.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P1-AC-04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Technician identity, date/time and location populate automatically.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Values match login, server time and equipment master.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P1-AC-05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Monthly/other configured checklist resolves.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Only applicable checklist items appear.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P1-AC-06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Selected measurement parameters resolve.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Only configured fields and phase layout appear.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P1-AC-07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Technician enters actual readings.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Rated values and limits remain read-only.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P1-AC-08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Technician marks an abnormal reading.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Reading displays red and stores exception evidence.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P1-AC-09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Technician adds optional remarks/photo.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Record saves and image is compressed/validated.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P1-AC-10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Technician saves and scans next.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First visit remains in equipment history.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P1-AC-11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Overall acknowledgement or email-only rule is completed.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Record locks under correct completion rule.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P1-AC-12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PDF is generated and sent.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Applicable content is correct and delivery event is recorded.</w:t>
            </w:r>
          </w:p>
        </w:tc>
      </w:tr>
    </w:tbl>
    <w:p>
      <w:pPr>
        <w:spacing w:after="0"/>
      </w:pPr>
    </w:p>
    <w:p>
      <w:pPr>
        <w:pStyle w:val="Heading2"/>
      </w:pPr>
      <w:r>
        <w:t>13.4 Phase 2 acceptance scenarios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20"/>
        <w:gridCol w:w="3740"/>
      </w:tblGrid>
      <w:tr>
        <w:trPr>
          <w:trHeight w:hRule="atLeast"/>
          <w:tblHeader w:val="true"/>
        </w:trP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P2-AC-01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Each signature mode is configured and executed.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Signature covers exactly the intended equipment/service revisions.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P2-AC-02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Concurrent category reports are created.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Unique category numbers are allocated without duplication.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P2-AC-03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Advanced PDF is generated.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Only selected parameters appear; abnormal values follow approved rule.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P2-AC-04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Multiple preset and manual recipients are used.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Validated recipients and sent time are recorded.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P2-AC-05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Email provider returns a failure.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Failure is visible and retry is controlled/audited.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P2-AC-06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Correction is requested after completion.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New revision is created; prior record/PDF remains intact.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P2-AC-07</w:t>
            </w:r>
          </w:p>
        </w:tc>
        <w:tc>
          <w:tcPr>
            <w:tcW w:type="dxa" w:w="43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Dashboard filters service history and exceptions.</w:t>
            </w:r>
          </w:p>
        </w:tc>
        <w:tc>
          <w:tcPr>
            <w:tcW w:type="dxa" w:w="37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Results match stored records and pagination.</w:t>
            </w:r>
          </w:p>
        </w:tc>
      </w:tr>
      <w:tr>
        <w:trPr>
          <w:cantSplit/>
        </w:trPr>
        <w:tc>
          <w:tcPr>
            <w:tcW w:type="dxa" w:w="13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6"/>
              </w:rPr>
              <w:t>P2-AC-08</w:t>
            </w:r>
          </w:p>
        </w:tc>
        <w:tc>
          <w:tcPr>
            <w:tcW w:type="dxa" w:w="43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Backup restore and go-live checks are executed.</w:t>
            </w:r>
          </w:p>
        </w:tc>
        <w:tc>
          <w:tcPr>
            <w:tcW w:type="dxa" w:w="37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6"/>
              </w:rPr>
              <w:t>Evidence is recorded and client approves production readiness.</w:t>
            </w:r>
          </w:p>
        </w:tc>
      </w:tr>
    </w:tbl>
    <w:p>
      <w:pPr>
        <w:spacing w:after="0"/>
      </w:pPr>
    </w:p>
    <w:p>
      <w:pPr>
        <w:pStyle w:val="Heading1"/>
      </w:pPr>
      <w:r>
        <w:t>14. Deliverables, responsibilities and dependencies</w:t>
      </w:r>
    </w:p>
    <w:p>
      <w:pPr>
        <w:pStyle w:val="Heading2"/>
      </w:pPr>
      <w:r>
        <w:t>14.1 Delivery-team deliverables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Approved detailed UX flows and responsive screens.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Implemented web application modules defined in this scope.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Database migration and configuration model.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QR label templates and scanning workflow.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Configured PDF template and email templates.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Automated tests and UAT support.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Deployment/configuration documentation.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Administrator guide, technician quick-start guide and handover.</w:t>
      </w:r>
    </w:p>
    <w:p>
      <w:pPr>
        <w:pStyle w:val="Heading2"/>
      </w:pPr>
      <w:r>
        <w:t>14.2 Client responsibilities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Approve scope, open decisions, branding, wording and acceptance criteria.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Provide accurate client/site/building/level/room and equipment data.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Provide checklist content by category and frequency, including mandatory/optional rules.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Provide measurement definitions, units and normal limits.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Confirm signature modes, report numbering reset and PDF rule.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Provide authorized email sender/domain and recipient rules.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Supply representative phones/tablets, QR printer/labels and UAT users.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Print and physically affix QR labels unless otherwise contracted.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Approve retention, hosting, backup and production access policies.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Complete UAT and provide timely consolidated feedback.</w:t>
      </w:r>
    </w:p>
    <w:p>
      <w:pPr>
        <w:pStyle w:val="Heading2"/>
      </w:pPr>
      <w:r>
        <w:t>14.3 Dependencies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700"/>
        <w:gridCol w:w="4460"/>
      </w:tblGrid>
      <w:tr>
        <w:trPr>
          <w:trHeight w:hRule="atLeast"/>
          <w:tblHeader w:val="true"/>
        </w:trP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Impact if unavailable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Approved equipment data and hierarchy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Client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QR and pilot records cannot be validated.</w:t>
            </w:r>
          </w:p>
        </w:tc>
      </w:tr>
      <w:tr>
        <w:trPr>
          <w:cantSplit/>
        </w:trPr>
        <w:tc>
          <w:tcPr>
            <w:tcW w:type="dxa" w:w="3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Approved checklist/frequency mapping</w:t>
            </w:r>
          </w:p>
        </w:tc>
        <w:tc>
          <w:tcPr>
            <w:tcW w:type="dxa" w:w="17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Client</w:t>
            </w:r>
          </w:p>
        </w:tc>
        <w:tc>
          <w:tcPr>
            <w:tcW w:type="dxa" w:w="44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Dynamic form behaviour cannot be finalized.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Approved limits and units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Client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Abnormal detection cannot be validated.</w:t>
            </w:r>
          </w:p>
        </w:tc>
      </w:tr>
      <w:tr>
        <w:trPr>
          <w:cantSplit/>
        </w:trPr>
        <w:tc>
          <w:tcPr>
            <w:tcW w:type="dxa" w:w="3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Camera-capable supported devices</w:t>
            </w:r>
          </w:p>
        </w:tc>
        <w:tc>
          <w:tcPr>
            <w:tcW w:type="dxa" w:w="17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Client</w:t>
            </w:r>
          </w:p>
        </w:tc>
        <w:tc>
          <w:tcPr>
            <w:tcW w:type="dxa" w:w="44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Field QR UAT cannot be completed.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Email provider and sender domain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Joint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Production email delivery cannot be activated.</w:t>
            </w:r>
          </w:p>
        </w:tc>
      </w:tr>
      <w:tr>
        <w:trPr>
          <w:cantSplit/>
        </w:trPr>
        <w:tc>
          <w:tcPr>
            <w:tcW w:type="dxa" w:w="3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Hosting/database/media environments</w:t>
            </w:r>
          </w:p>
        </w:tc>
        <w:tc>
          <w:tcPr>
            <w:tcW w:type="dxa" w:w="17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Joint</w:t>
            </w:r>
          </w:p>
        </w:tc>
        <w:tc>
          <w:tcPr>
            <w:tcW w:type="dxa" w:w="44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Production readiness and operating targets remain pending.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Timely UAT feedback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Client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Phase acceptance and rollout are delayed.</w:t>
            </w:r>
          </w:p>
        </w:tc>
      </w:tr>
    </w:tbl>
    <w:p>
      <w:pPr>
        <w:spacing w:after="0"/>
      </w:pPr>
    </w:p>
    <w:p>
      <w:pPr>
        <w:pStyle w:val="Heading1"/>
      </w:pPr>
      <w:r>
        <w:t>15. Assumptions, exclusions and change control</w:t>
      </w:r>
    </w:p>
    <w:p>
      <w:pPr>
        <w:pStyle w:val="Heading2"/>
      </w:pPr>
      <w:r>
        <w:t>15.1 Assumptions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The solution is delivered as a responsive web application requiring network connectivity.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Equipment data and maintenance rules supplied by the client are accurate and approved.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One equipment belongs to one active client/location hierarchy at a time.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Standard phone cameras can read the printed QR labels under normal site conditions.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Photo compression is best effort and secure-link fallback is acceptable when needed.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Commercial schedule, support SLA and infrastructure costs are governed separately.</w:t>
      </w:r>
    </w:p>
    <w:p>
      <w:pPr>
        <w:pStyle w:val="Heading2"/>
      </w:pPr>
      <w:r>
        <w:t>15.2 Explicit exclusions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AI-generated recommendations or automated diagnosis.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Offline synchronization.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GPS tracking, geofencing, attendance or payroll.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Preventive-maintenance job scheduling and dispatch optimization.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Inventory, spare parts and purchase management.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Contracts, quotations, pricing, GST, invoicing or payments.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IoT/sensor integration and automatic reading capture.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OCR or migration from handwritten service reports.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WhatsApp/SMS notifications.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Native iOS/Android applications.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Custom QR printing hardware, labels or physical installation.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Third-party system integrations not explicitly listed.</w:t>
      </w:r>
    </w:p>
    <w:p>
      <w:pPr>
        <w:pStyle w:val="Heading2"/>
      </w:pPr>
      <w:r>
        <w:t>15.3 Change control</w:t>
      </w:r>
    </w:p>
    <w:p>
      <w:pPr>
        <w:keepNext w:val="0"/>
      </w:pPr>
      <w:r>
        <w:rPr>
          <w:rFonts w:ascii="Calibri" w:hAnsi="Calibri"/>
          <w:color w:val="16332C"/>
        </w:rPr>
        <w:t>A request that changes approved fields, workflows, roles, integrations, reports, non-functional targets or acceptance criteria will be documented as a change request. The delivery team will assess scope, schedule, commercial and technical impact before implementation. No change is effective until authorized by the nominated client and delivery representatives.</w:t>
      </w:r>
    </w:p>
    <w:p>
      <w:pPr>
        <w:pStyle w:val="Heading1"/>
      </w:pPr>
      <w:r>
        <w:t>16. Open decisions requiring client confirmation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4250"/>
        <w:gridCol w:w="1860"/>
      </w:tblGrid>
      <w:tr>
        <w:trPr>
          <w:trHeight w:hRule="atLeast"/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position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Client response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D-01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PDF reading display</w:t>
            </w:r>
          </w:p>
        </w:tc>
        <w:tc>
          <w:tcPr>
            <w:tcW w:type="dxa" w:w="42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All selected readings with abnormal highlight and exception summary.</w:t>
            </w:r>
          </w:p>
        </w:tc>
        <w:tc>
          <w:tcPr>
            <w:tcW w:type="dxa" w:w="18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D-02</w:t>
            </w:r>
          </w:p>
        </w:tc>
        <w:tc>
          <w:tcPr>
            <w:tcW w:type="dxa" w:w="23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Frequency composition</w:t>
            </w:r>
          </w:p>
        </w:tc>
        <w:tc>
          <w:tcPr>
            <w:tcW w:type="dxa" w:w="42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Admin-configurable replacement or cumulative rule.</w:t>
            </w:r>
          </w:p>
        </w:tc>
        <w:tc>
          <w:tcPr>
            <w:tcW w:type="dxa" w:w="18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D-03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Out-of-limit enforcement</w:t>
            </w:r>
          </w:p>
        </w:tc>
        <w:tc>
          <w:tcPr>
            <w:tcW w:type="dxa" w:w="42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Automatic warning plus technician confirmation; consider forced abnormal.</w:t>
            </w:r>
          </w:p>
        </w:tc>
        <w:tc>
          <w:tcPr>
            <w:tcW w:type="dxa" w:w="18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D-04</w:t>
            </w:r>
          </w:p>
        </w:tc>
        <w:tc>
          <w:tcPr>
            <w:tcW w:type="dxa" w:w="23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QR label format</w:t>
            </w:r>
          </w:p>
        </w:tc>
        <w:tc>
          <w:tcPr>
            <w:tcW w:type="dxa" w:w="42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Confirm label dimensions, included text and batch layout.</w:t>
            </w:r>
          </w:p>
        </w:tc>
        <w:tc>
          <w:tcPr>
            <w:tcW w:type="dxa" w:w="18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D-05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Damaged QR fallback</w:t>
            </w:r>
          </w:p>
        </w:tc>
        <w:tc>
          <w:tcPr>
            <w:tcW w:type="dxa" w:w="42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Audited admin-authorized lookup only.</w:t>
            </w:r>
          </w:p>
        </w:tc>
        <w:tc>
          <w:tcPr>
            <w:tcW w:type="dxa" w:w="18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D-06</w:t>
            </w:r>
          </w:p>
        </w:tc>
        <w:tc>
          <w:tcPr>
            <w:tcW w:type="dxa" w:w="23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Report number reset</w:t>
            </w:r>
          </w:p>
        </w:tc>
        <w:tc>
          <w:tcPr>
            <w:tcW w:type="dxa" w:w="42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Select daily, yearly or continuous per category.</w:t>
            </w:r>
          </w:p>
        </w:tc>
        <w:tc>
          <w:tcPr>
            <w:tcW w:type="dxa" w:w="18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D-07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Signature grouping precedence</w:t>
            </w:r>
          </w:p>
        </w:tc>
        <w:tc>
          <w:tcPr>
            <w:tcW w:type="dxa" w:w="42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Confirm equipment override versus category/client default.</w:t>
            </w:r>
          </w:p>
        </w:tc>
        <w:tc>
          <w:tcPr>
            <w:tcW w:type="dxa" w:w="18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D-08</w:t>
            </w:r>
          </w:p>
        </w:tc>
        <w:tc>
          <w:tcPr>
            <w:tcW w:type="dxa" w:w="23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Email package over 10 MB</w:t>
            </w:r>
          </w:p>
        </w:tc>
        <w:tc>
          <w:tcPr>
            <w:tcW w:type="dxa" w:w="42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Use secure download link after compression threshold.</w:t>
            </w:r>
          </w:p>
        </w:tc>
        <w:tc>
          <w:tcPr>
            <w:tcW w:type="dxa" w:w="18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D-09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Email sender</w:t>
            </w:r>
          </w:p>
        </w:tc>
        <w:tc>
          <w:tcPr>
            <w:tcW w:type="dxa" w:w="42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Confirm provider, sender domain and reply-to mailbox.</w:t>
            </w:r>
          </w:p>
        </w:tc>
        <w:tc>
          <w:tcPr>
            <w:tcW w:type="dxa" w:w="18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D-10</w:t>
            </w:r>
          </w:p>
        </w:tc>
        <w:tc>
          <w:tcPr>
            <w:tcW w:type="dxa" w:w="23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Retention</w:t>
            </w:r>
          </w:p>
        </w:tc>
        <w:tc>
          <w:tcPr>
            <w:tcW w:type="dxa" w:w="42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Confirm service, audit, photo, PDF and email retention period.</w:t>
            </w:r>
          </w:p>
        </w:tc>
        <w:tc>
          <w:tcPr>
            <w:tcW w:type="dxa" w:w="18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D-11</w:t>
            </w:r>
          </w:p>
        </w:tc>
        <w:tc>
          <w:tcPr>
            <w:tcW w:type="dxa" w:w="23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Hosting and data region</w:t>
            </w:r>
          </w:p>
        </w:tc>
        <w:tc>
          <w:tcPr>
            <w:tcW w:type="dxa" w:w="425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Confirm production region, access and backup requirements.</w:t>
            </w:r>
          </w:p>
        </w:tc>
        <w:tc>
          <w:tcPr>
            <w:tcW w:type="dxa" w:w="18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  <w:tr>
        <w:trPr>
          <w:cantSplit/>
        </w:trPr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D-12</w:t>
            </w:r>
          </w:p>
        </w:tc>
        <w:tc>
          <w:tcPr>
            <w:tcW w:type="dxa" w:w="23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Supported device/browser list</w:t>
            </w:r>
          </w:p>
        </w:tc>
        <w:tc>
          <w:tcPr>
            <w:tcW w:type="dxa" w:w="425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Confirm representative field devices for UAT.</w:t>
            </w:r>
          </w:p>
        </w:tc>
        <w:tc>
          <w:tcPr>
            <w:tcW w:type="dxa" w:w="18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17. Approval and sign-off</w:t>
      </w:r>
    </w:p>
    <w:p>
      <w:pPr>
        <w:keepNext w:val="0"/>
      </w:pPr>
      <w:r>
        <w:rPr>
          <w:rFonts w:ascii="Calibri" w:hAnsi="Calibri"/>
          <w:color w:val="16332C"/>
        </w:rPr>
        <w:t>By signing below, the parties confirm that this document accurately describes the functional scope proposed for the Promach QR Equipment Service Platform. Approval includes the two-phase structure, requirements, acceptance approach, responsibilities, assumptions and exclusions, subject to any written decision responses attached to this document.</w:t>
      </w:r>
    </w:p>
    <w:p>
      <w:pPr>
        <w:pStyle w:val="Heading2"/>
      </w:pPr>
      <w:r>
        <w:t>17.1 Approval selection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[ ] Approve both Phase 1 and Phase 2 as scoped.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[ ] Approve Phase 1 only; Phase 2 remains subject to later authorization.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[ ] Approve subject to the written clarifications attached.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16332C"/>
        </w:rPr>
        <w:t>[ ] Return for revision.</w:t>
      </w:r>
    </w:p>
    <w:p>
      <w:pPr>
        <w:pStyle w:val="Heading2"/>
      </w:pPr>
      <w:r>
        <w:t>17.2 Client 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rHeight w:hRule="atLeast"/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Client response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Organization</w:t>
            </w:r>
          </w:p>
        </w:tc>
        <w:tc>
          <w:tcPr>
            <w:tcW w:type="dxa" w:w="67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PROMACH PTE. LTD.</w:t>
            </w:r>
          </w:p>
        </w:tc>
      </w:tr>
      <w:tr>
        <w:trPr>
          <w:cantSplit/>
        </w:trPr>
        <w:tc>
          <w:tcPr>
            <w:tcW w:type="dxa" w:w="2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Name</w:t>
            </w:r>
          </w:p>
        </w:tc>
        <w:tc>
          <w:tcPr>
            <w:tcW w:type="dxa" w:w="6760"/>
            <w:shd w:fill="FAFBFA" w:val="clear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Designation</w:t>
            </w:r>
          </w:p>
        </w:tc>
        <w:tc>
          <w:tcPr>
            <w:tcW w:type="dxa" w:w="6760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  <w:tr>
        <w:trPr>
          <w:cantSplit/>
        </w:trPr>
        <w:tc>
          <w:tcPr>
            <w:tcW w:type="dxa" w:w="2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Signature</w:t>
            </w:r>
          </w:p>
        </w:tc>
        <w:tc>
          <w:tcPr>
            <w:tcW w:type="dxa" w:w="6760"/>
            <w:shd w:fill="FAFBFA" w:val="clear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Date</w:t>
            </w:r>
          </w:p>
        </w:tc>
        <w:tc>
          <w:tcPr>
            <w:tcW w:type="dxa" w:w="6760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  <w:tr>
        <w:trPr>
          <w:cantSplit/>
        </w:trPr>
        <w:tc>
          <w:tcPr>
            <w:tcW w:type="dxa" w:w="2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Comments / conditions</w:t>
            </w:r>
          </w:p>
        </w:tc>
        <w:tc>
          <w:tcPr>
            <w:tcW w:type="dxa" w:w="6760"/>
            <w:shd w:fill="FAFBFA" w:val="clear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17.3 Solution delivery acknowledgement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rHeight w:hRule="atLeast"/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Delivery-team response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Organization</w:t>
            </w:r>
          </w:p>
        </w:tc>
        <w:tc>
          <w:tcPr>
            <w:tcW w:type="dxa" w:w="67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  <w:t>Solution Delivery Team</w:t>
            </w:r>
          </w:p>
        </w:tc>
      </w:tr>
      <w:tr>
        <w:trPr>
          <w:cantSplit/>
        </w:trPr>
        <w:tc>
          <w:tcPr>
            <w:tcW w:type="dxa" w:w="2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Name</w:t>
            </w:r>
          </w:p>
        </w:tc>
        <w:tc>
          <w:tcPr>
            <w:tcW w:type="dxa" w:w="6760"/>
            <w:shd w:fill="FAFBFA" w:val="clear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Designation</w:t>
            </w:r>
          </w:p>
        </w:tc>
        <w:tc>
          <w:tcPr>
            <w:tcW w:type="dxa" w:w="6760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  <w:tr>
        <w:trPr>
          <w:cantSplit/>
        </w:trPr>
        <w:tc>
          <w:tcPr>
            <w:tcW w:type="dxa" w:w="26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Signature</w:t>
            </w:r>
          </w:p>
        </w:tc>
        <w:tc>
          <w:tcPr>
            <w:tcW w:type="dxa" w:w="6760"/>
            <w:shd w:fill="FAFBFA" w:val="clear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8"/>
              </w:rPr>
              <w:t>Date</w:t>
            </w:r>
          </w:p>
        </w:tc>
        <w:tc>
          <w:tcPr>
            <w:tcW w:type="dxa" w:w="6760"/>
            <w:tcBorders>
              <w:bottom w:val="single" w:sz="8" w:color="66736E"/>
            </w:tcBorders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A. Functional requirement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020"/>
        <w:gridCol w:w="900"/>
        <w:gridCol w:w="940"/>
      </w:tblGrid>
      <w:tr>
        <w:trPr>
          <w:trHeight w:hRule="atLeast"/>
          <w:tblHeader w:val="true"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FR-001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Manage client/site/building/level/room hierarchy.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FR-002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Manage equipment categories and unique category codes.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FR-003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Manage all approved Equipment Master fields.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FR-004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Generate one unique active QR per equipment.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FR-005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Preview, download, print, batch and reissue QR labels.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FR-006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Configure checklist templates without code changes.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FR-007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Version checklist templates by frequency/effective date.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FR-008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Configure parameters, units and normal limits.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FR-009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Resolve QR to one active equipment.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FR-010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Auto-populate equipment, technician, time and location.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FR-011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Load only applicable checklist items.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FR-012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Load only selected measurement parameters.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FR-013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Display fields according to single/three-phase configuration.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FR-014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Technician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Enter actual readings only.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FR-015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Technician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Mark abnormal by tap/long-press accessible interaction.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FR-016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Technician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Add optional remarks and compressed photos.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FR-017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Technician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Save and scan next equipment.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FR-018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Store equipment-level service history.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FR-019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Support overall signature or email-only completion.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FR-020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Generate professional PDF and send by email.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P1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FR-021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Configure all five signature modes.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FR-022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Group covered equipment safely for signature.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FR-023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Allocate category-specific running report numbers.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FR-024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Apply advanced PDF abnormal-reading rule.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FR-025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Admin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Manage multiple preset recipients.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FR-026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Authorized User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Add validated manual recipients.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FR-027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Record send time, sender, recipients and result.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FR-028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System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Lock issued reports and create controlled revisions.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FR-029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Management</w:t>
            </w:r>
          </w:p>
        </w:tc>
        <w:tc>
          <w:tcPr>
            <w:tcW w:type="dxa" w:w="502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View dashboards, history, exceptions and delivery state.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0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5"/>
              </w:rPr>
              <w:t>FR-030</w:t>
            </w:r>
          </w:p>
        </w:tc>
        <w:tc>
          <w:tcPr>
            <w:tcW w:type="dxa" w:w="15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Operations</w:t>
            </w:r>
          </w:p>
        </w:tc>
        <w:tc>
          <w:tcPr>
            <w:tcW w:type="dxa" w:w="502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Monitor, back up, restore and support production.</w:t>
            </w:r>
          </w:p>
        </w:tc>
        <w:tc>
          <w:tcPr>
            <w:tcW w:type="dxa" w:w="9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P2</w:t>
            </w:r>
          </w:p>
        </w:tc>
        <w:tc>
          <w:tcPr>
            <w:tcW w:type="dxa" w:w="94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5"/>
              </w:rPr>
              <w:t>Must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Glossary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rHeight w:hRule="atLeast"/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9D5D0"/>
              <w:start w:val="single" w:sz="6" w:space="0" w:color="C9D5D0"/>
              <w:bottom w:val="single" w:sz="6" w:space="0" w:color="C9D5D0"/>
              <w:end w:val="single" w:sz="6" w:space="0" w:color="C9D5D0"/>
              <w:insideH w:val="single" w:sz="6" w:space="0" w:color="C9D5D0"/>
              <w:insideV w:val="single" w:sz="6" w:space="0" w:color="C9D5D0"/>
            </w:tcBorders>
            <w:shd w:fill="123E32" w:val="clear"/>
          </w:tcPr>
          <w:p>
            <w:pPr>
              <w:pStyle w:val="TableHeader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Abnormal reading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 reading explicitly identified as outside normal operation or confirmed as an exception.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Checklist snapshot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The exact checklist version stored with a completed service record.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Equipment Master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The admin-controlled source of equipment identity, location, specifications and service configuration.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Frequency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The maintenance interval used to resolve the applicable checklist, such as Monthly or Quarterly.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Normal limits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Admin-configured minimum and maximum values used to assess an actual reading.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QR token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An opaque, unique value that securely resolves to one equipment record.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Service session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The field activity opened for an equipment item after a valid QR scan.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Signature group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The exact set of equipment service revisions covered by one acknowledgement.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Snapshot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A frozen copy of master/configuration information used in a historical service record.</w:t>
            </w:r>
          </w:p>
        </w:tc>
      </w:tr>
      <w:tr>
        <w:trPr>
          <w:cantSplit/>
        </w:trPr>
        <w:tc>
          <w:tcPr>
            <w:tcW w:type="dxa" w:w="220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6332C"/>
                <w:sz w:val="17"/>
              </w:rPr>
              <w:t>UAT</w:t>
            </w:r>
          </w:p>
        </w:tc>
        <w:tc>
          <w:tcPr>
            <w:tcW w:type="dxa" w:w="7160"/>
            <w:shd w:fill="FAFBFA" w:val="clear"/>
          </w:tcPr>
          <w:p>
            <w:pPr>
              <w:pStyle w:val="TableText"/>
            </w:pPr>
            <w:r>
              <w:rPr>
                <w:rFonts w:ascii="Calibri" w:hAnsi="Calibri"/>
                <w:b w:val="0"/>
                <w:color w:val="16332C"/>
                <w:sz w:val="17"/>
              </w:rPr>
              <w:t>User Acceptance Testing performed by nominated client users against approved criteria.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28745B"/>
              <w:start w:val="single" w:sz="8" w:space="0" w:color="28745B"/>
              <w:bottom w:val="single" w:sz="8" w:space="0" w:color="28745B"/>
              <w:end w:val="single" w:sz="8" w:space="0" w:color="28745B"/>
              <w:insideH w:val="single" w:sz="8" w:space="0" w:color="28745B"/>
              <w:insideV w:val="single" w:sz="8" w:space="0" w:color="28745B"/>
            </w:tcBorders>
            <w:shd w:fill="F4F9DE" w:val="clear"/>
          </w:tcPr>
          <w:p>
            <w:pPr>
              <w:pStyle w:val="Callout"/>
            </w:pPr>
            <w:r>
              <w:rPr>
                <w:rFonts w:ascii="Calibri" w:hAnsi="Calibri"/>
                <w:b/>
                <w:color w:val="28745B"/>
                <w:sz w:val="21"/>
              </w:rPr>
              <w:t xml:space="preserve">END OF DOCUMENT: </w:t>
            </w:r>
            <w:r>
              <w:rPr>
                <w:rFonts w:ascii="Calibri" w:hAnsi="Calibri"/>
                <w:color w:val="16332C"/>
                <w:sz w:val="21"/>
              </w:rPr>
              <w:t>Client approval should include responses to the open decisions or an attached clarification record.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left"/>
      <w:tabs>
        <w:tab w:val="right" w:pos="9360"/>
      </w:tabs>
    </w:pPr>
    <w:r>
      <w:rPr>
        <w:rFonts w:ascii="Calibri" w:hAnsi="Calibri"/>
        <w:color w:val="66736E"/>
        <w:sz w:val="16"/>
      </w:rPr>
      <w:t>Confidential - For client review and approval</w:t>
    </w:r>
    <w:r>
      <w:rPr>
        <w:rFonts w:ascii="Calibri" w:hAnsi="Calibri"/>
        <w:color w:val="66736E"/>
        <w:sz w:val="16"/>
      </w:rPr>
      <w:tab/>
      <w:t xml:space="preserve">Page </w:t>
    </w:r>
    <w:r>
      <w:rPr>
        <w:rFonts w:ascii="Calibri" w:hAnsi="Calibri"/>
        <w:color w:val="66736E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66736E"/>
        <w:sz w:val="16"/>
      </w:rPr>
      <w:t xml:space="preserve"> of </w:t>
    </w:r>
    <w:r>
      <w:rPr>
        <w:rFonts w:ascii="Calibri" w:hAnsi="Calibri"/>
        <w:color w:val="66736E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tabs>
        <w:tab w:val="right" w:pos="9360"/>
      </w:tabs>
      <w:pBdr>
        <w:bottom w:val="single" w:sz="8" w:space="3" w:color="C9D5D0"/>
      </w:pBdr>
    </w:pPr>
    <w:r>
      <w:rPr>
        <w:rFonts w:ascii="Calibri" w:hAnsi="Calibri"/>
        <w:b/>
        <w:color w:val="123E32"/>
        <w:sz w:val="16"/>
      </w:rPr>
      <w:t>PROMACH QR EQUIPMENT SERVICE PLATFORM</w:t>
    </w:r>
    <w:r>
      <w:rPr>
        <w:rFonts w:ascii="Calibri" w:hAnsi="Calibri"/>
        <w:color w:val="16332C"/>
        <w:sz w:val="16"/>
      </w:rPr>
      <w:tab/>
    </w:r>
    <w:r>
      <w:rPr>
        <w:rFonts w:ascii="Calibri" w:hAnsi="Calibri"/>
        <w:b/>
        <w:color w:val="28745B"/>
        <w:sz w:val="16"/>
      </w:rPr>
      <w:t>FUNCTIONAL SCOPE &amp; 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/>
      <w:color w:val="1633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E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3E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874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00" w:line="276" w:lineRule="auto"/>
    </w:pPr>
    <w:rPr>
      <w:rFonts w:ascii="Calibri" w:hAnsi="Calibri"/>
      <w:b/>
      <w:i w:val="0"/>
      <w:color w:val="28745B"/>
      <w:sz w:val="19"/>
    </w:rPr>
  </w:style>
  <w:style w:type="paragraph" w:customStyle="1" w:styleId="Lead">
    <w:name w:val="Lead"/>
    <w:pPr>
      <w:spacing w:before="0" w:after="240" w:line="276" w:lineRule="auto"/>
    </w:pPr>
    <w:rPr>
      <w:rFonts w:ascii="Calibri" w:hAnsi="Calibri"/>
      <w:b w:val="0"/>
      <w:i w:val="0"/>
      <w:color w:val="123E32"/>
      <w:sz w:val="26"/>
    </w:rPr>
  </w:style>
  <w:style w:type="paragraph" w:customStyle="1" w:styleId="Small">
    <w:name w:val="Small"/>
    <w:pPr>
      <w:spacing w:before="0" w:after="80" w:line="276" w:lineRule="auto"/>
    </w:pPr>
    <w:rPr>
      <w:rFonts w:ascii="Calibri" w:hAnsi="Calibri"/>
      <w:b w:val="0"/>
      <w:i w:val="0"/>
      <w:color w:val="66736E"/>
      <w:sz w:val="17"/>
    </w:rPr>
  </w:style>
  <w:style w:type="paragraph" w:customStyle="1" w:styleId="TableText">
    <w:name w:val="Table Text"/>
    <w:pPr>
      <w:spacing w:before="0" w:after="0" w:line="259" w:lineRule="auto"/>
    </w:pPr>
    <w:rPr>
      <w:rFonts w:ascii="Calibri" w:hAnsi="Calibri"/>
      <w:b w:val="0"/>
      <w:i w:val="0"/>
      <w:color w:val="16332C"/>
      <w:sz w:val="18"/>
    </w:rPr>
  </w:style>
  <w:style w:type="paragraph" w:customStyle="1" w:styleId="TableHeader">
    <w:name w:val="Table Header"/>
    <w:pPr>
      <w:spacing w:before="0" w:after="0" w:line="259" w:lineRule="auto"/>
    </w:pPr>
    <w:rPr>
      <w:rFonts w:ascii="Calibri" w:hAnsi="Calibri"/>
      <w:b/>
      <w:i w:val="0"/>
      <w:color w:val="FFFFFF"/>
      <w:sz w:val="18"/>
    </w:rPr>
  </w:style>
  <w:style w:type="paragraph" w:customStyle="1" w:styleId="Callout">
    <w:name w:val="Callout"/>
    <w:pPr>
      <w:spacing w:before="0" w:after="120" w:line="276" w:lineRule="auto"/>
    </w:pPr>
    <w:rPr>
      <w:rFonts w:ascii="Calibri" w:hAnsi="Calibri"/>
      <w:b w:val="0"/>
      <w:i w:val="0"/>
      <w:color w:val="16332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Promach QR Equipment Service Platform</dc:title>
  <dc:subject>QR equipment service platform - client review and approval</dc:subject>
  <dc:creator/>
  <cp:keywords>Promach, QR code, equipment master, checklist, field service, scope</cp:keywords>
  <dc:description>Prepared for formal client review.</dc:description>
  <cp:lastModifiedBy/>
  <cp:revision>1</cp:revision>
  <dcterms:created xsi:type="dcterms:W3CDTF">2013-12-23T23:15:00Z</dcterms:created>
  <dcterms:modified xsi:type="dcterms:W3CDTF">2013-12-23T23:15:00Z</dcterms:modified>
  <cp:category>Client Approval</cp:category>
</cp:coreProperties>
</file>