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8BB7" w14:textId="2A1FC617" w:rsidR="001D236D" w:rsidRPr="001D236D" w:rsidRDefault="001D236D" w:rsidP="006866E1">
      <w:pPr>
        <w:ind w:left="-284"/>
        <w:jc w:val="center"/>
        <w:rPr>
          <w:rFonts w:ascii="Bookman Old Style" w:hAnsi="Bookman Old Style" w:cs="Arial"/>
          <w:b/>
          <w:bCs/>
          <w:sz w:val="28"/>
          <w:szCs w:val="28"/>
        </w:rPr>
      </w:pPr>
      <w:r w:rsidRPr="001D236D">
        <w:rPr>
          <w:rFonts w:ascii="Bookman Old Style" w:hAnsi="Bookman Old Style" w:cs="Arial"/>
          <w:b/>
          <w:bCs/>
          <w:sz w:val="28"/>
          <w:szCs w:val="28"/>
        </w:rPr>
        <w:t>1. BRD (Business Requirements Document)</w:t>
      </w:r>
      <w:r w:rsidR="00904512">
        <w:rPr>
          <w:rFonts w:ascii="Bookman Old Style" w:hAnsi="Bookman Old Style" w:cs="Arial"/>
          <w:b/>
          <w:bCs/>
          <w:sz w:val="28"/>
          <w:szCs w:val="28"/>
        </w:rPr>
        <w:t xml:space="preserve"> </w:t>
      </w:r>
    </w:p>
    <w:p w14:paraId="0A0FBE5B" w14:textId="0B18AE54" w:rsidR="001D236D" w:rsidRPr="001D236D" w:rsidRDefault="001D236D" w:rsidP="001D236D">
      <w:pPr>
        <w:ind w:left="-284"/>
        <w:jc w:val="both"/>
        <w:rPr>
          <w:rFonts w:ascii="Bookman Old Style" w:hAnsi="Bookman Old Style" w:cs="Arial"/>
          <w:b/>
          <w:bCs/>
          <w:sz w:val="24"/>
          <w:szCs w:val="24"/>
        </w:rPr>
      </w:pPr>
      <w:r w:rsidRPr="001D236D">
        <w:rPr>
          <w:rFonts w:ascii="Bookman Old Style" w:hAnsi="Bookman Old Style" w:cs="Arial"/>
          <w:b/>
          <w:bCs/>
          <w:sz w:val="24"/>
          <w:szCs w:val="24"/>
        </w:rPr>
        <w:t>Project Title:</w:t>
      </w:r>
    </w:p>
    <w:p w14:paraId="222E990D" w14:textId="77777777" w:rsidR="001D236D" w:rsidRDefault="001D236D" w:rsidP="001D236D">
      <w:pPr>
        <w:ind w:left="-284" w:firstLine="1004"/>
        <w:jc w:val="both"/>
        <w:rPr>
          <w:rFonts w:ascii="Bookman Old Style" w:hAnsi="Bookman Old Style" w:cs="Arial"/>
          <w:sz w:val="24"/>
          <w:szCs w:val="24"/>
        </w:rPr>
      </w:pPr>
      <w:r w:rsidRPr="001D236D">
        <w:rPr>
          <w:rFonts w:ascii="Bookman Old Style" w:hAnsi="Bookman Old Style" w:cs="Arial"/>
          <w:sz w:val="24"/>
          <w:szCs w:val="24"/>
        </w:rPr>
        <w:t>Citizen Grievance Management and Public Service Performance Analytics System</w:t>
      </w:r>
    </w:p>
    <w:p w14:paraId="22810359" w14:textId="268D9F8D" w:rsidR="001D236D" w:rsidRPr="001D236D" w:rsidRDefault="001D236D" w:rsidP="001D236D">
      <w:pPr>
        <w:ind w:left="-284"/>
        <w:jc w:val="both"/>
        <w:rPr>
          <w:rFonts w:ascii="Bookman Old Style" w:hAnsi="Bookman Old Style" w:cs="Arial"/>
          <w:b/>
          <w:bCs/>
          <w:sz w:val="24"/>
          <w:szCs w:val="24"/>
        </w:rPr>
      </w:pPr>
      <w:r w:rsidRPr="001D236D">
        <w:rPr>
          <w:rFonts w:ascii="Bookman Old Style" w:hAnsi="Bookman Old Style" w:cs="Arial"/>
          <w:b/>
          <w:bCs/>
          <w:sz w:val="24"/>
          <w:szCs w:val="24"/>
        </w:rPr>
        <w:t>1.1 Executive Summary</w:t>
      </w:r>
    </w:p>
    <w:p w14:paraId="4A6A2754" w14:textId="77777777" w:rsidR="001D236D" w:rsidRPr="001D236D" w:rsidRDefault="001D236D" w:rsidP="001D236D">
      <w:pPr>
        <w:ind w:left="-284" w:firstLine="1004"/>
        <w:jc w:val="both"/>
        <w:rPr>
          <w:rFonts w:ascii="Bookman Old Style" w:hAnsi="Bookman Old Style" w:cs="Arial"/>
          <w:sz w:val="24"/>
          <w:szCs w:val="24"/>
        </w:rPr>
      </w:pPr>
      <w:r w:rsidRPr="001D236D">
        <w:rPr>
          <w:rFonts w:ascii="Bookman Old Style" w:hAnsi="Bookman Old Style" w:cs="Arial"/>
          <w:sz w:val="24"/>
          <w:szCs w:val="24"/>
        </w:rPr>
        <w:t>Government departments receive numerous citizen complaints regarding public services such as water supply, roads, sanitation, electricity, and public transportation. Due to manual tracking and lack of centralized monitoring, complaint resolution is often delayed, leading to citizen dissatisfaction.</w:t>
      </w:r>
    </w:p>
    <w:p w14:paraId="56993159" w14:textId="77777777" w:rsidR="001D236D" w:rsidRDefault="001D236D" w:rsidP="001D236D">
      <w:pPr>
        <w:ind w:left="-284"/>
        <w:jc w:val="both"/>
        <w:rPr>
          <w:rFonts w:ascii="Bookman Old Style" w:hAnsi="Bookman Old Style" w:cs="Arial"/>
          <w:sz w:val="24"/>
          <w:szCs w:val="24"/>
        </w:rPr>
      </w:pPr>
      <w:r w:rsidRPr="001D236D">
        <w:rPr>
          <w:rFonts w:ascii="Bookman Old Style" w:hAnsi="Bookman Old Style" w:cs="Arial"/>
          <w:sz w:val="24"/>
          <w:szCs w:val="24"/>
        </w:rPr>
        <w:t>This project aims to develop an analytics platform using Excel and Power BI to monitor grievance resolution performance, SLA compliance, officer productivity, and citizen satisfaction.</w:t>
      </w:r>
    </w:p>
    <w:p w14:paraId="116DD949" w14:textId="0F80ADD3" w:rsidR="001D236D" w:rsidRPr="001D236D" w:rsidRDefault="001D236D" w:rsidP="001D236D">
      <w:pPr>
        <w:ind w:left="-284"/>
        <w:jc w:val="both"/>
        <w:rPr>
          <w:rFonts w:ascii="Bookman Old Style" w:hAnsi="Bookman Old Style" w:cs="Arial"/>
          <w:b/>
          <w:bCs/>
          <w:sz w:val="24"/>
          <w:szCs w:val="24"/>
        </w:rPr>
      </w:pPr>
      <w:r w:rsidRPr="001D236D">
        <w:rPr>
          <w:rFonts w:ascii="Bookman Old Style" w:hAnsi="Bookman Old Style" w:cs="Arial"/>
          <w:b/>
          <w:bCs/>
          <w:sz w:val="24"/>
          <w:szCs w:val="24"/>
        </w:rPr>
        <w:t>1.2 Business Problem</w:t>
      </w:r>
    </w:p>
    <w:p w14:paraId="3E3591CC" w14:textId="77777777" w:rsidR="001D236D" w:rsidRPr="001D236D" w:rsidRDefault="001D236D" w:rsidP="001D236D">
      <w:pPr>
        <w:ind w:left="-284" w:firstLine="644"/>
        <w:jc w:val="both"/>
        <w:rPr>
          <w:rFonts w:ascii="Bookman Old Style" w:hAnsi="Bookman Old Style" w:cs="Arial"/>
          <w:sz w:val="24"/>
          <w:szCs w:val="24"/>
        </w:rPr>
      </w:pPr>
      <w:r w:rsidRPr="001D236D">
        <w:rPr>
          <w:rFonts w:ascii="Bookman Old Style" w:hAnsi="Bookman Old Style" w:cs="Arial"/>
          <w:sz w:val="24"/>
          <w:szCs w:val="24"/>
        </w:rPr>
        <w:t>Current challenges include:</w:t>
      </w:r>
    </w:p>
    <w:p w14:paraId="28271581" w14:textId="77777777" w:rsidR="001D236D" w:rsidRPr="001D236D" w:rsidRDefault="001D236D" w:rsidP="001D236D">
      <w:pPr>
        <w:numPr>
          <w:ilvl w:val="0"/>
          <w:numId w:val="1"/>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Delayed complaint resolution </w:t>
      </w:r>
    </w:p>
    <w:p w14:paraId="7E70B9E5" w14:textId="77777777" w:rsidR="001D236D" w:rsidRPr="001D236D" w:rsidRDefault="001D236D" w:rsidP="001D236D">
      <w:pPr>
        <w:numPr>
          <w:ilvl w:val="0"/>
          <w:numId w:val="1"/>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High number of unresolved complaints </w:t>
      </w:r>
    </w:p>
    <w:p w14:paraId="459883B2" w14:textId="77777777" w:rsidR="001D236D" w:rsidRPr="001D236D" w:rsidRDefault="001D236D" w:rsidP="001D236D">
      <w:pPr>
        <w:numPr>
          <w:ilvl w:val="0"/>
          <w:numId w:val="1"/>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SLA violations </w:t>
      </w:r>
    </w:p>
    <w:p w14:paraId="07012719" w14:textId="77777777" w:rsidR="001D236D" w:rsidRPr="001D236D" w:rsidRDefault="001D236D" w:rsidP="001D236D">
      <w:pPr>
        <w:numPr>
          <w:ilvl w:val="0"/>
          <w:numId w:val="1"/>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Lack of officer performance monitoring </w:t>
      </w:r>
    </w:p>
    <w:p w14:paraId="52459EFB" w14:textId="77777777" w:rsidR="001D236D" w:rsidRPr="001D236D" w:rsidRDefault="001D236D" w:rsidP="001D236D">
      <w:pPr>
        <w:numPr>
          <w:ilvl w:val="0"/>
          <w:numId w:val="1"/>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Poor visibility into district-level issues </w:t>
      </w:r>
    </w:p>
    <w:p w14:paraId="0CE9052E" w14:textId="77777777" w:rsidR="001D236D" w:rsidRDefault="001D236D" w:rsidP="001D236D">
      <w:pPr>
        <w:numPr>
          <w:ilvl w:val="0"/>
          <w:numId w:val="1"/>
        </w:numPr>
        <w:jc w:val="both"/>
        <w:rPr>
          <w:rFonts w:ascii="Bookman Old Style" w:hAnsi="Bookman Old Style" w:cs="Arial"/>
          <w:sz w:val="24"/>
          <w:szCs w:val="24"/>
        </w:rPr>
      </w:pPr>
      <w:r w:rsidRPr="001D236D">
        <w:rPr>
          <w:rFonts w:ascii="Bookman Old Style" w:hAnsi="Bookman Old Style" w:cs="Arial"/>
          <w:sz w:val="24"/>
          <w:szCs w:val="24"/>
        </w:rPr>
        <w:t xml:space="preserve">Low citizen satisfaction </w:t>
      </w:r>
    </w:p>
    <w:p w14:paraId="2427FB3F" w14:textId="7D2EF139" w:rsidR="001D236D" w:rsidRPr="001D236D" w:rsidRDefault="001D236D" w:rsidP="001D236D">
      <w:pPr>
        <w:jc w:val="both"/>
        <w:rPr>
          <w:rFonts w:ascii="Bookman Old Style" w:hAnsi="Bookman Old Style" w:cs="Arial"/>
          <w:b/>
          <w:bCs/>
          <w:sz w:val="24"/>
          <w:szCs w:val="24"/>
        </w:rPr>
      </w:pPr>
      <w:r w:rsidRPr="001D236D">
        <w:rPr>
          <w:rFonts w:ascii="Bookman Old Style" w:hAnsi="Bookman Old Style" w:cs="Arial"/>
          <w:b/>
          <w:bCs/>
          <w:sz w:val="24"/>
          <w:szCs w:val="24"/>
        </w:rPr>
        <w:t>1.3 Business Objectives</w:t>
      </w:r>
    </w:p>
    <w:p w14:paraId="2CDE7575" w14:textId="77777777" w:rsidR="001D236D" w:rsidRPr="001D236D" w:rsidRDefault="001D236D" w:rsidP="001D236D">
      <w:pPr>
        <w:ind w:left="-284" w:firstLine="1004"/>
        <w:jc w:val="both"/>
        <w:rPr>
          <w:rFonts w:ascii="Bookman Old Style" w:hAnsi="Bookman Old Style" w:cs="Arial"/>
          <w:sz w:val="24"/>
          <w:szCs w:val="24"/>
        </w:rPr>
      </w:pPr>
      <w:r w:rsidRPr="001D236D">
        <w:rPr>
          <w:rFonts w:ascii="Bookman Old Style" w:hAnsi="Bookman Old Style" w:cs="Arial"/>
          <w:sz w:val="24"/>
          <w:szCs w:val="24"/>
        </w:rPr>
        <w:t>The system should:</w:t>
      </w:r>
    </w:p>
    <w:p w14:paraId="6D4CCD9C" w14:textId="77777777" w:rsidR="001D236D" w:rsidRP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Monitor complaint trends </w:t>
      </w:r>
    </w:p>
    <w:p w14:paraId="3678DE25" w14:textId="77777777" w:rsidR="001D236D" w:rsidRP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Improve resolution efficiency </w:t>
      </w:r>
    </w:p>
    <w:p w14:paraId="55EF10AD" w14:textId="77777777" w:rsidR="001D236D" w:rsidRP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Reduce SLA breaches </w:t>
      </w:r>
    </w:p>
    <w:p w14:paraId="4F5F9184" w14:textId="77777777" w:rsidR="001D236D" w:rsidRP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Measure officer productivity </w:t>
      </w:r>
    </w:p>
    <w:p w14:paraId="205E5889" w14:textId="77777777" w:rsidR="001D236D" w:rsidRP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 xml:space="preserve">Improve citizen satisfaction </w:t>
      </w:r>
    </w:p>
    <w:p w14:paraId="5E77429B" w14:textId="255489EC" w:rsidR="001D236D" w:rsidRDefault="001D236D" w:rsidP="001D236D">
      <w:pPr>
        <w:numPr>
          <w:ilvl w:val="0"/>
          <w:numId w:val="2"/>
        </w:numPr>
        <w:tabs>
          <w:tab w:val="num" w:pos="720"/>
        </w:tabs>
        <w:jc w:val="both"/>
        <w:rPr>
          <w:rFonts w:ascii="Bookman Old Style" w:hAnsi="Bookman Old Style" w:cs="Arial"/>
          <w:sz w:val="24"/>
          <w:szCs w:val="24"/>
        </w:rPr>
      </w:pPr>
      <w:r w:rsidRPr="001D236D">
        <w:rPr>
          <w:rFonts w:ascii="Bookman Old Style" w:hAnsi="Bookman Old Style" w:cs="Arial"/>
          <w:sz w:val="24"/>
          <w:szCs w:val="24"/>
        </w:rPr>
        <w:t>Support data-driven decision making</w:t>
      </w:r>
      <w:r>
        <w:rPr>
          <w:rFonts w:ascii="Bookman Old Style" w:hAnsi="Bookman Old Style" w:cs="Arial"/>
          <w:sz w:val="24"/>
          <w:szCs w:val="24"/>
        </w:rPr>
        <w:t>.</w:t>
      </w:r>
    </w:p>
    <w:p w14:paraId="77CF90CB" w14:textId="79ABA348" w:rsidR="00D2569D" w:rsidRDefault="00D2569D" w:rsidP="00D2569D">
      <w:pPr>
        <w:jc w:val="both"/>
        <w:rPr>
          <w:rFonts w:ascii="Bookman Old Style" w:hAnsi="Bookman Old Style" w:cs="Arial"/>
          <w:b/>
          <w:bCs/>
          <w:sz w:val="24"/>
          <w:szCs w:val="24"/>
        </w:rPr>
      </w:pPr>
      <w:r w:rsidRPr="00D2569D">
        <w:rPr>
          <w:rFonts w:ascii="Bookman Old Style" w:hAnsi="Bookman Old Style" w:cs="Arial"/>
          <w:b/>
          <w:bCs/>
          <w:sz w:val="24"/>
          <w:szCs w:val="24"/>
        </w:rPr>
        <w:t>1.4 Stakeholders</w:t>
      </w:r>
    </w:p>
    <w:tbl>
      <w:tblPr>
        <w:tblW w:w="8261" w:type="dxa"/>
        <w:tblCellSpacing w:w="15" w:type="dxa"/>
        <w:tblInd w:w="984" w:type="dxa"/>
        <w:tblCellMar>
          <w:top w:w="15" w:type="dxa"/>
          <w:left w:w="15" w:type="dxa"/>
          <w:bottom w:w="15" w:type="dxa"/>
          <w:right w:w="15" w:type="dxa"/>
        </w:tblCellMar>
        <w:tblLook w:val="04A0" w:firstRow="1" w:lastRow="0" w:firstColumn="1" w:lastColumn="0" w:noHBand="0" w:noVBand="1"/>
      </w:tblPr>
      <w:tblGrid>
        <w:gridCol w:w="4144"/>
        <w:gridCol w:w="4117"/>
      </w:tblGrid>
      <w:tr w:rsidR="00D2569D" w:rsidRPr="00D2569D" w14:paraId="19C1DEC0" w14:textId="77777777" w:rsidTr="00D2569D">
        <w:trPr>
          <w:trHeight w:val="497"/>
          <w:tblHeader/>
          <w:tblCellSpacing w:w="15" w:type="dxa"/>
        </w:trPr>
        <w:tc>
          <w:tcPr>
            <w:tcW w:w="0" w:type="auto"/>
            <w:vAlign w:val="center"/>
            <w:hideMark/>
          </w:tcPr>
          <w:p w14:paraId="60027C5A" w14:textId="77777777" w:rsidR="00D2569D" w:rsidRPr="00D2569D" w:rsidRDefault="00D2569D" w:rsidP="00D2569D">
            <w:pPr>
              <w:jc w:val="both"/>
              <w:rPr>
                <w:rFonts w:ascii="Bookman Old Style" w:hAnsi="Bookman Old Style" w:cs="Arial"/>
                <w:b/>
                <w:bCs/>
                <w:sz w:val="24"/>
                <w:szCs w:val="24"/>
              </w:rPr>
            </w:pPr>
            <w:r w:rsidRPr="00D2569D">
              <w:rPr>
                <w:rFonts w:ascii="Bookman Old Style" w:hAnsi="Bookman Old Style" w:cs="Arial"/>
                <w:b/>
                <w:bCs/>
                <w:sz w:val="24"/>
                <w:szCs w:val="24"/>
              </w:rPr>
              <w:t>Stakeholder</w:t>
            </w:r>
          </w:p>
        </w:tc>
        <w:tc>
          <w:tcPr>
            <w:tcW w:w="0" w:type="auto"/>
            <w:vAlign w:val="center"/>
            <w:hideMark/>
          </w:tcPr>
          <w:p w14:paraId="5A696E86" w14:textId="77777777" w:rsidR="00D2569D" w:rsidRPr="00D2569D" w:rsidRDefault="00D2569D" w:rsidP="00D2569D">
            <w:pPr>
              <w:jc w:val="both"/>
              <w:rPr>
                <w:rFonts w:ascii="Bookman Old Style" w:hAnsi="Bookman Old Style" w:cs="Arial"/>
                <w:b/>
                <w:bCs/>
                <w:sz w:val="24"/>
                <w:szCs w:val="24"/>
              </w:rPr>
            </w:pPr>
            <w:r w:rsidRPr="00D2569D">
              <w:rPr>
                <w:rFonts w:ascii="Bookman Old Style" w:hAnsi="Bookman Old Style" w:cs="Arial"/>
                <w:b/>
                <w:bCs/>
                <w:sz w:val="24"/>
                <w:szCs w:val="24"/>
              </w:rPr>
              <w:t>Role</w:t>
            </w:r>
          </w:p>
        </w:tc>
      </w:tr>
      <w:tr w:rsidR="00D2569D" w:rsidRPr="00D2569D" w14:paraId="69297A95" w14:textId="77777777" w:rsidTr="00D2569D">
        <w:trPr>
          <w:trHeight w:val="497"/>
          <w:tblCellSpacing w:w="15" w:type="dxa"/>
        </w:trPr>
        <w:tc>
          <w:tcPr>
            <w:tcW w:w="0" w:type="auto"/>
            <w:vAlign w:val="center"/>
            <w:hideMark/>
          </w:tcPr>
          <w:p w14:paraId="3D8B3DF2"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Citizens</w:t>
            </w:r>
          </w:p>
        </w:tc>
        <w:tc>
          <w:tcPr>
            <w:tcW w:w="0" w:type="auto"/>
            <w:vAlign w:val="center"/>
            <w:hideMark/>
          </w:tcPr>
          <w:p w14:paraId="21D450B9"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Raise complaints</w:t>
            </w:r>
          </w:p>
        </w:tc>
      </w:tr>
      <w:tr w:rsidR="00D2569D" w:rsidRPr="00D2569D" w14:paraId="69499D6A" w14:textId="77777777" w:rsidTr="00D2569D">
        <w:trPr>
          <w:trHeight w:val="484"/>
          <w:tblCellSpacing w:w="15" w:type="dxa"/>
        </w:trPr>
        <w:tc>
          <w:tcPr>
            <w:tcW w:w="0" w:type="auto"/>
            <w:vAlign w:val="center"/>
            <w:hideMark/>
          </w:tcPr>
          <w:p w14:paraId="77509ADD"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Government Departments</w:t>
            </w:r>
          </w:p>
        </w:tc>
        <w:tc>
          <w:tcPr>
            <w:tcW w:w="0" w:type="auto"/>
            <w:vAlign w:val="center"/>
            <w:hideMark/>
          </w:tcPr>
          <w:p w14:paraId="6A521056"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Resolve complaints</w:t>
            </w:r>
          </w:p>
        </w:tc>
      </w:tr>
      <w:tr w:rsidR="00D2569D" w:rsidRPr="00D2569D" w14:paraId="6E20B136" w14:textId="77777777" w:rsidTr="00D2569D">
        <w:trPr>
          <w:trHeight w:val="497"/>
          <w:tblCellSpacing w:w="15" w:type="dxa"/>
        </w:trPr>
        <w:tc>
          <w:tcPr>
            <w:tcW w:w="0" w:type="auto"/>
            <w:vAlign w:val="center"/>
            <w:hideMark/>
          </w:tcPr>
          <w:p w14:paraId="4828D41C"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Department Managers</w:t>
            </w:r>
          </w:p>
        </w:tc>
        <w:tc>
          <w:tcPr>
            <w:tcW w:w="0" w:type="auto"/>
            <w:vAlign w:val="center"/>
            <w:hideMark/>
          </w:tcPr>
          <w:p w14:paraId="615DFF86"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Monitor performance</w:t>
            </w:r>
          </w:p>
        </w:tc>
      </w:tr>
      <w:tr w:rsidR="00D2569D" w:rsidRPr="00D2569D" w14:paraId="0E3A60EB" w14:textId="77777777" w:rsidTr="00D2569D">
        <w:trPr>
          <w:trHeight w:val="497"/>
          <w:tblCellSpacing w:w="15" w:type="dxa"/>
        </w:trPr>
        <w:tc>
          <w:tcPr>
            <w:tcW w:w="0" w:type="auto"/>
            <w:vAlign w:val="center"/>
            <w:hideMark/>
          </w:tcPr>
          <w:p w14:paraId="773B5648"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lastRenderedPageBreak/>
              <w:t>District Officers</w:t>
            </w:r>
          </w:p>
        </w:tc>
        <w:tc>
          <w:tcPr>
            <w:tcW w:w="0" w:type="auto"/>
            <w:vAlign w:val="center"/>
            <w:hideMark/>
          </w:tcPr>
          <w:p w14:paraId="3A69F720"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Manage grievances</w:t>
            </w:r>
          </w:p>
        </w:tc>
      </w:tr>
      <w:tr w:rsidR="00D2569D" w:rsidRPr="00D2569D" w14:paraId="628CF737" w14:textId="77777777" w:rsidTr="00D2569D">
        <w:trPr>
          <w:trHeight w:val="484"/>
          <w:tblCellSpacing w:w="15" w:type="dxa"/>
        </w:trPr>
        <w:tc>
          <w:tcPr>
            <w:tcW w:w="0" w:type="auto"/>
            <w:vAlign w:val="center"/>
            <w:hideMark/>
          </w:tcPr>
          <w:p w14:paraId="70A4C620"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State Administration</w:t>
            </w:r>
          </w:p>
        </w:tc>
        <w:tc>
          <w:tcPr>
            <w:tcW w:w="0" w:type="auto"/>
            <w:vAlign w:val="center"/>
            <w:hideMark/>
          </w:tcPr>
          <w:p w14:paraId="7C51A0A6"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Strategic decision making</w:t>
            </w:r>
          </w:p>
        </w:tc>
      </w:tr>
      <w:tr w:rsidR="00D2569D" w:rsidRPr="00D2569D" w14:paraId="43C95EE3" w14:textId="77777777" w:rsidTr="00D2569D">
        <w:trPr>
          <w:trHeight w:val="497"/>
          <w:tblCellSpacing w:w="15" w:type="dxa"/>
        </w:trPr>
        <w:tc>
          <w:tcPr>
            <w:tcW w:w="0" w:type="auto"/>
            <w:vAlign w:val="center"/>
            <w:hideMark/>
          </w:tcPr>
          <w:p w14:paraId="54F4DD02"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Business Analyst</w:t>
            </w:r>
          </w:p>
        </w:tc>
        <w:tc>
          <w:tcPr>
            <w:tcW w:w="0" w:type="auto"/>
            <w:vAlign w:val="center"/>
            <w:hideMark/>
          </w:tcPr>
          <w:p w14:paraId="50CF825F"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Requirement gathering</w:t>
            </w:r>
          </w:p>
        </w:tc>
      </w:tr>
      <w:tr w:rsidR="00D2569D" w:rsidRPr="00D2569D" w14:paraId="61E4E4B1" w14:textId="77777777" w:rsidTr="00D2569D">
        <w:trPr>
          <w:trHeight w:val="497"/>
          <w:tblCellSpacing w:w="15" w:type="dxa"/>
        </w:trPr>
        <w:tc>
          <w:tcPr>
            <w:tcW w:w="0" w:type="auto"/>
            <w:vAlign w:val="center"/>
            <w:hideMark/>
          </w:tcPr>
          <w:p w14:paraId="1F4A0548"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Power BI Analyst</w:t>
            </w:r>
          </w:p>
        </w:tc>
        <w:tc>
          <w:tcPr>
            <w:tcW w:w="0" w:type="auto"/>
            <w:vAlign w:val="center"/>
            <w:hideMark/>
          </w:tcPr>
          <w:p w14:paraId="75B95453" w14:textId="77777777" w:rsidR="00D2569D" w:rsidRPr="00D2569D" w:rsidRDefault="00D2569D" w:rsidP="00D2569D">
            <w:pPr>
              <w:jc w:val="both"/>
              <w:rPr>
                <w:rFonts w:ascii="Bookman Old Style" w:hAnsi="Bookman Old Style" w:cs="Arial"/>
                <w:sz w:val="24"/>
                <w:szCs w:val="24"/>
              </w:rPr>
            </w:pPr>
            <w:r w:rsidRPr="00D2569D">
              <w:rPr>
                <w:rFonts w:ascii="Bookman Old Style" w:hAnsi="Bookman Old Style" w:cs="Arial"/>
                <w:sz w:val="24"/>
                <w:szCs w:val="24"/>
              </w:rPr>
              <w:t>Dashboard development</w:t>
            </w:r>
          </w:p>
        </w:tc>
      </w:tr>
    </w:tbl>
    <w:p w14:paraId="1A690E87" w14:textId="73DE5F0C" w:rsidR="003D2C20" w:rsidRPr="003D2C20" w:rsidRDefault="003D2C20" w:rsidP="003D2C20">
      <w:pPr>
        <w:jc w:val="both"/>
        <w:rPr>
          <w:rFonts w:ascii="Bookman Old Style" w:hAnsi="Bookman Old Style" w:cs="Arial"/>
          <w:b/>
          <w:bCs/>
          <w:sz w:val="24"/>
          <w:szCs w:val="24"/>
        </w:rPr>
      </w:pPr>
      <w:r w:rsidRPr="003D2C20">
        <w:rPr>
          <w:rFonts w:ascii="Bookman Old Style" w:hAnsi="Bookman Old Style" w:cs="Arial"/>
          <w:b/>
          <w:bCs/>
          <w:sz w:val="24"/>
          <w:szCs w:val="24"/>
        </w:rPr>
        <w:t>Scope</w:t>
      </w:r>
    </w:p>
    <w:p w14:paraId="19F1F4D3" w14:textId="6209F289" w:rsidR="003D2C20" w:rsidRPr="003D2C20" w:rsidRDefault="003D2C20" w:rsidP="003D2C20">
      <w:pPr>
        <w:ind w:firstLine="720"/>
        <w:jc w:val="both"/>
        <w:rPr>
          <w:rFonts w:ascii="Bookman Old Style" w:hAnsi="Bookman Old Style" w:cs="Arial"/>
          <w:sz w:val="24"/>
          <w:szCs w:val="24"/>
        </w:rPr>
      </w:pPr>
      <w:r w:rsidRPr="003D2C20">
        <w:rPr>
          <w:rFonts w:ascii="Bookman Old Style" w:hAnsi="Bookman Old Style" w:cs="Arial"/>
          <w:sz w:val="24"/>
          <w:szCs w:val="24"/>
        </w:rPr>
        <w:t>The Citizen Grievance Management and Public Service Performance Analytics System</w:t>
      </w:r>
      <w:r>
        <w:rPr>
          <w:rFonts w:ascii="Bookman Old Style" w:hAnsi="Bookman Old Style" w:cs="Arial"/>
          <w:sz w:val="24"/>
          <w:szCs w:val="24"/>
        </w:rPr>
        <w:t xml:space="preserve"> </w:t>
      </w:r>
      <w:proofErr w:type="gramStart"/>
      <w:r w:rsidRPr="003D2C20">
        <w:rPr>
          <w:rFonts w:ascii="Bookman Old Style" w:hAnsi="Bookman Old Style" w:cs="Arial"/>
          <w:sz w:val="24"/>
          <w:szCs w:val="24"/>
        </w:rPr>
        <w:t>aims</w:t>
      </w:r>
      <w:proofErr w:type="gramEnd"/>
      <w:r>
        <w:rPr>
          <w:rFonts w:ascii="Bookman Old Style" w:hAnsi="Bookman Old Style" w:cs="Arial"/>
          <w:sz w:val="24"/>
          <w:szCs w:val="24"/>
        </w:rPr>
        <w:t xml:space="preserve"> </w:t>
      </w:r>
      <w:r w:rsidRPr="003D2C20">
        <w:rPr>
          <w:rFonts w:ascii="Bookman Old Style" w:hAnsi="Bookman Old Style" w:cs="Arial"/>
          <w:sz w:val="24"/>
          <w:szCs w:val="24"/>
        </w:rPr>
        <w:t>to provide analytical insights into complaint management, service performance, SLA compliance, officer productivity, and citizen satisfaction through Excel and Power BI dashboards.</w:t>
      </w:r>
    </w:p>
    <w:p w14:paraId="7249F9F2" w14:textId="77777777" w:rsidR="003D2C20" w:rsidRPr="003D2C20" w:rsidRDefault="003D2C20" w:rsidP="003D2C20">
      <w:pPr>
        <w:jc w:val="both"/>
        <w:rPr>
          <w:rFonts w:ascii="Bookman Old Style" w:hAnsi="Bookman Old Style" w:cs="Arial"/>
          <w:b/>
          <w:bCs/>
          <w:sz w:val="24"/>
          <w:szCs w:val="24"/>
        </w:rPr>
      </w:pPr>
      <w:r w:rsidRPr="003D2C20">
        <w:rPr>
          <w:rFonts w:ascii="Bookman Old Style" w:hAnsi="Bookman Old Style" w:cs="Arial"/>
          <w:b/>
          <w:bCs/>
          <w:sz w:val="24"/>
          <w:szCs w:val="24"/>
        </w:rPr>
        <w:t>In Scope</w:t>
      </w:r>
    </w:p>
    <w:p w14:paraId="1B06BB11" w14:textId="59D94FEA" w:rsidR="003D2C20" w:rsidRPr="003D2C20" w:rsidRDefault="003D2C20" w:rsidP="003D2C20">
      <w:pPr>
        <w:jc w:val="both"/>
        <w:rPr>
          <w:rFonts w:ascii="Bookman Old Style" w:hAnsi="Bookman Old Style" w:cs="Arial"/>
          <w:sz w:val="24"/>
          <w:szCs w:val="24"/>
        </w:rPr>
      </w:pPr>
      <w:r>
        <w:rPr>
          <w:rFonts w:ascii="Bookman Old Style" w:hAnsi="Bookman Old Style" w:cs="Arial"/>
          <w:sz w:val="24"/>
          <w:szCs w:val="24"/>
        </w:rPr>
        <w:t xml:space="preserve">     </w:t>
      </w:r>
      <w:r w:rsidRPr="003D2C20">
        <w:rPr>
          <w:rFonts w:ascii="Bookman Old Style" w:hAnsi="Bookman Old Style" w:cs="Arial"/>
          <w:sz w:val="24"/>
          <w:szCs w:val="24"/>
        </w:rPr>
        <w:t>The project will include:</w:t>
      </w:r>
    </w:p>
    <w:p w14:paraId="6C434248"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Complaint Analytics</w:t>
      </w:r>
    </w:p>
    <w:p w14:paraId="1141ACFE"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Department Performance Monitoring</w:t>
      </w:r>
    </w:p>
    <w:p w14:paraId="073EB6DE" w14:textId="50448993"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SLA Monitoring</w:t>
      </w:r>
    </w:p>
    <w:p w14:paraId="2292DE1A"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Officer Performance Analytics</w:t>
      </w:r>
    </w:p>
    <w:p w14:paraId="312B7D2E"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Citizen Satisfaction Analytics</w:t>
      </w:r>
    </w:p>
    <w:p w14:paraId="1660D02D"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Geographic Analysis</w:t>
      </w:r>
    </w:p>
    <w:p w14:paraId="161CC976" w14:textId="77777777"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Reporting &amp; Dashboards</w:t>
      </w:r>
    </w:p>
    <w:p w14:paraId="1A4D3BAC" w14:textId="6A56CDD9" w:rsidR="003D2C20" w:rsidRPr="003D2C20" w:rsidRDefault="003D2C20" w:rsidP="003D2C20">
      <w:pPr>
        <w:pStyle w:val="ListParagraph"/>
        <w:numPr>
          <w:ilvl w:val="0"/>
          <w:numId w:val="37"/>
        </w:numPr>
        <w:jc w:val="both"/>
        <w:rPr>
          <w:rFonts w:ascii="Bookman Old Style" w:hAnsi="Bookman Old Style" w:cs="Arial"/>
          <w:sz w:val="24"/>
          <w:szCs w:val="24"/>
        </w:rPr>
      </w:pPr>
      <w:r w:rsidRPr="003D2C20">
        <w:rPr>
          <w:rFonts w:ascii="Bookman Old Style" w:hAnsi="Bookman Old Style" w:cs="Arial"/>
          <w:sz w:val="24"/>
          <w:szCs w:val="24"/>
        </w:rPr>
        <w:t>Tools Used</w:t>
      </w:r>
    </w:p>
    <w:p w14:paraId="1FF70270" w14:textId="77777777" w:rsidR="003D2C20" w:rsidRPr="003D2C20" w:rsidRDefault="003D2C20" w:rsidP="003D2C20">
      <w:pPr>
        <w:jc w:val="both"/>
        <w:rPr>
          <w:rFonts w:ascii="Bookman Old Style" w:hAnsi="Bookman Old Style" w:cs="Arial"/>
          <w:b/>
          <w:bCs/>
          <w:sz w:val="24"/>
          <w:szCs w:val="24"/>
        </w:rPr>
      </w:pPr>
      <w:r w:rsidRPr="003D2C20">
        <w:rPr>
          <w:rFonts w:ascii="Bookman Old Style" w:hAnsi="Bookman Old Style" w:cs="Arial"/>
          <w:b/>
          <w:bCs/>
          <w:sz w:val="24"/>
          <w:szCs w:val="24"/>
        </w:rPr>
        <w:t>Out of Scope</w:t>
      </w:r>
    </w:p>
    <w:p w14:paraId="62254B11" w14:textId="56C29F10" w:rsidR="003D2C20" w:rsidRPr="003D2C20" w:rsidRDefault="003D2C20" w:rsidP="003D2C20">
      <w:pPr>
        <w:jc w:val="both"/>
        <w:rPr>
          <w:rFonts w:ascii="Bookman Old Style" w:hAnsi="Bookman Old Style" w:cs="Arial"/>
          <w:sz w:val="24"/>
          <w:szCs w:val="24"/>
        </w:rPr>
      </w:pPr>
      <w:r>
        <w:rPr>
          <w:rFonts w:ascii="Bookman Old Style" w:hAnsi="Bookman Old Style" w:cs="Arial"/>
          <w:sz w:val="24"/>
          <w:szCs w:val="24"/>
        </w:rPr>
        <w:t xml:space="preserve">     </w:t>
      </w:r>
      <w:r w:rsidRPr="003D2C20">
        <w:rPr>
          <w:rFonts w:ascii="Bookman Old Style" w:hAnsi="Bookman Old Style" w:cs="Arial"/>
          <w:sz w:val="24"/>
          <w:szCs w:val="24"/>
        </w:rPr>
        <w:t>The project will NOT include:</w:t>
      </w:r>
    </w:p>
    <w:p w14:paraId="4BBDB6D9"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Complaint Registration Portal</w:t>
      </w:r>
    </w:p>
    <w:p w14:paraId="080182FF"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Real-Time Complaint Processing</w:t>
      </w:r>
    </w:p>
    <w:p w14:paraId="6F94DCC8"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Workflow Automation</w:t>
      </w:r>
    </w:p>
    <w:p w14:paraId="04FDB670"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Mobile Application</w:t>
      </w:r>
    </w:p>
    <w:p w14:paraId="583C2084"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AI/ML Implementation</w:t>
      </w:r>
    </w:p>
    <w:p w14:paraId="65B5FA9C"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Database Development</w:t>
      </w:r>
    </w:p>
    <w:p w14:paraId="118B1456"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User Authentication</w:t>
      </w:r>
    </w:p>
    <w:p w14:paraId="220D1B3B" w14:textId="77777777" w:rsidR="003D2C20" w:rsidRPr="00207807" w:rsidRDefault="003D2C20" w:rsidP="00207807">
      <w:pPr>
        <w:pStyle w:val="ListParagraph"/>
        <w:numPr>
          <w:ilvl w:val="0"/>
          <w:numId w:val="38"/>
        </w:numPr>
        <w:jc w:val="both"/>
        <w:rPr>
          <w:rFonts w:ascii="Bookman Old Style" w:hAnsi="Bookman Old Style" w:cs="Arial"/>
          <w:sz w:val="24"/>
          <w:szCs w:val="24"/>
        </w:rPr>
      </w:pPr>
      <w:r w:rsidRPr="00207807">
        <w:rPr>
          <w:rFonts w:ascii="Bookman Old Style" w:hAnsi="Bookman Old Style" w:cs="Arial"/>
          <w:sz w:val="24"/>
          <w:szCs w:val="24"/>
        </w:rPr>
        <w:t>Government System Integration</w:t>
      </w:r>
    </w:p>
    <w:p w14:paraId="104F9BA3" w14:textId="424BFAA6" w:rsidR="00C3504D" w:rsidRPr="00C3504D" w:rsidRDefault="00C3504D" w:rsidP="00C3504D">
      <w:pPr>
        <w:jc w:val="both"/>
        <w:rPr>
          <w:rFonts w:ascii="Bookman Old Style" w:hAnsi="Bookman Old Style" w:cs="Arial"/>
          <w:b/>
          <w:bCs/>
          <w:sz w:val="24"/>
          <w:szCs w:val="24"/>
        </w:rPr>
      </w:pPr>
      <w:r w:rsidRPr="00C3504D">
        <w:rPr>
          <w:rFonts w:ascii="Bookman Old Style" w:hAnsi="Bookman Old Style" w:cs="Arial"/>
          <w:b/>
          <w:bCs/>
          <w:sz w:val="24"/>
          <w:szCs w:val="24"/>
        </w:rPr>
        <w:t>1.5 Business Benefits</w:t>
      </w:r>
    </w:p>
    <w:p w14:paraId="59127097" w14:textId="77777777" w:rsidR="00C3504D" w:rsidRPr="00C3504D" w:rsidRDefault="00C3504D" w:rsidP="00C3504D">
      <w:pPr>
        <w:numPr>
          <w:ilvl w:val="0"/>
          <w:numId w:val="3"/>
        </w:numPr>
        <w:tabs>
          <w:tab w:val="clear" w:pos="1800"/>
          <w:tab w:val="num" w:pos="720"/>
        </w:tabs>
        <w:jc w:val="both"/>
        <w:rPr>
          <w:rFonts w:ascii="Bookman Old Style" w:hAnsi="Bookman Old Style" w:cs="Arial"/>
          <w:sz w:val="24"/>
          <w:szCs w:val="24"/>
        </w:rPr>
      </w:pPr>
      <w:r w:rsidRPr="00C3504D">
        <w:rPr>
          <w:rFonts w:ascii="Bookman Old Style" w:hAnsi="Bookman Old Style" w:cs="Arial"/>
          <w:sz w:val="24"/>
          <w:szCs w:val="24"/>
        </w:rPr>
        <w:t xml:space="preserve">Faster complaint resolution </w:t>
      </w:r>
    </w:p>
    <w:p w14:paraId="3376296C" w14:textId="77777777" w:rsidR="00C3504D" w:rsidRPr="00C3504D" w:rsidRDefault="00C3504D" w:rsidP="00C3504D">
      <w:pPr>
        <w:numPr>
          <w:ilvl w:val="0"/>
          <w:numId w:val="3"/>
        </w:numPr>
        <w:tabs>
          <w:tab w:val="clear" w:pos="1800"/>
          <w:tab w:val="num" w:pos="720"/>
        </w:tabs>
        <w:jc w:val="both"/>
        <w:rPr>
          <w:rFonts w:ascii="Bookman Old Style" w:hAnsi="Bookman Old Style" w:cs="Arial"/>
          <w:sz w:val="24"/>
          <w:szCs w:val="24"/>
        </w:rPr>
      </w:pPr>
      <w:r w:rsidRPr="00C3504D">
        <w:rPr>
          <w:rFonts w:ascii="Bookman Old Style" w:hAnsi="Bookman Old Style" w:cs="Arial"/>
          <w:sz w:val="24"/>
          <w:szCs w:val="24"/>
        </w:rPr>
        <w:t xml:space="preserve">Better citizen trust </w:t>
      </w:r>
    </w:p>
    <w:p w14:paraId="571FE289" w14:textId="77777777" w:rsidR="00C3504D" w:rsidRPr="00C3504D" w:rsidRDefault="00C3504D" w:rsidP="00C3504D">
      <w:pPr>
        <w:numPr>
          <w:ilvl w:val="0"/>
          <w:numId w:val="3"/>
        </w:numPr>
        <w:tabs>
          <w:tab w:val="clear" w:pos="1800"/>
          <w:tab w:val="num" w:pos="720"/>
        </w:tabs>
        <w:jc w:val="both"/>
        <w:rPr>
          <w:rFonts w:ascii="Bookman Old Style" w:hAnsi="Bookman Old Style" w:cs="Arial"/>
          <w:sz w:val="24"/>
          <w:szCs w:val="24"/>
        </w:rPr>
      </w:pPr>
      <w:r w:rsidRPr="00C3504D">
        <w:rPr>
          <w:rFonts w:ascii="Bookman Old Style" w:hAnsi="Bookman Old Style" w:cs="Arial"/>
          <w:sz w:val="24"/>
          <w:szCs w:val="24"/>
        </w:rPr>
        <w:t xml:space="preserve">Improved public service quality </w:t>
      </w:r>
    </w:p>
    <w:p w14:paraId="7D42747D" w14:textId="77777777" w:rsidR="00C3504D" w:rsidRPr="00C3504D" w:rsidRDefault="00C3504D" w:rsidP="00C3504D">
      <w:pPr>
        <w:numPr>
          <w:ilvl w:val="0"/>
          <w:numId w:val="3"/>
        </w:numPr>
        <w:tabs>
          <w:tab w:val="clear" w:pos="1800"/>
          <w:tab w:val="num" w:pos="720"/>
        </w:tabs>
        <w:jc w:val="both"/>
        <w:rPr>
          <w:rFonts w:ascii="Bookman Old Style" w:hAnsi="Bookman Old Style" w:cs="Arial"/>
          <w:sz w:val="24"/>
          <w:szCs w:val="24"/>
        </w:rPr>
      </w:pPr>
      <w:r w:rsidRPr="00C3504D">
        <w:rPr>
          <w:rFonts w:ascii="Bookman Old Style" w:hAnsi="Bookman Old Style" w:cs="Arial"/>
          <w:sz w:val="24"/>
          <w:szCs w:val="24"/>
        </w:rPr>
        <w:t xml:space="preserve">Efficient resource allocation </w:t>
      </w:r>
    </w:p>
    <w:p w14:paraId="1D8C7AD3" w14:textId="6DD1E3CE" w:rsidR="00C3504D" w:rsidRPr="00C3504D" w:rsidRDefault="00C3504D" w:rsidP="00C3504D">
      <w:pPr>
        <w:numPr>
          <w:ilvl w:val="0"/>
          <w:numId w:val="3"/>
        </w:numPr>
        <w:jc w:val="both"/>
        <w:rPr>
          <w:rFonts w:ascii="Bookman Old Style" w:hAnsi="Bookman Old Style" w:cs="Arial"/>
          <w:sz w:val="24"/>
          <w:szCs w:val="24"/>
        </w:rPr>
      </w:pPr>
      <w:r w:rsidRPr="00C3504D">
        <w:rPr>
          <w:rFonts w:ascii="Bookman Old Style" w:hAnsi="Bookman Old Style" w:cs="Arial"/>
          <w:sz w:val="24"/>
          <w:szCs w:val="24"/>
        </w:rPr>
        <w:t xml:space="preserve">Reduced complaint backlog </w:t>
      </w:r>
    </w:p>
    <w:p w14:paraId="4A24CBAA" w14:textId="77777777" w:rsidR="00207807" w:rsidRDefault="00207807" w:rsidP="00C3504D">
      <w:pPr>
        <w:jc w:val="both"/>
        <w:rPr>
          <w:rFonts w:ascii="Bookman Old Style" w:hAnsi="Bookman Old Style" w:cs="Arial"/>
          <w:b/>
          <w:bCs/>
          <w:sz w:val="24"/>
          <w:szCs w:val="24"/>
        </w:rPr>
      </w:pPr>
    </w:p>
    <w:p w14:paraId="7D6F4867" w14:textId="77777777" w:rsidR="00207807" w:rsidRDefault="00207807" w:rsidP="00C3504D">
      <w:pPr>
        <w:jc w:val="both"/>
        <w:rPr>
          <w:rFonts w:ascii="Bookman Old Style" w:hAnsi="Bookman Old Style" w:cs="Arial"/>
          <w:b/>
          <w:bCs/>
          <w:sz w:val="24"/>
          <w:szCs w:val="24"/>
        </w:rPr>
      </w:pPr>
    </w:p>
    <w:p w14:paraId="3150A255" w14:textId="00A60DE2" w:rsidR="00C3504D" w:rsidRPr="00C3504D" w:rsidRDefault="00C3504D" w:rsidP="00C3504D">
      <w:pPr>
        <w:jc w:val="both"/>
        <w:rPr>
          <w:rFonts w:ascii="Bookman Old Style" w:hAnsi="Bookman Old Style" w:cs="Arial"/>
          <w:b/>
          <w:bCs/>
          <w:sz w:val="24"/>
          <w:szCs w:val="24"/>
        </w:rPr>
      </w:pPr>
      <w:r w:rsidRPr="00C3504D">
        <w:rPr>
          <w:rFonts w:ascii="Bookman Old Style" w:hAnsi="Bookman Old Style" w:cs="Arial"/>
          <w:b/>
          <w:bCs/>
          <w:sz w:val="24"/>
          <w:szCs w:val="24"/>
        </w:rPr>
        <w:lastRenderedPageBreak/>
        <w:t>1.6 Success Metrics</w:t>
      </w:r>
    </w:p>
    <w:tbl>
      <w:tblPr>
        <w:tblpPr w:leftFromText="180" w:rightFromText="180" w:vertAnchor="text" w:horzAnchor="page" w:tblpX="2689" w:tblpY="52"/>
        <w:tblW w:w="6514" w:type="dxa"/>
        <w:tblCellSpacing w:w="15" w:type="dxa"/>
        <w:tblCellMar>
          <w:top w:w="15" w:type="dxa"/>
          <w:left w:w="15" w:type="dxa"/>
          <w:bottom w:w="15" w:type="dxa"/>
          <w:right w:w="15" w:type="dxa"/>
        </w:tblCellMar>
        <w:tblLook w:val="04A0" w:firstRow="1" w:lastRow="0" w:firstColumn="1" w:lastColumn="0" w:noHBand="0" w:noVBand="1"/>
      </w:tblPr>
      <w:tblGrid>
        <w:gridCol w:w="4899"/>
        <w:gridCol w:w="1615"/>
      </w:tblGrid>
      <w:tr w:rsidR="00C3504D" w:rsidRPr="00C3504D" w14:paraId="1A9F06F3" w14:textId="77777777" w:rsidTr="00C3504D">
        <w:trPr>
          <w:trHeight w:val="548"/>
          <w:tblHeader/>
          <w:tblCellSpacing w:w="15" w:type="dxa"/>
        </w:trPr>
        <w:tc>
          <w:tcPr>
            <w:tcW w:w="0" w:type="auto"/>
            <w:vAlign w:val="center"/>
            <w:hideMark/>
          </w:tcPr>
          <w:p w14:paraId="17735CCB" w14:textId="77777777" w:rsidR="00C3504D" w:rsidRPr="00C3504D" w:rsidRDefault="00C3504D" w:rsidP="00C3504D">
            <w:pPr>
              <w:rPr>
                <w:rFonts w:ascii="Bookman Old Style" w:hAnsi="Bookman Old Style" w:cs="Arial"/>
                <w:b/>
                <w:bCs/>
                <w:sz w:val="24"/>
                <w:szCs w:val="24"/>
              </w:rPr>
            </w:pPr>
            <w:r w:rsidRPr="00C3504D">
              <w:rPr>
                <w:rFonts w:ascii="Bookman Old Style" w:hAnsi="Bookman Old Style" w:cs="Arial"/>
                <w:b/>
                <w:bCs/>
                <w:sz w:val="24"/>
                <w:szCs w:val="24"/>
              </w:rPr>
              <w:t>KPI</w:t>
            </w:r>
          </w:p>
        </w:tc>
        <w:tc>
          <w:tcPr>
            <w:tcW w:w="0" w:type="auto"/>
            <w:vAlign w:val="center"/>
            <w:hideMark/>
          </w:tcPr>
          <w:p w14:paraId="3FBB9710" w14:textId="77777777" w:rsidR="00C3504D" w:rsidRPr="00C3504D" w:rsidRDefault="00C3504D" w:rsidP="00C3504D">
            <w:pPr>
              <w:rPr>
                <w:rFonts w:ascii="Bookman Old Style" w:hAnsi="Bookman Old Style" w:cs="Arial"/>
                <w:b/>
                <w:bCs/>
                <w:sz w:val="24"/>
                <w:szCs w:val="24"/>
              </w:rPr>
            </w:pPr>
            <w:r w:rsidRPr="00C3504D">
              <w:rPr>
                <w:rFonts w:ascii="Bookman Old Style" w:hAnsi="Bookman Old Style" w:cs="Arial"/>
                <w:b/>
                <w:bCs/>
                <w:sz w:val="24"/>
                <w:szCs w:val="24"/>
              </w:rPr>
              <w:t>Target</w:t>
            </w:r>
          </w:p>
        </w:tc>
      </w:tr>
      <w:tr w:rsidR="00C3504D" w:rsidRPr="00C3504D" w14:paraId="1059D38A" w14:textId="77777777" w:rsidTr="00C3504D">
        <w:trPr>
          <w:trHeight w:val="548"/>
          <w:tblCellSpacing w:w="15" w:type="dxa"/>
        </w:trPr>
        <w:tc>
          <w:tcPr>
            <w:tcW w:w="0" w:type="auto"/>
            <w:vAlign w:val="center"/>
            <w:hideMark/>
          </w:tcPr>
          <w:p w14:paraId="61DA4C5A"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Resolution Rate</w:t>
            </w:r>
          </w:p>
        </w:tc>
        <w:tc>
          <w:tcPr>
            <w:tcW w:w="0" w:type="auto"/>
            <w:vAlign w:val="center"/>
            <w:hideMark/>
          </w:tcPr>
          <w:p w14:paraId="0EAFFBC1"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&gt;90%</w:t>
            </w:r>
          </w:p>
        </w:tc>
      </w:tr>
      <w:tr w:rsidR="00C3504D" w:rsidRPr="00C3504D" w14:paraId="0575E9F0" w14:textId="77777777" w:rsidTr="00C3504D">
        <w:trPr>
          <w:trHeight w:val="548"/>
          <w:tblCellSpacing w:w="15" w:type="dxa"/>
        </w:trPr>
        <w:tc>
          <w:tcPr>
            <w:tcW w:w="0" w:type="auto"/>
            <w:vAlign w:val="center"/>
            <w:hideMark/>
          </w:tcPr>
          <w:p w14:paraId="6114FFFD"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SLA Compliance</w:t>
            </w:r>
          </w:p>
        </w:tc>
        <w:tc>
          <w:tcPr>
            <w:tcW w:w="0" w:type="auto"/>
            <w:vAlign w:val="center"/>
            <w:hideMark/>
          </w:tcPr>
          <w:p w14:paraId="7DAD8936"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&gt;95%</w:t>
            </w:r>
          </w:p>
        </w:tc>
      </w:tr>
      <w:tr w:rsidR="00C3504D" w:rsidRPr="00C3504D" w14:paraId="7CCC42F7" w14:textId="77777777" w:rsidTr="00C3504D">
        <w:trPr>
          <w:trHeight w:val="548"/>
          <w:tblCellSpacing w:w="15" w:type="dxa"/>
        </w:trPr>
        <w:tc>
          <w:tcPr>
            <w:tcW w:w="0" w:type="auto"/>
            <w:vAlign w:val="center"/>
            <w:hideMark/>
          </w:tcPr>
          <w:p w14:paraId="179C3F7B"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Citizen Satisfaction</w:t>
            </w:r>
          </w:p>
        </w:tc>
        <w:tc>
          <w:tcPr>
            <w:tcW w:w="0" w:type="auto"/>
            <w:vAlign w:val="center"/>
            <w:hideMark/>
          </w:tcPr>
          <w:p w14:paraId="603C1A5D"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&gt;4/5</w:t>
            </w:r>
          </w:p>
        </w:tc>
      </w:tr>
      <w:tr w:rsidR="00C3504D" w:rsidRPr="00C3504D" w14:paraId="3CD61999" w14:textId="77777777" w:rsidTr="00C3504D">
        <w:trPr>
          <w:trHeight w:val="548"/>
          <w:tblCellSpacing w:w="15" w:type="dxa"/>
        </w:trPr>
        <w:tc>
          <w:tcPr>
            <w:tcW w:w="0" w:type="auto"/>
            <w:vAlign w:val="center"/>
            <w:hideMark/>
          </w:tcPr>
          <w:p w14:paraId="4331EE1F"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Average Resolution Time</w:t>
            </w:r>
          </w:p>
        </w:tc>
        <w:tc>
          <w:tcPr>
            <w:tcW w:w="0" w:type="auto"/>
            <w:vAlign w:val="center"/>
            <w:hideMark/>
          </w:tcPr>
          <w:p w14:paraId="6D8906C8"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&lt;5 days</w:t>
            </w:r>
          </w:p>
        </w:tc>
      </w:tr>
      <w:tr w:rsidR="00C3504D" w:rsidRPr="00C3504D" w14:paraId="40D53DF0" w14:textId="77777777" w:rsidTr="00C3504D">
        <w:trPr>
          <w:trHeight w:val="548"/>
          <w:tblCellSpacing w:w="15" w:type="dxa"/>
        </w:trPr>
        <w:tc>
          <w:tcPr>
            <w:tcW w:w="0" w:type="auto"/>
            <w:vAlign w:val="center"/>
            <w:hideMark/>
          </w:tcPr>
          <w:p w14:paraId="7CA0CEA2" w14:textId="77777777"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Reopened Cases</w:t>
            </w:r>
          </w:p>
        </w:tc>
        <w:tc>
          <w:tcPr>
            <w:tcW w:w="0" w:type="auto"/>
            <w:vAlign w:val="center"/>
            <w:hideMark/>
          </w:tcPr>
          <w:p w14:paraId="402404B4" w14:textId="6BD76C89" w:rsidR="00C3504D" w:rsidRPr="00C3504D" w:rsidRDefault="00C3504D" w:rsidP="00C3504D">
            <w:pPr>
              <w:rPr>
                <w:rFonts w:ascii="Bookman Old Style" w:hAnsi="Bookman Old Style" w:cs="Arial"/>
                <w:sz w:val="24"/>
                <w:szCs w:val="24"/>
              </w:rPr>
            </w:pPr>
            <w:r w:rsidRPr="00C3504D">
              <w:rPr>
                <w:rFonts w:ascii="Bookman Old Style" w:hAnsi="Bookman Old Style" w:cs="Arial"/>
                <w:sz w:val="24"/>
                <w:szCs w:val="24"/>
              </w:rPr>
              <w:t xml:space="preserve">&lt;5%  </w:t>
            </w:r>
          </w:p>
        </w:tc>
      </w:tr>
    </w:tbl>
    <w:p w14:paraId="423341C3" w14:textId="77777777" w:rsidR="00C3504D" w:rsidRPr="00C3504D" w:rsidRDefault="00C3504D" w:rsidP="00C3504D">
      <w:pPr>
        <w:rPr>
          <w:rFonts w:ascii="Bookman Old Style" w:hAnsi="Bookman Old Style" w:cs="Arial"/>
          <w:b/>
          <w:bCs/>
          <w:sz w:val="28"/>
          <w:szCs w:val="28"/>
          <w:lang w:val="en-US"/>
        </w:rPr>
      </w:pPr>
      <w:r>
        <w:rPr>
          <w:rFonts w:ascii="Bookman Old Style" w:hAnsi="Bookman Old Style" w:cs="Arial"/>
          <w:b/>
          <w:bCs/>
          <w:sz w:val="28"/>
          <w:szCs w:val="28"/>
          <w:lang w:val="en-US"/>
        </w:rPr>
        <w:t xml:space="preserve">                    </w:t>
      </w:r>
    </w:p>
    <w:p w14:paraId="15B2276E" w14:textId="2C5489B2" w:rsidR="001D236D" w:rsidRDefault="001D236D" w:rsidP="00C3504D">
      <w:pPr>
        <w:rPr>
          <w:rFonts w:ascii="Bookman Old Style" w:hAnsi="Bookman Old Style" w:cs="Arial"/>
          <w:b/>
          <w:bCs/>
          <w:sz w:val="28"/>
          <w:szCs w:val="28"/>
          <w:lang w:val="en-US"/>
        </w:rPr>
      </w:pPr>
    </w:p>
    <w:p w14:paraId="06DFBC6E" w14:textId="77777777" w:rsidR="00C3504D" w:rsidRPr="00C3504D" w:rsidRDefault="00C3504D" w:rsidP="00C3504D">
      <w:pPr>
        <w:rPr>
          <w:rFonts w:ascii="Bookman Old Style" w:hAnsi="Bookman Old Style" w:cs="Arial"/>
          <w:sz w:val="28"/>
          <w:szCs w:val="28"/>
          <w:lang w:val="en-US"/>
        </w:rPr>
      </w:pPr>
    </w:p>
    <w:p w14:paraId="23EFB95A" w14:textId="77777777" w:rsidR="00C3504D" w:rsidRPr="00C3504D" w:rsidRDefault="00C3504D" w:rsidP="00C3504D">
      <w:pPr>
        <w:rPr>
          <w:rFonts w:ascii="Bookman Old Style" w:hAnsi="Bookman Old Style" w:cs="Arial"/>
          <w:sz w:val="28"/>
          <w:szCs w:val="28"/>
          <w:lang w:val="en-US"/>
        </w:rPr>
      </w:pPr>
    </w:p>
    <w:p w14:paraId="15B13F0A" w14:textId="77777777" w:rsidR="00C3504D" w:rsidRPr="00C3504D" w:rsidRDefault="00C3504D" w:rsidP="00C3504D">
      <w:pPr>
        <w:rPr>
          <w:rFonts w:ascii="Bookman Old Style" w:hAnsi="Bookman Old Style" w:cs="Arial"/>
          <w:sz w:val="28"/>
          <w:szCs w:val="28"/>
          <w:lang w:val="en-US"/>
        </w:rPr>
      </w:pPr>
    </w:p>
    <w:p w14:paraId="722802EF" w14:textId="77777777" w:rsidR="00C3504D" w:rsidRPr="00C3504D" w:rsidRDefault="00C3504D" w:rsidP="00C3504D">
      <w:pPr>
        <w:rPr>
          <w:rFonts w:ascii="Bookman Old Style" w:hAnsi="Bookman Old Style" w:cs="Arial"/>
          <w:sz w:val="28"/>
          <w:szCs w:val="28"/>
          <w:lang w:val="en-US"/>
        </w:rPr>
      </w:pPr>
    </w:p>
    <w:p w14:paraId="5FC26A9B" w14:textId="77777777" w:rsidR="00C3504D" w:rsidRPr="00C3504D" w:rsidRDefault="00C3504D" w:rsidP="00C3504D">
      <w:pPr>
        <w:rPr>
          <w:rFonts w:ascii="Bookman Old Style" w:hAnsi="Bookman Old Style" w:cs="Arial"/>
          <w:sz w:val="28"/>
          <w:szCs w:val="28"/>
          <w:lang w:val="en-US"/>
        </w:rPr>
      </w:pPr>
    </w:p>
    <w:p w14:paraId="2A231253" w14:textId="1C4DA5F9" w:rsidR="00C3504D" w:rsidRDefault="00C3504D" w:rsidP="00C3504D">
      <w:pPr>
        <w:tabs>
          <w:tab w:val="left" w:pos="3384"/>
        </w:tabs>
        <w:rPr>
          <w:rFonts w:ascii="Bookman Old Style" w:hAnsi="Bookman Old Style" w:cs="Arial"/>
          <w:b/>
          <w:bCs/>
          <w:sz w:val="28"/>
          <w:szCs w:val="28"/>
          <w:lang w:val="en-US"/>
        </w:rPr>
      </w:pPr>
    </w:p>
    <w:p w14:paraId="4A6368B5" w14:textId="77777777" w:rsidR="003867F6" w:rsidRDefault="003867F6" w:rsidP="00C3504D">
      <w:pPr>
        <w:tabs>
          <w:tab w:val="left" w:pos="3384"/>
        </w:tabs>
        <w:jc w:val="both"/>
        <w:rPr>
          <w:rFonts w:ascii="Bookman Old Style" w:hAnsi="Bookman Old Style" w:cs="Arial"/>
          <w:b/>
          <w:bCs/>
          <w:sz w:val="24"/>
          <w:szCs w:val="24"/>
        </w:rPr>
      </w:pPr>
    </w:p>
    <w:p w14:paraId="710467FF" w14:textId="77777777" w:rsidR="00AD3F5F" w:rsidRDefault="00AD3F5F" w:rsidP="00AD3F5F">
      <w:pPr>
        <w:tabs>
          <w:tab w:val="left" w:pos="3384"/>
        </w:tabs>
        <w:jc w:val="both"/>
        <w:rPr>
          <w:rFonts w:ascii="Bookman Old Style" w:hAnsi="Bookman Old Style" w:cs="Arial"/>
          <w:b/>
          <w:bCs/>
          <w:sz w:val="24"/>
          <w:szCs w:val="24"/>
        </w:rPr>
      </w:pPr>
    </w:p>
    <w:p w14:paraId="6B880FA5" w14:textId="77777777" w:rsidR="00AD3F5F" w:rsidRDefault="00AD3F5F" w:rsidP="00AD3F5F">
      <w:pPr>
        <w:tabs>
          <w:tab w:val="left" w:pos="3384"/>
        </w:tabs>
        <w:jc w:val="both"/>
        <w:rPr>
          <w:rFonts w:ascii="Bookman Old Style" w:hAnsi="Bookman Old Style" w:cs="Arial"/>
          <w:b/>
          <w:bCs/>
          <w:sz w:val="24"/>
          <w:szCs w:val="24"/>
        </w:rPr>
      </w:pPr>
    </w:p>
    <w:p w14:paraId="2044790E" w14:textId="77777777" w:rsidR="00AD3F5F" w:rsidRDefault="00AD3F5F" w:rsidP="00AD3F5F">
      <w:pPr>
        <w:tabs>
          <w:tab w:val="left" w:pos="3384"/>
        </w:tabs>
        <w:jc w:val="both"/>
        <w:rPr>
          <w:rFonts w:ascii="Bookman Old Style" w:hAnsi="Bookman Old Style" w:cs="Arial"/>
          <w:b/>
          <w:bCs/>
          <w:sz w:val="24"/>
          <w:szCs w:val="24"/>
        </w:rPr>
      </w:pPr>
    </w:p>
    <w:p w14:paraId="4D4F928F" w14:textId="77777777" w:rsidR="00AD3F5F" w:rsidRDefault="00AD3F5F" w:rsidP="00AD3F5F">
      <w:pPr>
        <w:tabs>
          <w:tab w:val="left" w:pos="3384"/>
        </w:tabs>
        <w:jc w:val="both"/>
        <w:rPr>
          <w:rFonts w:ascii="Bookman Old Style" w:hAnsi="Bookman Old Style" w:cs="Arial"/>
          <w:b/>
          <w:bCs/>
          <w:sz w:val="24"/>
          <w:szCs w:val="24"/>
        </w:rPr>
      </w:pPr>
    </w:p>
    <w:p w14:paraId="6F6C2D08" w14:textId="77777777" w:rsidR="00AD3F5F" w:rsidRDefault="00AD3F5F" w:rsidP="00AD3F5F">
      <w:pPr>
        <w:tabs>
          <w:tab w:val="left" w:pos="3384"/>
        </w:tabs>
        <w:jc w:val="both"/>
        <w:rPr>
          <w:rFonts w:ascii="Bookman Old Style" w:hAnsi="Bookman Old Style" w:cs="Arial"/>
          <w:b/>
          <w:bCs/>
          <w:sz w:val="24"/>
          <w:szCs w:val="24"/>
        </w:rPr>
      </w:pPr>
    </w:p>
    <w:p w14:paraId="76307440" w14:textId="77777777" w:rsidR="00AD3F5F" w:rsidRDefault="00AD3F5F" w:rsidP="00AD3F5F">
      <w:pPr>
        <w:tabs>
          <w:tab w:val="left" w:pos="3384"/>
        </w:tabs>
        <w:jc w:val="both"/>
        <w:rPr>
          <w:rFonts w:ascii="Bookman Old Style" w:hAnsi="Bookman Old Style" w:cs="Arial"/>
          <w:b/>
          <w:bCs/>
          <w:sz w:val="24"/>
          <w:szCs w:val="24"/>
        </w:rPr>
      </w:pPr>
    </w:p>
    <w:p w14:paraId="746C7278" w14:textId="77777777" w:rsidR="00740355" w:rsidRDefault="00740355" w:rsidP="00AD3F5F">
      <w:pPr>
        <w:tabs>
          <w:tab w:val="left" w:pos="3384"/>
        </w:tabs>
        <w:jc w:val="both"/>
        <w:rPr>
          <w:rFonts w:ascii="Bookman Old Style" w:hAnsi="Bookman Old Style" w:cs="Arial"/>
          <w:b/>
          <w:bCs/>
          <w:sz w:val="24"/>
          <w:szCs w:val="24"/>
        </w:rPr>
      </w:pPr>
    </w:p>
    <w:p w14:paraId="37CC7DB3" w14:textId="77777777" w:rsidR="00740355" w:rsidRPr="00AD3F5F" w:rsidRDefault="00740355" w:rsidP="00AD3F5F">
      <w:pPr>
        <w:tabs>
          <w:tab w:val="left" w:pos="3384"/>
        </w:tabs>
        <w:jc w:val="both"/>
        <w:rPr>
          <w:rFonts w:ascii="Bookman Old Style" w:hAnsi="Bookman Old Style" w:cs="Arial"/>
          <w:b/>
          <w:bCs/>
          <w:sz w:val="24"/>
          <w:szCs w:val="24"/>
        </w:rPr>
      </w:pPr>
    </w:p>
    <w:p w14:paraId="6B9F3A0F" w14:textId="77777777" w:rsidR="00AD3F5F" w:rsidRPr="00C3504D" w:rsidRDefault="00AD3F5F" w:rsidP="00C3504D">
      <w:pPr>
        <w:tabs>
          <w:tab w:val="left" w:pos="3384"/>
        </w:tabs>
        <w:jc w:val="both"/>
        <w:rPr>
          <w:rFonts w:ascii="Bookman Old Style" w:hAnsi="Bookman Old Style" w:cs="Arial"/>
          <w:sz w:val="24"/>
          <w:szCs w:val="24"/>
        </w:rPr>
      </w:pPr>
    </w:p>
    <w:p w14:paraId="7EC7171C" w14:textId="77777777" w:rsidR="00C3504D" w:rsidRPr="00C3504D" w:rsidRDefault="00C3504D" w:rsidP="003D2C20">
      <w:pPr>
        <w:rPr>
          <w:rFonts w:ascii="Bookman Old Style" w:hAnsi="Bookman Old Style" w:cs="Arial"/>
          <w:sz w:val="28"/>
          <w:szCs w:val="28"/>
          <w:lang w:val="en-US"/>
        </w:rPr>
      </w:pPr>
    </w:p>
    <w:sectPr w:rsidR="00C3504D" w:rsidRPr="00C3504D" w:rsidSect="00AD3F5F">
      <w:pgSz w:w="11906" w:h="16838"/>
      <w:pgMar w:top="851"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1B57" w14:textId="77777777" w:rsidR="009E41E5" w:rsidRDefault="009E41E5" w:rsidP="00C3504D">
      <w:pPr>
        <w:spacing w:after="0" w:line="240" w:lineRule="auto"/>
      </w:pPr>
      <w:r>
        <w:separator/>
      </w:r>
    </w:p>
  </w:endnote>
  <w:endnote w:type="continuationSeparator" w:id="0">
    <w:p w14:paraId="4DB4FBEF" w14:textId="77777777" w:rsidR="009E41E5" w:rsidRDefault="009E41E5" w:rsidP="00C3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AA22" w14:textId="77777777" w:rsidR="009E41E5" w:rsidRDefault="009E41E5" w:rsidP="00C3504D">
      <w:pPr>
        <w:spacing w:after="0" w:line="240" w:lineRule="auto"/>
      </w:pPr>
      <w:r>
        <w:separator/>
      </w:r>
    </w:p>
  </w:footnote>
  <w:footnote w:type="continuationSeparator" w:id="0">
    <w:p w14:paraId="7EE4EBCA" w14:textId="77777777" w:rsidR="009E41E5" w:rsidRDefault="009E41E5" w:rsidP="00C35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D99"/>
    <w:multiLevelType w:val="multilevel"/>
    <w:tmpl w:val="01CEB1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61172D2"/>
    <w:multiLevelType w:val="multilevel"/>
    <w:tmpl w:val="5D2841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1B015B"/>
    <w:multiLevelType w:val="multilevel"/>
    <w:tmpl w:val="50703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0E0444"/>
    <w:multiLevelType w:val="multilevel"/>
    <w:tmpl w:val="BB4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B66B1"/>
    <w:multiLevelType w:val="multilevel"/>
    <w:tmpl w:val="D5DA9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8E77BC"/>
    <w:multiLevelType w:val="multilevel"/>
    <w:tmpl w:val="4DE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50709"/>
    <w:multiLevelType w:val="multilevel"/>
    <w:tmpl w:val="4E9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63688"/>
    <w:multiLevelType w:val="multilevel"/>
    <w:tmpl w:val="700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9782E"/>
    <w:multiLevelType w:val="multilevel"/>
    <w:tmpl w:val="7E7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1266"/>
    <w:multiLevelType w:val="multilevel"/>
    <w:tmpl w:val="EB4C83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4C54484"/>
    <w:multiLevelType w:val="multilevel"/>
    <w:tmpl w:val="921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11542"/>
    <w:multiLevelType w:val="multilevel"/>
    <w:tmpl w:val="59D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34474"/>
    <w:multiLevelType w:val="multilevel"/>
    <w:tmpl w:val="C07E21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DB35996"/>
    <w:multiLevelType w:val="multilevel"/>
    <w:tmpl w:val="35A0C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DFA0CED"/>
    <w:multiLevelType w:val="hybridMultilevel"/>
    <w:tmpl w:val="ABB83D84"/>
    <w:lvl w:ilvl="0" w:tplc="4C663D60">
      <w:start w:val="1"/>
      <w:numFmt w:val="bullet"/>
      <w:lvlText w:val=""/>
      <w:lvlJc w:val="left"/>
      <w:pPr>
        <w:ind w:left="1080" w:hanging="360"/>
      </w:pPr>
      <w:rPr>
        <w:rFonts w:ascii="Wingdings" w:hAnsi="Wingdings"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0C2314E"/>
    <w:multiLevelType w:val="multilevel"/>
    <w:tmpl w:val="731C58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2B75665"/>
    <w:multiLevelType w:val="multilevel"/>
    <w:tmpl w:val="2B445A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4113BDE"/>
    <w:multiLevelType w:val="multilevel"/>
    <w:tmpl w:val="EC7036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46A064C"/>
    <w:multiLevelType w:val="multilevel"/>
    <w:tmpl w:val="89E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517F3"/>
    <w:multiLevelType w:val="multilevel"/>
    <w:tmpl w:val="D6BC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11F9E"/>
    <w:multiLevelType w:val="multilevel"/>
    <w:tmpl w:val="4A5643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F2B05A4"/>
    <w:multiLevelType w:val="multilevel"/>
    <w:tmpl w:val="428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B7148"/>
    <w:multiLevelType w:val="multilevel"/>
    <w:tmpl w:val="3FBC62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4F47E54"/>
    <w:multiLevelType w:val="multilevel"/>
    <w:tmpl w:val="704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15115"/>
    <w:multiLevelType w:val="hybridMultilevel"/>
    <w:tmpl w:val="CB7AC702"/>
    <w:lvl w:ilvl="0" w:tplc="4C663D60">
      <w:start w:val="1"/>
      <w:numFmt w:val="bullet"/>
      <w:lvlText w:val=""/>
      <w:lvlJc w:val="left"/>
      <w:pPr>
        <w:ind w:left="1080" w:hanging="360"/>
      </w:pPr>
      <w:rPr>
        <w:rFonts w:ascii="Wingdings" w:hAnsi="Wingdings"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4480377"/>
    <w:multiLevelType w:val="multilevel"/>
    <w:tmpl w:val="332A4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AC167F0"/>
    <w:multiLevelType w:val="multilevel"/>
    <w:tmpl w:val="71CAB4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5C323B9B"/>
    <w:multiLevelType w:val="multilevel"/>
    <w:tmpl w:val="CE2287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C752B59"/>
    <w:multiLevelType w:val="multilevel"/>
    <w:tmpl w:val="671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D62F3"/>
    <w:multiLevelType w:val="multilevel"/>
    <w:tmpl w:val="90D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67425"/>
    <w:multiLevelType w:val="multilevel"/>
    <w:tmpl w:val="FA9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D1FE1"/>
    <w:multiLevelType w:val="multilevel"/>
    <w:tmpl w:val="7BB8D3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8ED125A"/>
    <w:multiLevelType w:val="multilevel"/>
    <w:tmpl w:val="5B8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82856"/>
    <w:multiLevelType w:val="multilevel"/>
    <w:tmpl w:val="2766C6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C4B4E3D"/>
    <w:multiLevelType w:val="multilevel"/>
    <w:tmpl w:val="863074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CED1874"/>
    <w:multiLevelType w:val="multilevel"/>
    <w:tmpl w:val="7D70AD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5576814"/>
    <w:multiLevelType w:val="multilevel"/>
    <w:tmpl w:val="15D270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E5F4C09"/>
    <w:multiLevelType w:val="multilevel"/>
    <w:tmpl w:val="563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57107">
    <w:abstractNumId w:val="26"/>
  </w:num>
  <w:num w:numId="2" w16cid:durableId="1271357850">
    <w:abstractNumId w:val="36"/>
  </w:num>
  <w:num w:numId="3" w16cid:durableId="890071742">
    <w:abstractNumId w:val="0"/>
  </w:num>
  <w:num w:numId="4" w16cid:durableId="1387143685">
    <w:abstractNumId w:val="33"/>
  </w:num>
  <w:num w:numId="5" w16cid:durableId="1709066919">
    <w:abstractNumId w:val="25"/>
  </w:num>
  <w:num w:numId="6" w16cid:durableId="532228899">
    <w:abstractNumId w:val="13"/>
  </w:num>
  <w:num w:numId="7" w16cid:durableId="486021265">
    <w:abstractNumId w:val="4"/>
  </w:num>
  <w:num w:numId="8" w16cid:durableId="1028409068">
    <w:abstractNumId w:val="17"/>
  </w:num>
  <w:num w:numId="9" w16cid:durableId="1056472241">
    <w:abstractNumId w:val="2"/>
  </w:num>
  <w:num w:numId="10" w16cid:durableId="1703820760">
    <w:abstractNumId w:val="27"/>
  </w:num>
  <w:num w:numId="11" w16cid:durableId="1347443598">
    <w:abstractNumId w:val="16"/>
  </w:num>
  <w:num w:numId="12" w16cid:durableId="1148207337">
    <w:abstractNumId w:val="15"/>
  </w:num>
  <w:num w:numId="13" w16cid:durableId="587693700">
    <w:abstractNumId w:val="34"/>
  </w:num>
  <w:num w:numId="14" w16cid:durableId="1987397818">
    <w:abstractNumId w:val="35"/>
  </w:num>
  <w:num w:numId="15" w16cid:durableId="926772018">
    <w:abstractNumId w:val="20"/>
  </w:num>
  <w:num w:numId="16" w16cid:durableId="2004164757">
    <w:abstractNumId w:val="22"/>
  </w:num>
  <w:num w:numId="17" w16cid:durableId="2000574142">
    <w:abstractNumId w:val="12"/>
  </w:num>
  <w:num w:numId="18" w16cid:durableId="890115627">
    <w:abstractNumId w:val="1"/>
  </w:num>
  <w:num w:numId="19" w16cid:durableId="759716799">
    <w:abstractNumId w:val="9"/>
  </w:num>
  <w:num w:numId="20" w16cid:durableId="2104454963">
    <w:abstractNumId w:val="31"/>
  </w:num>
  <w:num w:numId="21" w16cid:durableId="1788624537">
    <w:abstractNumId w:val="10"/>
  </w:num>
  <w:num w:numId="22" w16cid:durableId="1482844482">
    <w:abstractNumId w:val="18"/>
  </w:num>
  <w:num w:numId="23" w16cid:durableId="280306900">
    <w:abstractNumId w:val="32"/>
  </w:num>
  <w:num w:numId="24" w16cid:durableId="1877155959">
    <w:abstractNumId w:val="7"/>
  </w:num>
  <w:num w:numId="25" w16cid:durableId="712001355">
    <w:abstractNumId w:val="6"/>
  </w:num>
  <w:num w:numId="26" w16cid:durableId="1965113281">
    <w:abstractNumId w:val="23"/>
  </w:num>
  <w:num w:numId="27" w16cid:durableId="1607611242">
    <w:abstractNumId w:val="37"/>
  </w:num>
  <w:num w:numId="28" w16cid:durableId="1326664259">
    <w:abstractNumId w:val="5"/>
  </w:num>
  <w:num w:numId="29" w16cid:durableId="715812358">
    <w:abstractNumId w:val="8"/>
  </w:num>
  <w:num w:numId="30" w16cid:durableId="1950089951">
    <w:abstractNumId w:val="19"/>
  </w:num>
  <w:num w:numId="31" w16cid:durableId="470365211">
    <w:abstractNumId w:val="29"/>
  </w:num>
  <w:num w:numId="32" w16cid:durableId="2001080036">
    <w:abstractNumId w:val="11"/>
  </w:num>
  <w:num w:numId="33" w16cid:durableId="184053120">
    <w:abstractNumId w:val="30"/>
  </w:num>
  <w:num w:numId="34" w16cid:durableId="1517113090">
    <w:abstractNumId w:val="3"/>
  </w:num>
  <w:num w:numId="35" w16cid:durableId="914707703">
    <w:abstractNumId w:val="21"/>
  </w:num>
  <w:num w:numId="36" w16cid:durableId="410467437">
    <w:abstractNumId w:val="28"/>
  </w:num>
  <w:num w:numId="37" w16cid:durableId="1406607215">
    <w:abstractNumId w:val="14"/>
  </w:num>
  <w:num w:numId="38" w16cid:durableId="393304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6D"/>
    <w:rsid w:val="001D236D"/>
    <w:rsid w:val="001F4307"/>
    <w:rsid w:val="00207807"/>
    <w:rsid w:val="003867F6"/>
    <w:rsid w:val="003D2C20"/>
    <w:rsid w:val="0057477B"/>
    <w:rsid w:val="00650F6D"/>
    <w:rsid w:val="00672C3E"/>
    <w:rsid w:val="006866E1"/>
    <w:rsid w:val="00740355"/>
    <w:rsid w:val="00791A03"/>
    <w:rsid w:val="00904512"/>
    <w:rsid w:val="009E41E5"/>
    <w:rsid w:val="00A34A2D"/>
    <w:rsid w:val="00AD3F5F"/>
    <w:rsid w:val="00C267E0"/>
    <w:rsid w:val="00C3504D"/>
    <w:rsid w:val="00D2569D"/>
    <w:rsid w:val="00DF48D2"/>
    <w:rsid w:val="00E440E1"/>
    <w:rsid w:val="00EB7A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7346"/>
  <w15:chartTrackingRefBased/>
  <w15:docId w15:val="{B00F208F-D471-473D-AF8A-DC935468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36D"/>
    <w:rPr>
      <w:rFonts w:eastAsiaTheme="majorEastAsia" w:cstheme="majorBidi"/>
      <w:color w:val="272727" w:themeColor="text1" w:themeTint="D8"/>
    </w:rPr>
  </w:style>
  <w:style w:type="paragraph" w:styleId="Title">
    <w:name w:val="Title"/>
    <w:basedOn w:val="Normal"/>
    <w:next w:val="Normal"/>
    <w:link w:val="TitleChar"/>
    <w:uiPriority w:val="10"/>
    <w:qFormat/>
    <w:rsid w:val="001D2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36D"/>
    <w:pPr>
      <w:spacing w:before="160"/>
      <w:jc w:val="center"/>
    </w:pPr>
    <w:rPr>
      <w:i/>
      <w:iCs/>
      <w:color w:val="404040" w:themeColor="text1" w:themeTint="BF"/>
    </w:rPr>
  </w:style>
  <w:style w:type="character" w:customStyle="1" w:styleId="QuoteChar">
    <w:name w:val="Quote Char"/>
    <w:basedOn w:val="DefaultParagraphFont"/>
    <w:link w:val="Quote"/>
    <w:uiPriority w:val="29"/>
    <w:rsid w:val="001D236D"/>
    <w:rPr>
      <w:i/>
      <w:iCs/>
      <w:color w:val="404040" w:themeColor="text1" w:themeTint="BF"/>
    </w:rPr>
  </w:style>
  <w:style w:type="paragraph" w:styleId="ListParagraph">
    <w:name w:val="List Paragraph"/>
    <w:basedOn w:val="Normal"/>
    <w:uiPriority w:val="34"/>
    <w:qFormat/>
    <w:rsid w:val="001D236D"/>
    <w:pPr>
      <w:ind w:left="720"/>
      <w:contextualSpacing/>
    </w:pPr>
  </w:style>
  <w:style w:type="character" w:styleId="IntenseEmphasis">
    <w:name w:val="Intense Emphasis"/>
    <w:basedOn w:val="DefaultParagraphFont"/>
    <w:uiPriority w:val="21"/>
    <w:qFormat/>
    <w:rsid w:val="001D236D"/>
    <w:rPr>
      <w:i/>
      <w:iCs/>
      <w:color w:val="2F5496" w:themeColor="accent1" w:themeShade="BF"/>
    </w:rPr>
  </w:style>
  <w:style w:type="paragraph" w:styleId="IntenseQuote">
    <w:name w:val="Intense Quote"/>
    <w:basedOn w:val="Normal"/>
    <w:next w:val="Normal"/>
    <w:link w:val="IntenseQuoteChar"/>
    <w:uiPriority w:val="30"/>
    <w:qFormat/>
    <w:rsid w:val="001D2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36D"/>
    <w:rPr>
      <w:i/>
      <w:iCs/>
      <w:color w:val="2F5496" w:themeColor="accent1" w:themeShade="BF"/>
    </w:rPr>
  </w:style>
  <w:style w:type="character" w:styleId="IntenseReference">
    <w:name w:val="Intense Reference"/>
    <w:basedOn w:val="DefaultParagraphFont"/>
    <w:uiPriority w:val="32"/>
    <w:qFormat/>
    <w:rsid w:val="001D236D"/>
    <w:rPr>
      <w:b/>
      <w:bCs/>
      <w:smallCaps/>
      <w:color w:val="2F5496" w:themeColor="accent1" w:themeShade="BF"/>
      <w:spacing w:val="5"/>
    </w:rPr>
  </w:style>
  <w:style w:type="paragraph" w:styleId="Header">
    <w:name w:val="header"/>
    <w:basedOn w:val="Normal"/>
    <w:link w:val="HeaderChar"/>
    <w:uiPriority w:val="99"/>
    <w:unhideWhenUsed/>
    <w:rsid w:val="00C35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04D"/>
  </w:style>
  <w:style w:type="paragraph" w:styleId="Footer">
    <w:name w:val="footer"/>
    <w:basedOn w:val="Normal"/>
    <w:link w:val="FooterChar"/>
    <w:uiPriority w:val="99"/>
    <w:unhideWhenUsed/>
    <w:rsid w:val="00C3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suppriya k</dc:creator>
  <cp:keywords/>
  <dc:description/>
  <cp:lastModifiedBy>Ruban Kumar Saravanan</cp:lastModifiedBy>
  <cp:revision>2</cp:revision>
  <dcterms:created xsi:type="dcterms:W3CDTF">2026-06-28T18:10:00Z</dcterms:created>
  <dcterms:modified xsi:type="dcterms:W3CDTF">2026-06-28T18:10:00Z</dcterms:modified>
</cp:coreProperties>
</file>