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748B"/>
          <w:sz w:val="20"/>
        </w:rPr>
        <w:t>Course: Software Engineering | Lab: Lab 1</w:t>
        <w:br/>
        <w:t>Name: C Dinesh Kumar | SRN: PES1UG24CS117 | Section: 5B</w:t>
      </w:r>
    </w:p>
    <w:p>
      <w:pPr>
        <w:pStyle w:val="Heading1"/>
        <w:jc w:val="left"/>
      </w:pPr>
      <w:r>
        <w:t>Community Solar Credit Allocation Manager</w:t>
      </w:r>
    </w:p>
    <w:p>
      <w:pPr>
        <w:pStyle w:val="Heading2"/>
      </w:pPr>
      <w:r>
        <w:t>1. Requirements Traceability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680"/>
            <w:shd w:fill="1E293B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record solar generation units (kWh) from smart meter feeds and allow prosumers to transfer surplus credits to neighbor accounts.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Transferred credits deduct from the prosumer balance and apply to the neighbor billing statement.</w:t>
              <w:br/>
              <w:t>Fail: Transfer exceeding balance.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Enables accurate recording of solar generation and sharing of surplus solar credits.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allow prosumer residents to view their available solar credit balance and transaction history.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The system displays the current credit balance and previous transactions.</w:t>
              <w:br/>
              <w:t>Fail: Incorrect or unavailable balance information is displayed.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Allows prosumers to monitor their available credits and previous transactions.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verify that a recipient account is eligible to receive transferred solar credits before completing a credit transfer.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A transfer proceeds only when the recipient account is valid and eligible.</w:t>
              <w:br/>
              <w:t>Fail: The system rejects transfers to invalid or ineligible recipient accounts.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Prevents credits from being transferred to unauthorized or ineligible community accounts.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track monthly utility billing offsets resulting from allocated solar credits.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The system records and displays the correct billing offset based on allocated solar credits.</w:t>
              <w:br/>
              <w:t>Fail: The displayed billing offset does not reflect the allocated credits.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Enables tracking of the financial benefit obtained through solar credit allocation.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allow the Co-op Manager to generate reports on solar generation, credit allocations, and billing offsets.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The Co-op Manager can generate reports containing solar generation, credit allocation, and billing offset information.</w:t>
              <w:br/>
              <w:t>Fail: Required information is missing or inaccurate.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Helps the Co-op Manager monitor and manage community solar activities.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NFR-001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Performance &amp; Security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smart meter telemetry processing pipeline must validate and store hourly generation data for 500 households with 99.9% uptime.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Benchmarking tests confirm the required latency and security standards under simulated peak load.</w:t>
              <w:br/>
              <w:t>Fail: The system fails to meet the required performance or uptime.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Ensures reliable processing of solar generation data at the required scale.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NFR-002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Non-functional / Security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The system shall ensure that only authorized users can access solar generation, credit, and billing information and perform credit allocation operations.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Pass: All tested unauthorized access attempts to protected information and credit allocation operations are denied.</w:t>
              <w:br/>
              <w:t>Fail: Any unauthorized user can access protected information or perform a restricted operation.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Protects user data and prevents unauthorized credit transactions.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