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2744" w14:textId="3FC369C9" w:rsidR="005620B7" w:rsidRPr="00AC324B" w:rsidRDefault="00696A18">
      <w:pPr>
        <w:rPr>
          <w:b/>
          <w:bCs/>
        </w:rPr>
      </w:pPr>
      <w:r w:rsidRPr="00AC324B">
        <w:rPr>
          <w:b/>
          <w:bCs/>
        </w:rPr>
        <w:t>Hybrid Gini Index:</w:t>
      </w:r>
    </w:p>
    <w:p w14:paraId="46BE1C6F" w14:textId="258661A9" w:rsidR="00696A18" w:rsidRDefault="00696A18">
      <w:pPr>
        <w:rPr>
          <w:rFonts w:ascii="Arial" w:hAnsi="Arial" w:cs="Arial"/>
          <w:color w:val="000000"/>
          <w:sz w:val="20"/>
          <w:szCs w:val="20"/>
        </w:rPr>
      </w:pPr>
      <w:r>
        <w:t xml:space="preserve">Gini Index is calculated based on the </w:t>
      </w:r>
      <w:proofErr w:type="spellStart"/>
      <w:r>
        <w:t>l</w:t>
      </w:r>
      <w:r>
        <w:rPr>
          <w:rFonts w:ascii="Arial" w:hAnsi="Arial" w:cs="Arial"/>
          <w:color w:val="000000"/>
          <w:sz w:val="20"/>
          <w:szCs w:val="20"/>
        </w:rPr>
        <w:t>orenz</w:t>
      </w:r>
      <w:proofErr w:type="spellEnd"/>
      <w:r>
        <w:rPr>
          <w:rFonts w:ascii="Arial" w:hAnsi="Arial" w:cs="Arial"/>
          <w:color w:val="000000"/>
          <w:sz w:val="20"/>
          <w:szCs w:val="20"/>
        </w:rPr>
        <w:t xml:space="preserve"> curve of income distribution</w:t>
      </w:r>
      <w:r>
        <w:rPr>
          <w:rFonts w:ascii="Arial" w:hAnsi="Arial" w:cs="Arial"/>
          <w:color w:val="000000"/>
          <w:sz w:val="20"/>
          <w:szCs w:val="20"/>
        </w:rPr>
        <w:t>.</w:t>
      </w:r>
    </w:p>
    <w:p w14:paraId="2F5D46F2" w14:textId="1A36EE09" w:rsidR="00696A18" w:rsidRDefault="00696A18">
      <w:pPr>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gini</w:t>
      </w:r>
      <w:proofErr w:type="spellEnd"/>
      <w:r>
        <w:rPr>
          <w:rFonts w:ascii="Arial" w:hAnsi="Arial" w:cs="Arial"/>
          <w:color w:val="000000"/>
          <w:sz w:val="20"/>
          <w:szCs w:val="20"/>
        </w:rPr>
        <w:t xml:space="preserve"> index equation based on </w:t>
      </w:r>
      <w:proofErr w:type="spellStart"/>
      <w:r>
        <w:rPr>
          <w:rFonts w:ascii="Arial" w:hAnsi="Arial" w:cs="Arial"/>
          <w:color w:val="000000"/>
          <w:sz w:val="20"/>
          <w:szCs w:val="20"/>
        </w:rPr>
        <w:t>rmse</w:t>
      </w:r>
      <w:proofErr w:type="spellEnd"/>
      <w:r>
        <w:rPr>
          <w:rFonts w:ascii="Arial" w:hAnsi="Arial" w:cs="Arial"/>
          <w:color w:val="000000"/>
          <w:sz w:val="20"/>
          <w:szCs w:val="20"/>
        </w:rPr>
        <w:t xml:space="preserve"> is as follows:</w:t>
      </w:r>
    </w:p>
    <w:p w14:paraId="48568A3D" w14:textId="4E7F97D0" w:rsidR="00696A18" w:rsidRDefault="00696A18">
      <w:pPr>
        <w:rPr>
          <w:rFonts w:ascii="Arial" w:hAnsi="Arial" w:cs="Arial"/>
          <w:color w:val="000000"/>
          <w:sz w:val="20"/>
          <w:szCs w:val="20"/>
        </w:rPr>
      </w:pPr>
      <w:r>
        <w:rPr>
          <w:rFonts w:ascii="Arial" w:hAnsi="Arial" w:cs="Arial"/>
          <w:noProof/>
          <w:color w:val="000000"/>
          <w:sz w:val="20"/>
          <w:szCs w:val="20"/>
        </w:rPr>
        <w:drawing>
          <wp:inline distT="0" distB="0" distL="0" distR="0" wp14:anchorId="5B376F19" wp14:editId="70A3945D">
            <wp:extent cx="14478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800" cy="657225"/>
                    </a:xfrm>
                    <a:prstGeom prst="rect">
                      <a:avLst/>
                    </a:prstGeom>
                    <a:noFill/>
                  </pic:spPr>
                </pic:pic>
              </a:graphicData>
            </a:graphic>
          </wp:inline>
        </w:drawing>
      </w:r>
    </w:p>
    <w:p w14:paraId="6520D6D4" w14:textId="03550081" w:rsidR="00696A18" w:rsidRDefault="00696A18">
      <w:pPr>
        <w:rPr>
          <w:rFonts w:ascii="Arial" w:hAnsi="Arial" w:cs="Arial"/>
          <w:color w:val="000000"/>
          <w:sz w:val="20"/>
          <w:szCs w:val="20"/>
        </w:rPr>
      </w:pPr>
      <w:r>
        <w:rPr>
          <w:rFonts w:ascii="Arial" w:hAnsi="Arial" w:cs="Arial"/>
          <w:color w:val="000000"/>
          <w:sz w:val="20"/>
          <w:szCs w:val="20"/>
        </w:rPr>
        <w:t>As per the points to ignore/eliminate negative values and zeros from the income data.</w:t>
      </w:r>
    </w:p>
    <w:p w14:paraId="6F010531" w14:textId="5D7DE43D" w:rsidR="00696A18" w:rsidRDefault="00696A18">
      <w:r>
        <w:t xml:space="preserve">In reference to </w:t>
      </w:r>
      <w:proofErr w:type="spellStart"/>
      <w:r>
        <w:t>statdirect</w:t>
      </w:r>
      <w:proofErr w:type="spellEnd"/>
      <w:r>
        <w:t xml:space="preserve"> if the income data is in ascending order, and the values are positive then the </w:t>
      </w:r>
      <w:proofErr w:type="spellStart"/>
      <w:r>
        <w:t>gini</w:t>
      </w:r>
      <w:proofErr w:type="spellEnd"/>
      <w:r>
        <w:t xml:space="preserve"> index equation can be reduced to the below equation:</w:t>
      </w:r>
    </w:p>
    <w:p w14:paraId="00AF6D65" w14:textId="292418BA" w:rsidR="00696A18" w:rsidRDefault="00696A18">
      <w:r>
        <w:rPr>
          <w:noProof/>
        </w:rPr>
        <w:drawing>
          <wp:anchor distT="0" distB="0" distL="114300" distR="114300" simplePos="0" relativeHeight="251658240" behindDoc="0" locked="0" layoutInCell="1" allowOverlap="1" wp14:anchorId="6BFC03E9" wp14:editId="2B52F8EB">
            <wp:simplePos x="914400" y="3253740"/>
            <wp:positionH relativeFrom="column">
              <wp:align>left</wp:align>
            </wp:positionH>
            <wp:positionV relativeFrom="paragraph">
              <wp:align>top</wp:align>
            </wp:positionV>
            <wp:extent cx="1552575" cy="1428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428750"/>
                    </a:xfrm>
                    <a:prstGeom prst="rect">
                      <a:avLst/>
                    </a:prstGeom>
                    <a:noFill/>
                  </pic:spPr>
                </pic:pic>
              </a:graphicData>
            </a:graphic>
          </wp:anchor>
        </w:drawing>
      </w:r>
      <w:r>
        <w:br w:type="textWrapping" w:clear="all"/>
      </w:r>
    </w:p>
    <w:p w14:paraId="026BA101" w14:textId="4C4268E3" w:rsidR="00696A18" w:rsidRDefault="00696A18">
      <m:oMath>
        <m:acc>
          <m:accPr>
            <m:chr m:val="̅"/>
            <m:ctrlPr>
              <w:rPr>
                <w:rFonts w:ascii="Cambria Math" w:hAnsi="Cambria Math"/>
                <w:i/>
              </w:rPr>
            </m:ctrlPr>
          </m:accPr>
          <m:e>
            <m:r>
              <w:rPr>
                <w:rFonts w:ascii="Cambria Math" w:hAnsi="Cambria Math"/>
              </w:rPr>
              <m:t>x</m:t>
            </m:r>
          </m:e>
        </m:acc>
        <m:r>
          <w:rPr>
            <w:rFonts w:ascii="Cambria Math" w:hAnsi="Cambria Math"/>
          </w:rPr>
          <m:t xml:space="preserve">-mean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-data, n-total number of data</m:t>
        </m:r>
      </m:oMath>
      <w:r>
        <w:t xml:space="preserve"> </w:t>
      </w:r>
    </w:p>
    <w:p w14:paraId="2ABEAC26" w14:textId="024DEC3F" w:rsidR="00696A18" w:rsidRDefault="00696A18">
      <w:r>
        <w:t>Based on the above equation, the income data is sorted in ascending order.</w:t>
      </w:r>
    </w:p>
    <w:p w14:paraId="026CD8B9" w14:textId="331020A8" w:rsidR="00696A18" w:rsidRDefault="00696A18">
      <w:r>
        <w:t xml:space="preserve">Then </w:t>
      </w:r>
      <w:r w:rsidR="00633D29">
        <w:t xml:space="preserve">to ignore </w:t>
      </w:r>
      <w:proofErr w:type="gramStart"/>
      <w:r w:rsidR="00633D29">
        <w:t>zero(</w:t>
      </w:r>
      <w:proofErr w:type="gramEnd"/>
      <w:r w:rsidR="00633D29">
        <w:t>0), add a least possible number ( in this case 10^-24) to it, such that it satisfies the above equation and doesn’t cause any significant error.</w:t>
      </w:r>
    </w:p>
    <w:p w14:paraId="34685C3B" w14:textId="47EBB2F4" w:rsidR="00633D29" w:rsidRDefault="00633D29">
      <w:r>
        <w:t>And to eliminate negative values shift the origin, that is, we have to move the origin to the least value in the set.  Such that the range between the least value and the maximum value remains the same. And the Lorenz graph can be plotted with starting point from (0, 0) instead of (negative income(x), 0).</w:t>
      </w:r>
    </w:p>
    <w:p w14:paraId="3A96080C" w14:textId="77777777" w:rsidR="00633D29" w:rsidRDefault="00633D29">
      <w:r>
        <w:t>As the curve remains congruent even after shifting the origin, and the area between this curve the slope of 1 line (ideal income vs population line) will also remain the same</w:t>
      </w:r>
    </w:p>
    <w:p w14:paraId="383D0678" w14:textId="39F243DF" w:rsidR="00633D29" w:rsidRDefault="00633D29">
      <w:r>
        <w:t xml:space="preserve">Thus, based on the observed congruency and least significant value added to zeros in the data results in identical </w:t>
      </w:r>
      <w:proofErr w:type="spellStart"/>
      <w:r>
        <w:t>gini</w:t>
      </w:r>
      <w:proofErr w:type="spellEnd"/>
      <w:r>
        <w:t xml:space="preserve"> values as that of </w:t>
      </w:r>
      <w:proofErr w:type="spellStart"/>
      <w:r>
        <w:t>rmse</w:t>
      </w:r>
      <w:proofErr w:type="spellEnd"/>
      <w:r>
        <w:t xml:space="preserve"> </w:t>
      </w:r>
      <w:proofErr w:type="spellStart"/>
      <w:r>
        <w:t>gini</w:t>
      </w:r>
      <w:proofErr w:type="spellEnd"/>
      <w:r>
        <w:t xml:space="preserve"> value.</w:t>
      </w:r>
    </w:p>
    <w:p w14:paraId="1E2283F3" w14:textId="2D2CD520" w:rsidR="00633D29" w:rsidRDefault="00633D29"/>
    <w:p w14:paraId="2BF8E9EB" w14:textId="06D09BEB" w:rsidR="00633D29" w:rsidRDefault="00633D29">
      <w:r>
        <w:t xml:space="preserve">Now, to decrease the computation taken to calculate for complex and large dataset. The best possible way is to reduce the data such that it can yield a similar </w:t>
      </w:r>
      <w:proofErr w:type="spellStart"/>
      <w:r>
        <w:t>gini</w:t>
      </w:r>
      <w:proofErr w:type="spellEnd"/>
      <w:r>
        <w:t xml:space="preserve"> index value.</w:t>
      </w:r>
    </w:p>
    <w:p w14:paraId="066919B3" w14:textId="50730252" w:rsidR="00F763D1" w:rsidRDefault="00633D29">
      <w:r>
        <w:t xml:space="preserve">As per the </w:t>
      </w:r>
      <w:proofErr w:type="spellStart"/>
      <w:r>
        <w:t>gini</w:t>
      </w:r>
      <w:proofErr w:type="spellEnd"/>
      <w:r>
        <w:t xml:space="preserve"> index rule, if the population’s </w:t>
      </w:r>
      <w:r w:rsidR="00F763D1">
        <w:t xml:space="preserve">income is closer to the mean, then the value remains closer to 1 or ideal situation and doesn’t affect the </w:t>
      </w:r>
      <w:proofErr w:type="spellStart"/>
      <w:r w:rsidR="00F763D1">
        <w:t>gini</w:t>
      </w:r>
      <w:proofErr w:type="spellEnd"/>
      <w:r w:rsidR="00F763D1">
        <w:t xml:space="preserve"> index value.</w:t>
      </w:r>
    </w:p>
    <w:p w14:paraId="61901CC1" w14:textId="77777777" w:rsidR="00F763D1" w:rsidRDefault="00F763D1">
      <w:r>
        <w:t>The anomaly only occurs when the lesser income value or higher income values are in place. The proposition of these either ends of the spectrum of the income data decides the index value.</w:t>
      </w:r>
    </w:p>
    <w:p w14:paraId="050C71D9" w14:textId="77777777" w:rsidR="00F763D1" w:rsidRDefault="00F763D1">
      <w:r>
        <w:lastRenderedPageBreak/>
        <w:t xml:space="preserve">So, it is ideal to keep these values intact as they are the most significant values in determination of the </w:t>
      </w:r>
      <w:proofErr w:type="spellStart"/>
      <w:r>
        <w:t>gini</w:t>
      </w:r>
      <w:proofErr w:type="spellEnd"/>
      <w:r>
        <w:t xml:space="preserve"> index for the data.</w:t>
      </w:r>
    </w:p>
    <w:p w14:paraId="68FF5E7A" w14:textId="77777777" w:rsidR="00F763D1" w:rsidRDefault="00F763D1">
      <w:r>
        <w:t>Thus, for any distribution the population in the interquartile range is closer to mean and the 1</w:t>
      </w:r>
      <w:r w:rsidRPr="00F763D1">
        <w:rPr>
          <w:vertAlign w:val="superscript"/>
        </w:rPr>
        <w:t>st</w:t>
      </w:r>
      <w:r>
        <w:t xml:space="preserve"> and last quartile consist of least/highest values.</w:t>
      </w:r>
    </w:p>
    <w:p w14:paraId="322D8EAE" w14:textId="24C9FC3B" w:rsidR="00F763D1" w:rsidRDefault="00F763D1">
      <w:r>
        <w:t>So, the possible solution is to keep the q1 and q4 as the same and extract a percentage of values from q2 and q3.</w:t>
      </w:r>
    </w:p>
    <w:p w14:paraId="5A94BAE5" w14:textId="350574EC" w:rsidR="00F763D1" w:rsidRDefault="00F763D1">
      <w:r>
        <w:t>So, in the proposed solution, it extracts a random sample from selectable percentage of data from q2 and q3 and merges that with the existing q1 and q4 data.</w:t>
      </w:r>
    </w:p>
    <w:p w14:paraId="22EFCC6F" w14:textId="2A501CBE" w:rsidR="00F763D1" w:rsidRDefault="00F763D1">
      <w:r>
        <w:t>Thus, the total number of data reduces and reduces the computation.</w:t>
      </w:r>
    </w:p>
    <w:p w14:paraId="2F6184AA" w14:textId="0E16FCE0" w:rsidR="00633D29" w:rsidRDefault="00F763D1">
      <w:r>
        <w:t xml:space="preserve">  </w:t>
      </w:r>
    </w:p>
    <w:p w14:paraId="65DDF2C8" w14:textId="4F1F5772" w:rsidR="00633D29" w:rsidRDefault="00F763D1">
      <w:r>
        <w:t xml:space="preserve">The observed difference from hybrid </w:t>
      </w:r>
      <w:proofErr w:type="spellStart"/>
      <w:r>
        <w:t>gini</w:t>
      </w:r>
      <w:proofErr w:type="spellEnd"/>
      <w:r>
        <w:t xml:space="preserve"> and actual </w:t>
      </w:r>
      <w:proofErr w:type="spellStart"/>
      <w:r>
        <w:t>gini</w:t>
      </w:r>
      <w:proofErr w:type="spellEnd"/>
      <w:r>
        <w:t xml:space="preserve"> is as follows:</w:t>
      </w:r>
    </w:p>
    <w:p w14:paraId="006A8FF4" w14:textId="098B886D" w:rsidR="00C05BAA" w:rsidRDefault="00C05BAA">
      <w:r>
        <w:t>Only for the first three weeks the difference is between 0.045 to 0.02</w:t>
      </w:r>
    </w:p>
    <w:p w14:paraId="48FD6070" w14:textId="534FD00D" w:rsidR="00C05BAA" w:rsidRDefault="00C05BAA">
      <w:r>
        <w:t xml:space="preserve">Later </w:t>
      </w:r>
      <w:proofErr w:type="gramStart"/>
      <w:r>
        <w:t>on</w:t>
      </w:r>
      <w:proofErr w:type="gramEnd"/>
      <w:r>
        <w:t xml:space="preserve"> the difference is between 0.015 and after a year </w:t>
      </w:r>
      <w:proofErr w:type="spellStart"/>
      <w:r>
        <w:t>its</w:t>
      </w:r>
      <w:proofErr w:type="spellEnd"/>
      <w:r>
        <w:t xml:space="preserve"> close to 0.005.</w:t>
      </w:r>
    </w:p>
    <w:p w14:paraId="37ED5286" w14:textId="7C7A5B13" w:rsidR="00C05BAA" w:rsidRDefault="00C05BAA">
      <w:r>
        <w:rPr>
          <w:noProof/>
        </w:rPr>
        <w:drawing>
          <wp:inline distT="0" distB="0" distL="0" distR="0" wp14:anchorId="3DDB3214" wp14:editId="1D1CFF49">
            <wp:extent cx="38100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438400"/>
                    </a:xfrm>
                    <a:prstGeom prst="rect">
                      <a:avLst/>
                    </a:prstGeom>
                  </pic:spPr>
                </pic:pic>
              </a:graphicData>
            </a:graphic>
          </wp:inline>
        </w:drawing>
      </w:r>
    </w:p>
    <w:p w14:paraId="7D04D3A5" w14:textId="5DB80649" w:rsidR="00C05BAA" w:rsidRDefault="00C05BAA">
      <w:r>
        <w:t>Graph between hybrid vs actual.</w:t>
      </w:r>
    </w:p>
    <w:p w14:paraId="3E1D7B82" w14:textId="77777777" w:rsidR="00F763D1" w:rsidRDefault="00F763D1"/>
    <w:p w14:paraId="582881DF" w14:textId="77777777" w:rsidR="00633D29" w:rsidRDefault="00633D29"/>
    <w:p w14:paraId="1E2E96BF" w14:textId="77777777" w:rsidR="00696A18" w:rsidRDefault="00696A18"/>
    <w:p w14:paraId="71C7B3F2" w14:textId="77777777" w:rsidR="00696A18" w:rsidRDefault="00696A18"/>
    <w:sectPr w:rsidR="00696A18" w:rsidSect="00696A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18"/>
    <w:rsid w:val="005620B7"/>
    <w:rsid w:val="00633D29"/>
    <w:rsid w:val="00696A18"/>
    <w:rsid w:val="00AC324B"/>
    <w:rsid w:val="00C05BAA"/>
    <w:rsid w:val="00F7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129F"/>
  <w15:chartTrackingRefBased/>
  <w15:docId w15:val="{56A483A5-F214-4683-9832-926D8FB2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 DANARAJ</dc:creator>
  <cp:keywords/>
  <dc:description/>
  <cp:lastModifiedBy>DINESH RAM DANARAJ</cp:lastModifiedBy>
  <cp:revision>2</cp:revision>
  <dcterms:created xsi:type="dcterms:W3CDTF">2022-11-15T15:29:00Z</dcterms:created>
  <dcterms:modified xsi:type="dcterms:W3CDTF">2022-11-15T17:16:00Z</dcterms:modified>
</cp:coreProperties>
</file>