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ONGC Digital Workspace Database Handover Instructions</w:t>
      </w:r>
    </w:p>
    <w:p>
      <w:pPr>
        <w:jc w:val="left"/>
      </w:pPr>
      <w:r>
        <w:rPr>
          <w:b/>
        </w:rPr>
        <w:t xml:space="preserve">Recipient  </w:t>
      </w:r>
      <w:r>
        <w:t>Infocomm hosting and database team</w:t>
        <w:br/>
      </w:r>
      <w:r>
        <w:rPr>
          <w:b/>
        </w:rPr>
        <w:t xml:space="preserve">Purpose  </w:t>
      </w:r>
      <w:r>
        <w:t>Create the ONGC database, establish temporary administrative access if required, and restore the supplied application backup.</w:t>
      </w:r>
    </w:p>
    <w:p>
      <w:r>
        <w:rPr>
          <w:b/>
        </w:rPr>
        <w:t xml:space="preserve">Required outcome. </w:t>
      </w:r>
      <w:r>
        <w:t>The repository ZIP contains application code and database migrations, but it does not contain the current MySQL records. Restore the separately supplied full backup bundle into the new MySQL database configured for the ONGC-hosted application.</w:t>
      </w:r>
    </w:p>
    <w:p>
      <w:pPr>
        <w:pStyle w:val="Heading1"/>
      </w:pPr>
      <w:r>
        <w:t>Files to be received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6"/>
        <w:gridCol w:w="6480"/>
      </w:tblGrid>
      <w:tr>
        <w:trPr>
          <w:tblHeader w:val="true"/>
        </w:trPr>
        <w:tc>
          <w:tcPr>
            <w:tcW w:type="dxa" w:w="4939"/>
            <w:shd w:fill="1F4E78"/>
            <w:vAlign w:val="center"/>
            <w:tcMar>
              <w:top w:w="110" w:type="dxa"/>
              <w:start w:w="130" w:type="dxa"/>
              <w:bottom w:w="110" w:type="dxa"/>
              <w:end w:w="130" w:type="dxa"/>
            </w:tcMar>
          </w:tcPr>
          <w:p>
            <w:r>
              <w:rPr>
                <w:b/>
                <w:color w:val="FFFFFF"/>
              </w:rPr>
              <w:t>Item</w:t>
            </w:r>
          </w:p>
        </w:tc>
        <w:tc>
          <w:tcPr>
            <w:tcW w:type="dxa" w:w="4939"/>
            <w:shd w:fill="1F4E78"/>
            <w:vAlign w:val="center"/>
            <w:tcMar>
              <w:top w:w="110" w:type="dxa"/>
              <w:start w:w="130" w:type="dxa"/>
              <w:bottom w:w="110" w:type="dxa"/>
              <w:end w:w="130" w:type="dxa"/>
            </w:tcMar>
          </w:tcPr>
          <w:p>
            <w:r>
              <w:rPr>
                <w:b/>
                <w:color w:val="FFFFFF"/>
              </w:rPr>
              <w:t>Purpose</w:t>
            </w:r>
          </w:p>
        </w:tc>
      </w:tr>
      <w:tr>
        <w:tc>
          <w:tcPr>
            <w:tcW w:type="dxa" w:w="3096"/>
            <w:tcMar>
              <w:top w:w="110" w:type="dxa"/>
              <w:start w:w="130" w:type="dxa"/>
              <w:bottom w:w="110" w:type="dxa"/>
              <w:end w:w="130" w:type="dxa"/>
            </w:tcMar>
            <w:vAlign w:val="center"/>
          </w:tcPr>
          <w:p>
            <w:r>
              <w:t>Repository ZIP</w:t>
            </w:r>
          </w:p>
        </w:tc>
        <w:tc>
          <w:tcPr>
            <w:tcW w:type="dxa" w:w="6480"/>
            <w:tcMar>
              <w:top w:w="110" w:type="dxa"/>
              <w:start w:w="130" w:type="dxa"/>
              <w:bottom w:w="110" w:type="dxa"/>
              <w:end w:w="130" w:type="dxa"/>
            </w:tcMar>
            <w:vAlign w:val="center"/>
          </w:tcPr>
          <w:p>
            <w:r>
              <w:t>Application source code, configuration templates and migration scripts.</w:t>
            </w:r>
          </w:p>
        </w:tc>
      </w:tr>
      <w:tr>
        <w:tc>
          <w:tcPr>
            <w:tcW w:type="dxa" w:w="3096"/>
            <w:tcMar>
              <w:top w:w="110" w:type="dxa"/>
              <w:start w:w="130" w:type="dxa"/>
              <w:bottom w:w="110" w:type="dxa"/>
              <w:end w:w="130" w:type="dxa"/>
            </w:tcMar>
            <w:vAlign w:val="center"/>
            <w:shd w:fill="F3F7FA"/>
          </w:tcPr>
          <w:p>
            <w:r>
              <w:t>Full backup bundle</w:t>
            </w:r>
          </w:p>
        </w:tc>
        <w:tc>
          <w:tcPr>
            <w:tcW w:type="dxa" w:w="6480"/>
            <w:tcMar>
              <w:top w:w="110" w:type="dxa"/>
              <w:start w:w="130" w:type="dxa"/>
              <w:bottom w:w="110" w:type="dxa"/>
              <w:end w:w="130" w:type="dxa"/>
            </w:tcMar>
            <w:vAlign w:val="center"/>
            <w:shd w:fill="F3F7FA"/>
          </w:tcPr>
          <w:p>
            <w:r>
              <w:t>A file named ongc_workspace_backup_YYYY-MM-DD_HH-MM.tar.gz containing database tables, records and supported attachment artifacts.</w:t>
            </w:r>
          </w:p>
        </w:tc>
      </w:tr>
      <w:tr>
        <w:tc>
          <w:tcPr>
            <w:tcW w:type="dxa" w:w="3096"/>
            <w:tcMar>
              <w:top w:w="110" w:type="dxa"/>
              <w:start w:w="130" w:type="dxa"/>
              <w:bottom w:w="110" w:type="dxa"/>
              <w:end w:w="130" w:type="dxa"/>
            </w:tcMar>
            <w:vAlign w:val="center"/>
          </w:tcPr>
          <w:p>
            <w:r>
              <w:t>MSDS Document Archive</w:t>
            </w:r>
          </w:p>
        </w:tc>
        <w:tc>
          <w:tcPr>
            <w:tcW w:type="dxa" w:w="6480"/>
            <w:tcMar>
              <w:top w:w="110" w:type="dxa"/>
              <w:start w:w="130" w:type="dxa"/>
              <w:bottom w:w="110" w:type="dxa"/>
              <w:end w:w="130" w:type="dxa"/>
            </w:tcMar>
            <w:vAlign w:val="center"/>
          </w:tcPr>
          <w:p>
            <w:r>
              <w:t>Separate archive of MSDS PDFs, which are deliberately excluded from the main backup bundle.</w:t>
            </w:r>
          </w:p>
        </w:tc>
      </w:tr>
    </w:tbl>
    <w:p>
      <w:pPr>
        <w:pStyle w:val="Heading1"/>
      </w:pPr>
      <w:r>
        <w:t>Safety requirements</w:t>
      </w:r>
    </w:p>
    <w:p>
      <w:pPr>
        <w:pStyle w:val="ListBullet"/>
      </w:pPr>
      <w:r>
        <w:t>Confirm that the application is connected to the intended new ONGC MySQL database before running any migration, seed or restore command.</w:t>
      </w:r>
    </w:p>
    <w:p>
      <w:pPr>
        <w:pStyle w:val="ListBullet"/>
      </w:pPr>
      <w:r>
        <w:t>Do not use or request the developer’s local .env file. Configure fresh credentials in the ONGC hosting environment.</w:t>
      </w:r>
    </w:p>
    <w:p>
      <w:pPr>
        <w:pStyle w:val="ListBullet"/>
      </w:pPr>
      <w:r>
        <w:t>Keep the backup bundle, database credentials and temporary password confidential. Do not commit them to Git or place them in the public web directory.</w:t>
      </w:r>
    </w:p>
    <w:p>
      <w:pPr>
        <w:pStyle w:val="ListBullet"/>
      </w:pPr>
      <w:r>
        <w:t>The restore is destructive to whichever database is currently configured. Take a backup first if the target database already contains any required data.</w:t>
      </w:r>
    </w:p>
    <w:p>
      <w:pPr>
        <w:pStyle w:val="Heading1"/>
      </w:pPr>
      <w:r>
        <w:t>Prerequisites</w:t>
      </w:r>
    </w:p>
    <w:p>
      <w:pPr>
        <w:pStyle w:val="ListBullet"/>
      </w:pPr>
      <w:r>
        <w:t>Provision a new MySQL database for ONGC Digital Workspace.</w:t>
      </w:r>
    </w:p>
    <w:p>
      <w:pPr>
        <w:pStyle w:val="ListBullet"/>
      </w:pPr>
      <w:r>
        <w:t>Configure the application’s DB_HOST, DB_PORT, DB_NAME, DB_USER and DB_PASSWORD values for that database, or configure the approved SQLAlchemy database URL.</w:t>
      </w:r>
    </w:p>
    <w:p>
      <w:pPr>
        <w:pStyle w:val="ListBullet"/>
      </w:pPr>
      <w:r>
        <w:t>Configure a strong production SECRET_KEY and the remaining hosting settings required by the application.</w:t>
      </w:r>
    </w:p>
    <w:p>
      <w:pPr>
        <w:pStyle w:val="ListBullet"/>
      </w:pPr>
      <w:r>
        <w:t>Install the MySQL client utilities. The restore requires the mysql command; backup generation requires mysqldump.</w:t>
      </w:r>
    </w:p>
    <w:p>
      <w:pPr>
        <w:pStyle w:val="ListBullet"/>
      </w:pPr>
      <w:r>
        <w:t>Open a shell in the deployed repository directory and activate the application’s Python environment.</w:t>
      </w:r>
    </w:p>
    <w:p>
      <w:pPr>
        <w:pStyle w:val="Heading1"/>
      </w:pPr>
      <w:r>
        <w:t>Recommended command line restoration</w:t>
      </w:r>
    </w:p>
    <w:p>
      <w:r>
        <w:rPr>
          <w:b/>
        </w:rPr>
        <w:t xml:space="preserve">This is the preferred method. </w:t>
      </w:r>
      <w:r>
        <w:t>It restores the backup without first creating a temporary website administrator.</w:t>
      </w:r>
    </w:p>
    <w:p>
      <w:pPr>
        <w:ind w:left="389" w:hanging="389"/>
      </w:pPr>
      <w:r>
        <w:t xml:space="preserve">1.  </w:t>
      </w:r>
      <w:r>
        <w:rPr>
          <w:b/>
        </w:rPr>
        <w:t>Place the bundle securely on the application server.</w:t>
      </w:r>
      <w:r>
        <w:t xml:space="preserve"> Do not unzip it. Use a non-public path readable by the application operator.</w:t>
      </w:r>
    </w:p>
    <w:p>
      <w:pPr>
        <w:ind w:left="389" w:hanging="389"/>
      </w:pPr>
      <w:r>
        <w:t xml:space="preserve">2.  </w:t>
      </w:r>
      <w:r>
        <w:rPr>
          <w:b/>
        </w:rPr>
        <w:t>Confirm the target database configuration.</w:t>
      </w:r>
      <w:r>
        <w:t xml:space="preserve"> The following commands affect the database currently configured for the application.</w:t>
      </w:r>
    </w:p>
    <w:p>
      <w:pPr>
        <w:ind w:left="389" w:hanging="389"/>
      </w:pPr>
      <w:r>
        <w:t xml:space="preserve">3.  </w:t>
      </w:r>
      <w:r>
        <w:rPr>
          <w:b/>
        </w:rPr>
        <w:t>Apply the database migrations.</w:t>
      </w:r>
    </w:p>
    <w:p>
      <w:pPr>
        <w:pStyle w:val="CodeBlock"/>
        <w:keepLines/>
      </w:pPr>
      <w:r>
        <w:t>export FLASK_APP=run.py</w:t>
        <w:br/>
      </w:r>
      <w:r>
        <w:t>python -m flask db upgrade</w:t>
      </w:r>
    </w:p>
    <w:p>
      <w:pPr>
        <w:ind w:left="389" w:hanging="389"/>
      </w:pPr>
      <w:r>
        <w:t xml:space="preserve">4.  </w:t>
      </w:r>
      <w:r>
        <w:rPr>
          <w:b/>
        </w:rPr>
        <w:t>Validate the supplied backup bundle.</w:t>
      </w:r>
    </w:p>
    <w:p>
      <w:pPr>
        <w:pStyle w:val="CodeBlock"/>
        <w:keepLines/>
      </w:pPr>
      <w:r>
        <w:t>python -m flask validate-backup /secure/path/ongc_workspace_backup_YYYY-MM-DD_HH-MM.tar.gz</w:t>
      </w:r>
    </w:p>
    <w:p>
      <w:pPr>
        <w:ind w:left="389" w:hanging="389"/>
      </w:pPr>
      <w:r>
        <w:t xml:space="preserve">5.  </w:t>
      </w:r>
      <w:r>
        <w:rPr>
          <w:b/>
        </w:rPr>
        <w:t>Restore the bundle.</w:t>
      </w:r>
    </w:p>
    <w:p>
      <w:pPr>
        <w:pStyle w:val="CodeBlock"/>
        <w:keepLines/>
      </w:pPr>
      <w:r>
        <w:t>python -m flask restore-db /secure/path/ongc_workspace_backup_YYYY-MM-DD_HH-MM.tar.gz --confirm-restore</w:t>
      </w:r>
    </w:p>
    <w:p>
      <w:pPr>
        <w:ind w:left="389" w:hanging="389"/>
      </w:pPr>
      <w:r>
        <w:t xml:space="preserve">6.  </w:t>
      </w:r>
      <w:r>
        <w:rPr>
          <w:b/>
        </w:rPr>
        <w:t>Review the command output.</w:t>
      </w:r>
      <w:r>
        <w:t xml:space="preserve"> Do not proceed to user testing if validation or restoration reports an error.</w:t>
      </w:r>
    </w:p>
    <w:p>
      <w:pPr>
        <w:pStyle w:val="Heading1"/>
      </w:pPr>
      <w:r>
        <w:t>Website restoration using a temporary administrator</w:t>
      </w:r>
    </w:p>
    <w:p>
      <w:r>
        <w:rPr>
          <w:b/>
        </w:rPr>
        <w:t xml:space="preserve">Use this method only when restoration must be performed through the Backup Center. </w:t>
      </w:r>
      <w:r>
        <w:t>The bootstrap account is a temporary superuser and must be protected accordingly.</w:t>
      </w:r>
    </w:p>
    <w:p>
      <w:pPr>
        <w:pStyle w:val="Heading2"/>
      </w:pPr>
      <w:r>
        <w:t>Configure bootstrap values</w:t>
      </w:r>
    </w:p>
    <w:p>
      <w:r>
        <w:t>Set the following values in the ONGC hosting platform’s secure environment configuration. Replace every placeholder with an authorised value. Do not put the actual password into the repository or this document.</w:t>
      </w:r>
    </w:p>
    <w:p>
      <w:pPr>
        <w:pStyle w:val="CodeBlock"/>
        <w:keepLines/>
      </w:pPr>
      <w:r>
        <w:t>BOOTSTRAP_ADMIN_USERNAME=temp_superadmin</w:t>
        <w:br/>
      </w:r>
      <w:r>
        <w:t>BOOTSTRAP_ADMIN_EMAIL=&lt;authorised-email&gt;</w:t>
        <w:br/>
      </w:r>
      <w:r>
        <w:t>BOOTSTRAP_ADMIN_PASSWORD=&lt;strong-temporary-password&gt;</w:t>
        <w:br/>
      </w:r>
      <w:r>
        <w:t>BOOTSTRAP_ADMIN_FULL_NAME=Temporary System Administrator</w:t>
        <w:br/>
      </w:r>
      <w:r>
        <w:t>PILOT_OFFICE_CODE=CORP_CHEM</w:t>
      </w:r>
    </w:p>
    <w:p>
      <w:pPr>
        <w:pStyle w:val="Heading2"/>
      </w:pPr>
      <w:r>
        <w:t>Create the temporary account</w:t>
      </w:r>
    </w:p>
    <w:p>
      <w:pPr>
        <w:ind w:left="389" w:hanging="389"/>
      </w:pPr>
      <w:r>
        <w:t xml:space="preserve">1.  </w:t>
      </w:r>
      <w:r>
        <w:rPr>
          <w:b/>
        </w:rPr>
        <w:t>Apply the database migrations.</w:t>
      </w:r>
    </w:p>
    <w:p>
      <w:pPr>
        <w:pStyle w:val="CodeBlock"/>
        <w:keepLines/>
      </w:pPr>
      <w:r>
        <w:t>export FLASK_APP=run.py</w:t>
        <w:br/>
      </w:r>
      <w:r>
        <w:t>python -m flask db upgrade</w:t>
      </w:r>
    </w:p>
    <w:p>
      <w:pPr>
        <w:ind w:left="389" w:hanging="389"/>
      </w:pPr>
      <w:r>
        <w:t xml:space="preserve">2.  </w:t>
      </w:r>
      <w:r>
        <w:rPr>
          <w:b/>
        </w:rPr>
        <w:t>Create or update the bootstrap superuser.</w:t>
      </w:r>
    </w:p>
    <w:p>
      <w:pPr>
        <w:pStyle w:val="CodeBlock"/>
        <w:keepLines/>
      </w:pPr>
      <w:r>
        <w:t>python -m flask seed-admin</w:t>
      </w:r>
    </w:p>
    <w:p>
      <w:pPr>
        <w:ind w:left="389" w:hanging="389"/>
      </w:pPr>
      <w:r>
        <w:t xml:space="preserve">3.  </w:t>
      </w:r>
      <w:r>
        <w:rPr>
          <w:b/>
        </w:rPr>
        <w:t>Confirm successful completion.</w:t>
      </w:r>
      <w:r>
        <w:t xml:space="preserve"> The command should end with Seed complete. Do not share the temporary password by ordinary email or include it in the repository ZIP.</w:t>
      </w:r>
    </w:p>
    <w:p>
      <w:pPr>
        <w:pStyle w:val="Heading2"/>
      </w:pPr>
      <w:r>
        <w:t>Upload and restore through the website</w:t>
      </w:r>
    </w:p>
    <w:p>
      <w:pPr>
        <w:ind w:left="389" w:hanging="389"/>
      </w:pPr>
      <w:r>
        <w:t xml:space="preserve">1.  </w:t>
      </w:r>
      <w:r>
        <w:rPr>
          <w:b/>
        </w:rPr>
        <w:t>Sign in</w:t>
      </w:r>
      <w:r>
        <w:t xml:space="preserve"> Use the temporary username and password. The application may require an immediate password change.</w:t>
      </w:r>
    </w:p>
    <w:p>
      <w:pPr>
        <w:ind w:left="389" w:hanging="389"/>
      </w:pPr>
      <w:r>
        <w:t xml:space="preserve">2.  </w:t>
      </w:r>
      <w:r>
        <w:rPr>
          <w:b/>
        </w:rPr>
        <w:t>Open the Backup Center</w:t>
      </w:r>
      <w:r>
        <w:t xml:space="preserve"> Navigate to Administration and then Backup Center.</w:t>
      </w:r>
    </w:p>
    <w:p>
      <w:pPr>
        <w:ind w:left="389" w:hanging="389"/>
      </w:pPr>
      <w:r>
        <w:t xml:space="preserve">3.  </w:t>
      </w:r>
      <w:r>
        <w:rPr>
          <w:b/>
        </w:rPr>
        <w:t>Select the supplied bundle</w:t>
      </w:r>
      <w:r>
        <w:t xml:space="preserve"> Upload the original .tar.gz file directly. Do not unzip or rename its internal files.</w:t>
      </w:r>
    </w:p>
    <w:p>
      <w:pPr>
        <w:ind w:left="389" w:hanging="389"/>
      </w:pPr>
      <w:r>
        <w:t xml:space="preserve">4.  </w:t>
      </w:r>
      <w:r>
        <w:rPr>
          <w:b/>
        </w:rPr>
        <w:t>Acknowledge the warnings</w:t>
      </w:r>
      <w:r>
        <w:t xml:space="preserve"> Confirm that a current backup has been downloaded if the target contains required data and acknowledge that restoration is destructive.</w:t>
      </w:r>
    </w:p>
    <w:p>
      <w:pPr>
        <w:ind w:left="389" w:hanging="389"/>
      </w:pPr>
      <w:r>
        <w:t xml:space="preserve">5.  </w:t>
      </w:r>
      <w:r>
        <w:rPr>
          <w:b/>
        </w:rPr>
        <w:t>Enter the confirmation phrase</w:t>
      </w:r>
      <w:r>
        <w:t xml:space="preserve"> Type RESTORE BACKUP exactly as displayed by the application.</w:t>
      </w:r>
    </w:p>
    <w:p>
      <w:pPr>
        <w:ind w:left="389" w:hanging="389"/>
      </w:pPr>
      <w:r>
        <w:t xml:space="preserve">6.  </w:t>
      </w:r>
      <w:r>
        <w:rPr>
          <w:b/>
        </w:rPr>
        <w:t>Start the restoration</w:t>
      </w:r>
      <w:r>
        <w:t xml:space="preserve"> Wait for completion and retain the result or server log for the handover record.</w:t>
      </w:r>
    </w:p>
    <w:p>
      <w:pPr>
        <w:pStyle w:val="Heading1"/>
      </w:pPr>
      <w:r>
        <w:t>After restoration</w:t>
      </w:r>
    </w:p>
    <w:p>
      <w:pPr>
        <w:pStyle w:val="ListBullet"/>
      </w:pPr>
      <w:r>
        <w:t>Restart the application if required by the hosting platform.</w:t>
      </w:r>
    </w:p>
    <w:p>
      <w:pPr>
        <w:pStyle w:val="ListBullet"/>
      </w:pPr>
      <w:r>
        <w:t>Sign in using an authorised administrator account contained in the restored backup and change any temporary or transferred password immediately.</w:t>
      </w:r>
    </w:p>
    <w:p>
      <w:pPr>
        <w:pStyle w:val="ListBullet"/>
      </w:pPr>
      <w:r>
        <w:t>Confirm that key areas open successfully, including Administration, Task Management, Inventory Monitoring, Quality Control and Corporate Specifications Management.</w:t>
      </w:r>
    </w:p>
    <w:p>
      <w:pPr>
        <w:pStyle w:val="ListBullet"/>
      </w:pPr>
      <w:r>
        <w:t>Verify that users, offices, roles and representative records are present.</w:t>
      </w:r>
    </w:p>
    <w:p>
      <w:pPr>
        <w:pStyle w:val="ListBullet"/>
      </w:pPr>
      <w:r>
        <w:t>Import or re-upload the separately supplied MSDS Document Archive because MSDS PDF contents are not included in the main backup bundle.</w:t>
      </w:r>
    </w:p>
    <w:p>
      <w:pPr>
        <w:pStyle w:val="ListBullet"/>
      </w:pPr>
      <w:r>
        <w:t>Remove the uploaded backup from temporary server storage after acceptance, following ONGC retention and secure-disposal requirements.</w:t>
      </w:r>
    </w:p>
    <w:p>
      <w:pPr>
        <w:pStyle w:val="ListBullet"/>
      </w:pPr>
      <w:r>
        <w:t>Remove or rotate the BOOTSTRAP_ADMIN_PASSWORD environment value after it is no longer required.</w:t>
      </w:r>
    </w:p>
    <w:p>
      <w:pPr>
        <w:pStyle w:val="Heading1"/>
      </w:pPr>
      <w:r>
        <w:t>Completion checklist</w:t>
      </w:r>
    </w:p>
    <w:p>
      <w:pPr>
        <w:ind w:left="259"/>
      </w:pPr>
      <w:r>
        <w:rPr>
          <w:b/>
        </w:rPr>
        <w:t xml:space="preserve">☐  </w:t>
      </w:r>
      <w:r>
        <w:t>Application points only to the intended ONGC database</w:t>
      </w:r>
    </w:p>
    <w:p>
      <w:pPr>
        <w:ind w:left="259"/>
      </w:pPr>
      <w:r>
        <w:rPr>
          <w:b/>
        </w:rPr>
        <w:t xml:space="preserve">☐  </w:t>
      </w:r>
      <w:r>
        <w:t>Migrations completed without error</w:t>
      </w:r>
    </w:p>
    <w:p>
      <w:pPr>
        <w:ind w:left="259"/>
      </w:pPr>
      <w:r>
        <w:rPr>
          <w:b/>
        </w:rPr>
        <w:t xml:space="preserve">☐  </w:t>
      </w:r>
      <w:r>
        <w:t>Backup validation completed successfully</w:t>
      </w:r>
    </w:p>
    <w:p>
      <w:pPr>
        <w:ind w:left="259"/>
      </w:pPr>
      <w:r>
        <w:rPr>
          <w:b/>
        </w:rPr>
        <w:t xml:space="preserve">☐  </w:t>
      </w:r>
      <w:r>
        <w:t>Database restoration completed successfully</w:t>
      </w:r>
    </w:p>
    <w:p>
      <w:pPr>
        <w:ind w:left="259"/>
      </w:pPr>
      <w:r>
        <w:rPr>
          <w:b/>
        </w:rPr>
        <w:t xml:space="preserve">☐  </w:t>
      </w:r>
      <w:r>
        <w:t>Authorised administrator login verified</w:t>
      </w:r>
    </w:p>
    <w:p>
      <w:pPr>
        <w:ind w:left="259"/>
      </w:pPr>
      <w:r>
        <w:rPr>
          <w:b/>
        </w:rPr>
        <w:t xml:space="preserve">☐  </w:t>
      </w:r>
      <w:r>
        <w:t>Key modules and representative records verified</w:t>
      </w:r>
    </w:p>
    <w:p>
      <w:pPr>
        <w:ind w:left="259"/>
      </w:pPr>
      <w:r>
        <w:rPr>
          <w:b/>
        </w:rPr>
        <w:t xml:space="preserve">☐  </w:t>
      </w:r>
      <w:r>
        <w:t>MSDS documents handled separately</w:t>
      </w:r>
    </w:p>
    <w:p>
      <w:pPr>
        <w:ind w:left="259"/>
      </w:pPr>
      <w:r>
        <w:rPr>
          <w:b/>
        </w:rPr>
        <w:t xml:space="preserve">☐  </w:t>
      </w:r>
      <w:r>
        <w:t>Temporary credentials rotated or removed</w:t>
      </w:r>
    </w:p>
    <w:p>
      <w:pPr>
        <w:ind w:left="259"/>
      </w:pPr>
      <w:r>
        <w:rPr>
          <w:b/>
        </w:rPr>
        <w:t xml:space="preserve">☐  </w:t>
      </w:r>
      <w:r>
        <w:t>Backup files secured or disposed of under ONGC policy</w:t>
      </w:r>
    </w:p>
    <w:p>
      <w:pPr>
        <w:pStyle w:val="Heading1"/>
      </w:pPr>
      <w:r>
        <w:t>Important deployment note</w:t>
      </w:r>
    </w:p>
    <w:p>
      <w:r>
        <w:rPr>
          <w:b/>
        </w:rPr>
        <w:t xml:space="preserve">The deployment startup configuration already runs database migrations. </w:t>
      </w:r>
      <w:r>
        <w:t>However, migrations create the table structure only; they do not transfer the existing users and operational records. The full backup restoration is therefore required when the ONGC-hosted system must reproduce the supplied working system.</w:t>
      </w:r>
    </w:p>
    <w:sectPr w:rsidR="00FC693F" w:rsidRPr="0006063C" w:rsidSect="00034616">
      <w:headerReference w:type="default" r:id="rId9"/>
      <w:footerReference w:type="default" r:id="rId10"/>
      <w:pgSz w:w="12240" w:h="15840"/>
      <w:pgMar w:top="1037" w:right="1181" w:bottom="1008" w:left="1181"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Internal technical handover   •   10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75569"/>
        <w:sz w:val="16"/>
      </w:rPr>
      <w:t>ONGC DIGITAL WORKSPACE   |   INFOCOMM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80" w:line="252" w:lineRule="auto"/>
      <w:ind w:left="346" w:right="259"/>
    </w:pPr>
    <w:rPr>
      <w:rFonts w:ascii="Courier New" w:hAnsi="Courier New"/>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ONGC Digital Workspace Database Handover Instructions</dc:title>
  <dc:subject>Infocomm database setup and backup restoration procedure</dc:subject>
  <dc:creator>ONGC Digital Workspace</dc:creator>
  <cp:keywords>ONGC, Infocomm, MySQL, backup, restore, deployment</cp:keywords>
  <dc:description>generated by python-docx</dc:description>
  <cp:lastModifiedBy/>
  <cp:revision>1</cp:revision>
  <dcterms:created xsi:type="dcterms:W3CDTF">2013-12-23T23:15:00Z</dcterms:created>
  <dcterms:modified xsi:type="dcterms:W3CDTF">2013-12-23T23:15:00Z</dcterms:modified>
  <cp:category/>
</cp:coreProperties>
</file>