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6161" w:rsidRPr="00BB1EC9" w:rsidRDefault="00000000">
      <w:pPr>
        <w:spacing w:after="60"/>
        <w:jc w:val="center"/>
      </w:pPr>
      <w:r w:rsidRPr="00BB1EC9">
        <w:rPr>
          <w:rFonts w:cs="Arial"/>
          <w:b/>
          <w:bCs/>
          <w:sz w:val="22"/>
          <w:szCs w:val="22"/>
        </w:rPr>
        <w:t>OIL AND NATURAL GAS CORPORATION LIMITED</w:t>
      </w:r>
    </w:p>
    <w:p w:rsidR="00956161" w:rsidRPr="00BB1EC9" w:rsidRDefault="00000000">
      <w:pPr>
        <w:spacing w:after="40"/>
        <w:jc w:val="center"/>
      </w:pPr>
      <w:r w:rsidRPr="00BB1EC9">
        <w:rPr>
          <w:rFonts w:cs="Arial"/>
          <w:sz w:val="17"/>
          <w:szCs w:val="17"/>
        </w:rPr>
        <w:t>Institute of Drilling and Well Engineering (IDWE), Dehradun</w:t>
      </w:r>
    </w:p>
    <w:p w:rsidR="00956161" w:rsidRPr="00BB1EC9" w:rsidRDefault="00000000">
      <w:pPr>
        <w:spacing w:after="160"/>
        <w:jc w:val="center"/>
      </w:pPr>
      <w:r w:rsidRPr="00BB1EC9">
        <w:rPr>
          <w:rFonts w:cs="Arial"/>
          <w:i/>
          <w:iCs/>
          <w:sz w:val="15"/>
          <w:szCs w:val="15"/>
        </w:rPr>
        <w:t>Quality Assurance Laboratory</w:t>
      </w:r>
    </w:p>
    <w:p w:rsidR="00956161" w:rsidRPr="00BB1EC9" w:rsidRDefault="00000000">
      <w:pPr>
        <w:pBdr>
          <w:top w:val="single" w:sz="10" w:space="4" w:color="2E5496"/>
          <w:bottom w:val="single" w:sz="4" w:space="4" w:color="D9E2F3"/>
        </w:pBdr>
        <w:spacing w:before="80" w:after="80"/>
        <w:jc w:val="center"/>
      </w:pPr>
      <w:r w:rsidRPr="00BB1EC9">
        <w:rPr>
          <w:rFonts w:cs="Arial"/>
          <w:b/>
          <w:bCs/>
          <w:sz w:val="22"/>
          <w:szCs w:val="22"/>
        </w:rPr>
        <w:t>SOP-QS-01</w:t>
      </w:r>
      <w:r w:rsidRPr="00BB1EC9">
        <w:rPr>
          <w:rFonts w:cs="Arial"/>
          <w:sz w:val="22"/>
          <w:szCs w:val="22"/>
        </w:rPr>
        <w:t xml:space="preserve">   –   </w:t>
      </w:r>
      <w:r w:rsidRPr="00BB1EC9">
        <w:rPr>
          <w:rFonts w:cs="Arial"/>
          <w:b/>
          <w:bCs/>
          <w:sz w:val="22"/>
          <w:szCs w:val="22"/>
        </w:rPr>
        <w:t>Impartiality Management Procedure</w:t>
      </w:r>
    </w:p>
    <w:p w:rsidR="00956161" w:rsidRPr="00BB1EC9" w:rsidRDefault="00000000">
      <w:pPr>
        <w:spacing w:before="40" w:after="160"/>
        <w:jc w:val="center"/>
      </w:pPr>
      <w:r w:rsidRPr="00BB1EC9">
        <w:rPr>
          <w:rFonts w:cs="Arial"/>
          <w:i/>
          <w:iCs/>
          <w:sz w:val="16"/>
          <w:szCs w:val="16"/>
        </w:rPr>
        <w:t>ISO/IEC 17025:2017  Clause 4.1</w:t>
      </w:r>
    </w:p>
    <w:tbl>
      <w:tblPr>
        <w:tblStyle w:val="TableGrid"/>
        <w:tblW w:w="9638" w:type="dxa"/>
        <w:tblLook w:val="04A0" w:firstRow="1" w:lastRow="0" w:firstColumn="1" w:lastColumn="0" w:noHBand="0" w:noVBand="1"/>
      </w:tblPr>
      <w:tblGrid>
        <w:gridCol w:w="1800"/>
        <w:gridCol w:w="3000"/>
        <w:gridCol w:w="1400"/>
        <w:gridCol w:w="3438"/>
      </w:tblGrid>
      <w:tr w:rsidR="00BB1EC9" w:rsidRPr="00BB1EC9" w:rsidTr="00BB1EC9">
        <w:tc>
          <w:tcPr>
            <w:tcW w:w="1800" w:type="dxa"/>
          </w:tcPr>
          <w:p w:rsidR="00956161" w:rsidRPr="00BB1EC9" w:rsidRDefault="00000000">
            <w:pPr>
              <w:spacing w:after="40"/>
              <w:jc w:val="center"/>
            </w:pPr>
            <w:r w:rsidRPr="00BB1EC9">
              <w:rPr>
                <w:rFonts w:cs="Arial"/>
                <w:b/>
                <w:bCs/>
                <w:sz w:val="15"/>
                <w:szCs w:val="15"/>
              </w:rPr>
              <w:t>Document ID</w:t>
            </w:r>
          </w:p>
        </w:tc>
        <w:tc>
          <w:tcPr>
            <w:tcW w:w="3000" w:type="dxa"/>
          </w:tcPr>
          <w:p w:rsidR="00956161" w:rsidRPr="00BB1EC9" w:rsidRDefault="00000000">
            <w:pPr>
              <w:spacing w:after="40"/>
              <w:jc w:val="center"/>
            </w:pPr>
            <w:r w:rsidRPr="00BB1EC9">
              <w:rPr>
                <w:rFonts w:cs="Arial"/>
                <w:b/>
                <w:bCs/>
                <w:sz w:val="15"/>
                <w:szCs w:val="15"/>
              </w:rPr>
              <w:t>Document Title</w:t>
            </w:r>
          </w:p>
        </w:tc>
        <w:tc>
          <w:tcPr>
            <w:tcW w:w="1400" w:type="dxa"/>
          </w:tcPr>
          <w:p w:rsidR="00956161" w:rsidRPr="00BB1EC9" w:rsidRDefault="00000000">
            <w:pPr>
              <w:spacing w:after="40"/>
              <w:jc w:val="center"/>
            </w:pPr>
            <w:r w:rsidRPr="00BB1EC9">
              <w:rPr>
                <w:rFonts w:cs="Arial"/>
                <w:b/>
                <w:bCs/>
                <w:sz w:val="15"/>
                <w:szCs w:val="15"/>
              </w:rPr>
              <w:t>Revision</w:t>
            </w:r>
          </w:p>
        </w:tc>
        <w:tc>
          <w:tcPr>
            <w:tcW w:w="3438" w:type="dxa"/>
          </w:tcPr>
          <w:p w:rsidR="00956161" w:rsidRPr="00BB1EC9" w:rsidRDefault="00000000">
            <w:pPr>
              <w:spacing w:after="40"/>
              <w:jc w:val="center"/>
            </w:pPr>
            <w:r w:rsidRPr="00BB1EC9">
              <w:rPr>
                <w:rFonts w:cs="Arial"/>
                <w:b/>
                <w:bCs/>
                <w:sz w:val="15"/>
                <w:szCs w:val="15"/>
              </w:rPr>
              <w:t>Issue Date</w:t>
            </w:r>
          </w:p>
        </w:tc>
      </w:tr>
      <w:tr w:rsidR="00BB1EC9" w:rsidRPr="00BB1EC9" w:rsidTr="00BB1EC9">
        <w:tc>
          <w:tcPr>
            <w:tcW w:w="1800" w:type="dxa"/>
          </w:tcPr>
          <w:p w:rsidR="00956161" w:rsidRPr="00BB1EC9" w:rsidRDefault="00000000">
            <w:pPr>
              <w:spacing w:after="40"/>
            </w:pPr>
            <w:r w:rsidRPr="00BB1EC9">
              <w:rPr>
                <w:rFonts w:cs="Arial"/>
                <w:b/>
                <w:bCs/>
                <w:sz w:val="16"/>
                <w:szCs w:val="16"/>
              </w:rPr>
              <w:t>SOP-QS-01</w:t>
            </w:r>
          </w:p>
        </w:tc>
        <w:tc>
          <w:tcPr>
            <w:tcW w:w="3000" w:type="dxa"/>
          </w:tcPr>
          <w:p w:rsidR="00956161" w:rsidRPr="00BB1EC9" w:rsidRDefault="00000000">
            <w:pPr>
              <w:spacing w:after="40"/>
            </w:pPr>
            <w:r w:rsidRPr="00BB1EC9">
              <w:rPr>
                <w:rFonts w:cs="Arial"/>
                <w:sz w:val="16"/>
                <w:szCs w:val="16"/>
              </w:rPr>
              <w:t>Impartiality Management Procedure</w:t>
            </w:r>
          </w:p>
        </w:tc>
        <w:tc>
          <w:tcPr>
            <w:tcW w:w="1400" w:type="dxa"/>
          </w:tcPr>
          <w:p w:rsidR="00956161" w:rsidRPr="00BB1EC9" w:rsidRDefault="00000000">
            <w:pPr>
              <w:spacing w:after="40"/>
            </w:pPr>
            <w:r w:rsidRPr="00BB1EC9">
              <w:rPr>
                <w:rFonts w:cs="Arial"/>
                <w:sz w:val="16"/>
                <w:szCs w:val="16"/>
              </w:rPr>
              <w:t>Rev.00</w:t>
            </w:r>
          </w:p>
        </w:tc>
        <w:tc>
          <w:tcPr>
            <w:tcW w:w="3438" w:type="dxa"/>
          </w:tcPr>
          <w:p w:rsidR="00956161" w:rsidRPr="00BB1EC9" w:rsidRDefault="00000000">
            <w:pPr>
              <w:spacing w:after="40"/>
            </w:pPr>
            <w:r w:rsidRPr="00BB1EC9">
              <w:rPr>
                <w:rFonts w:cs="Arial"/>
                <w:sz w:val="16"/>
                <w:szCs w:val="16"/>
              </w:rPr>
              <w:t>March 2026</w:t>
            </w:r>
          </w:p>
        </w:tc>
      </w:tr>
      <w:tr w:rsidR="00BB1EC9" w:rsidRPr="00BB1EC9" w:rsidTr="00BB1EC9">
        <w:tc>
          <w:tcPr>
            <w:tcW w:w="1800" w:type="dxa"/>
          </w:tcPr>
          <w:p w:rsidR="00956161" w:rsidRPr="00BB1EC9" w:rsidRDefault="00000000">
            <w:pPr>
              <w:spacing w:after="40"/>
              <w:jc w:val="center"/>
            </w:pPr>
            <w:r w:rsidRPr="00BB1EC9">
              <w:rPr>
                <w:rFonts w:cs="Arial"/>
                <w:b/>
                <w:bCs/>
                <w:sz w:val="15"/>
                <w:szCs w:val="15"/>
              </w:rPr>
              <w:t>ISO/IEC 17025:2017</w:t>
            </w:r>
          </w:p>
        </w:tc>
        <w:tc>
          <w:tcPr>
            <w:tcW w:w="3000" w:type="dxa"/>
          </w:tcPr>
          <w:p w:rsidR="00956161" w:rsidRPr="00BB1EC9" w:rsidRDefault="00000000">
            <w:pPr>
              <w:spacing w:after="40"/>
              <w:jc w:val="center"/>
            </w:pPr>
            <w:r w:rsidRPr="00BB1EC9">
              <w:rPr>
                <w:rFonts w:cs="Arial"/>
                <w:b/>
                <w:bCs/>
                <w:sz w:val="15"/>
                <w:szCs w:val="15"/>
              </w:rPr>
              <w:t>Prepared By</w:t>
            </w:r>
          </w:p>
        </w:tc>
        <w:tc>
          <w:tcPr>
            <w:tcW w:w="1400" w:type="dxa"/>
          </w:tcPr>
          <w:p w:rsidR="00956161" w:rsidRPr="00BB1EC9" w:rsidRDefault="00000000">
            <w:pPr>
              <w:spacing w:after="40"/>
              <w:jc w:val="center"/>
            </w:pPr>
            <w:r w:rsidRPr="00BB1EC9">
              <w:rPr>
                <w:rFonts w:cs="Arial"/>
                <w:b/>
                <w:bCs/>
                <w:sz w:val="15"/>
                <w:szCs w:val="15"/>
              </w:rPr>
              <w:t>Reviewed By</w:t>
            </w:r>
          </w:p>
        </w:tc>
        <w:tc>
          <w:tcPr>
            <w:tcW w:w="3438" w:type="dxa"/>
          </w:tcPr>
          <w:p w:rsidR="00956161" w:rsidRPr="00BB1EC9" w:rsidRDefault="00000000">
            <w:pPr>
              <w:spacing w:after="40"/>
              <w:jc w:val="center"/>
            </w:pPr>
            <w:r w:rsidRPr="00BB1EC9">
              <w:rPr>
                <w:rFonts w:cs="Arial"/>
                <w:b/>
                <w:bCs/>
                <w:sz w:val="15"/>
                <w:szCs w:val="15"/>
              </w:rPr>
              <w:t>Approved By</w:t>
            </w:r>
          </w:p>
        </w:tc>
      </w:tr>
      <w:tr w:rsidR="00BB1EC9" w:rsidRPr="00BB1EC9" w:rsidTr="00BB1EC9">
        <w:tc>
          <w:tcPr>
            <w:tcW w:w="1800" w:type="dxa"/>
          </w:tcPr>
          <w:p w:rsidR="00956161" w:rsidRPr="00BB1EC9" w:rsidRDefault="00000000">
            <w:pPr>
              <w:spacing w:after="40"/>
            </w:pPr>
            <w:r w:rsidRPr="00BB1EC9">
              <w:rPr>
                <w:rFonts w:cs="Arial"/>
                <w:b/>
                <w:bCs/>
                <w:sz w:val="16"/>
                <w:szCs w:val="16"/>
              </w:rPr>
              <w:t>Clause 4.1</w:t>
            </w:r>
          </w:p>
        </w:tc>
        <w:tc>
          <w:tcPr>
            <w:tcW w:w="3000" w:type="dxa"/>
          </w:tcPr>
          <w:p w:rsidR="00956161" w:rsidRPr="00BB1EC9" w:rsidRDefault="00000000">
            <w:pPr>
              <w:spacing w:after="40"/>
            </w:pPr>
            <w:r w:rsidRPr="00BB1EC9">
              <w:rPr>
                <w:rFonts w:cs="Arial"/>
                <w:sz w:val="16"/>
                <w:szCs w:val="16"/>
              </w:rPr>
              <w:t>Chief Manager (Chemistry), IDWE</w:t>
            </w:r>
          </w:p>
        </w:tc>
        <w:tc>
          <w:tcPr>
            <w:tcW w:w="1400" w:type="dxa"/>
          </w:tcPr>
          <w:p w:rsidR="00956161" w:rsidRPr="00BB1EC9" w:rsidRDefault="00000000">
            <w:pPr>
              <w:spacing w:after="40"/>
            </w:pPr>
            <w:r w:rsidRPr="00BB1EC9">
              <w:rPr>
                <w:rFonts w:cs="Arial"/>
                <w:sz w:val="16"/>
                <w:szCs w:val="16"/>
              </w:rPr>
              <w:t>Head, Quality Assurance Lab, IDWE</w:t>
            </w:r>
          </w:p>
        </w:tc>
        <w:tc>
          <w:tcPr>
            <w:tcW w:w="3438" w:type="dxa"/>
          </w:tcPr>
          <w:p w:rsidR="00956161" w:rsidRPr="00BB1EC9" w:rsidRDefault="00000000">
            <w:pPr>
              <w:spacing w:after="40"/>
            </w:pPr>
            <w:r w:rsidRPr="00BB1EC9">
              <w:rPr>
                <w:rFonts w:cs="Arial"/>
                <w:sz w:val="16"/>
                <w:szCs w:val="16"/>
              </w:rPr>
              <w:t>Director / Head, IDWE</w:t>
            </w:r>
          </w:p>
        </w:tc>
      </w:tr>
    </w:tbl>
    <w:p w:rsidR="00956161" w:rsidRPr="00BB1EC9" w:rsidRDefault="00956161">
      <w:pPr>
        <w:spacing w:before="120"/>
      </w:pPr>
    </w:p>
    <w:p w:rsidR="00956161" w:rsidRPr="00BB1EC9" w:rsidRDefault="00000000">
      <w:pPr>
        <w:spacing w:after="80"/>
      </w:pPr>
      <w:r w:rsidRPr="00BB1EC9">
        <w:rPr>
          <w:rFonts w:cs="Arial"/>
          <w:b/>
          <w:bCs/>
          <w:sz w:val="17"/>
          <w:szCs w:val="17"/>
        </w:rPr>
        <w:t>REVISION HISTORY</w:t>
      </w:r>
    </w:p>
    <w:tbl>
      <w:tblPr>
        <w:tblStyle w:val="TableGrid"/>
        <w:tblW w:w="9638" w:type="dxa"/>
        <w:tblLook w:val="04A0" w:firstRow="1" w:lastRow="0" w:firstColumn="1" w:lastColumn="0" w:noHBand="0" w:noVBand="1"/>
      </w:tblPr>
      <w:tblGrid>
        <w:gridCol w:w="1200"/>
        <w:gridCol w:w="1800"/>
        <w:gridCol w:w="5238"/>
        <w:gridCol w:w="1400"/>
      </w:tblGrid>
      <w:tr w:rsidR="00BB1EC9" w:rsidRPr="00BB1EC9" w:rsidTr="00BB1EC9">
        <w:tc>
          <w:tcPr>
            <w:tcW w:w="1200" w:type="dxa"/>
          </w:tcPr>
          <w:p w:rsidR="00956161" w:rsidRPr="00BB1EC9" w:rsidRDefault="00000000">
            <w:pPr>
              <w:spacing w:after="40"/>
              <w:jc w:val="center"/>
            </w:pPr>
            <w:r w:rsidRPr="00BB1EC9">
              <w:rPr>
                <w:rFonts w:cs="Arial"/>
                <w:b/>
                <w:bCs/>
                <w:sz w:val="15"/>
                <w:szCs w:val="15"/>
              </w:rPr>
              <w:t>Revision</w:t>
            </w:r>
          </w:p>
        </w:tc>
        <w:tc>
          <w:tcPr>
            <w:tcW w:w="1800" w:type="dxa"/>
          </w:tcPr>
          <w:p w:rsidR="00956161" w:rsidRPr="00BB1EC9" w:rsidRDefault="00000000">
            <w:pPr>
              <w:spacing w:after="40"/>
              <w:jc w:val="center"/>
            </w:pPr>
            <w:r w:rsidRPr="00BB1EC9">
              <w:rPr>
                <w:rFonts w:cs="Arial"/>
                <w:b/>
                <w:bCs/>
                <w:sz w:val="15"/>
                <w:szCs w:val="15"/>
              </w:rPr>
              <w:t>Date</w:t>
            </w:r>
          </w:p>
        </w:tc>
        <w:tc>
          <w:tcPr>
            <w:tcW w:w="5238" w:type="dxa"/>
          </w:tcPr>
          <w:p w:rsidR="00956161" w:rsidRPr="00BB1EC9" w:rsidRDefault="00000000">
            <w:pPr>
              <w:spacing w:after="40"/>
              <w:jc w:val="center"/>
            </w:pPr>
            <w:r w:rsidRPr="00BB1EC9">
              <w:rPr>
                <w:rFonts w:cs="Arial"/>
                <w:b/>
                <w:bCs/>
                <w:sz w:val="15"/>
                <w:szCs w:val="15"/>
              </w:rPr>
              <w:t>Description</w:t>
            </w:r>
          </w:p>
        </w:tc>
        <w:tc>
          <w:tcPr>
            <w:tcW w:w="1400" w:type="dxa"/>
          </w:tcPr>
          <w:p w:rsidR="00956161" w:rsidRPr="00BB1EC9" w:rsidRDefault="00000000">
            <w:pPr>
              <w:spacing w:after="40"/>
              <w:jc w:val="center"/>
            </w:pPr>
            <w:r w:rsidRPr="00BB1EC9">
              <w:rPr>
                <w:rFonts w:cs="Arial"/>
                <w:b/>
                <w:bCs/>
                <w:sz w:val="15"/>
                <w:szCs w:val="15"/>
              </w:rPr>
              <w:t>Changed By</w:t>
            </w:r>
          </w:p>
        </w:tc>
      </w:tr>
      <w:tr w:rsidR="00BB1EC9" w:rsidRPr="00BB1EC9" w:rsidTr="00BB1EC9">
        <w:tc>
          <w:tcPr>
            <w:tcW w:w="1200" w:type="dxa"/>
          </w:tcPr>
          <w:p w:rsidR="00956161" w:rsidRPr="00BB1EC9" w:rsidRDefault="00000000">
            <w:pPr>
              <w:spacing w:after="40"/>
            </w:pPr>
            <w:r w:rsidRPr="00BB1EC9">
              <w:rPr>
                <w:rFonts w:cs="Arial"/>
                <w:sz w:val="15"/>
                <w:szCs w:val="15"/>
              </w:rPr>
              <w:t>Rev.00</w:t>
            </w:r>
          </w:p>
        </w:tc>
        <w:tc>
          <w:tcPr>
            <w:tcW w:w="1800" w:type="dxa"/>
          </w:tcPr>
          <w:p w:rsidR="00956161" w:rsidRPr="00BB1EC9" w:rsidRDefault="00000000">
            <w:pPr>
              <w:spacing w:after="40"/>
            </w:pPr>
            <w:r w:rsidRPr="00BB1EC9">
              <w:rPr>
                <w:rFonts w:cs="Arial"/>
                <w:sz w:val="15"/>
                <w:szCs w:val="15"/>
              </w:rPr>
              <w:t>March 2026</w:t>
            </w:r>
          </w:p>
        </w:tc>
        <w:tc>
          <w:tcPr>
            <w:tcW w:w="5238" w:type="dxa"/>
          </w:tcPr>
          <w:p w:rsidR="00956161" w:rsidRPr="00BB1EC9" w:rsidRDefault="00000000">
            <w:pPr>
              <w:spacing w:after="40"/>
            </w:pPr>
            <w:r w:rsidRPr="00BB1EC9">
              <w:rPr>
                <w:rFonts w:cs="Arial"/>
                <w:sz w:val="15"/>
                <w:szCs w:val="15"/>
              </w:rPr>
              <w:t>Initial Issue – prepared for NABL Accreditation application.</w:t>
            </w:r>
          </w:p>
        </w:tc>
        <w:tc>
          <w:tcPr>
            <w:tcW w:w="1400" w:type="dxa"/>
          </w:tcPr>
          <w:p w:rsidR="00956161" w:rsidRPr="00BB1EC9" w:rsidRDefault="00000000">
            <w:pPr>
              <w:spacing w:after="40"/>
            </w:pPr>
            <w:r w:rsidRPr="00BB1EC9">
              <w:rPr>
                <w:rFonts w:cs="Arial"/>
                <w:sz w:val="15"/>
                <w:szCs w:val="15"/>
              </w:rPr>
              <w:t>CM Chemistry</w:t>
            </w:r>
          </w:p>
        </w:tc>
      </w:tr>
    </w:tbl>
    <w:p w:rsidR="00956161" w:rsidRPr="00BB1EC9" w:rsidRDefault="00956161">
      <w:pPr>
        <w:spacing w:before="120"/>
      </w:pPr>
    </w:p>
    <w:p w:rsidR="00956161" w:rsidRPr="00BB1EC9" w:rsidRDefault="00000000">
      <w:pPr>
        <w:pBdr>
          <w:bottom w:val="single" w:sz="4" w:space="2" w:color="D9E2F3"/>
        </w:pBdr>
        <w:spacing w:before="280" w:after="100"/>
      </w:pPr>
      <w:r w:rsidRPr="00BB1EC9">
        <w:rPr>
          <w:rFonts w:cs="Arial"/>
          <w:b/>
          <w:bCs/>
          <w:sz w:val="22"/>
          <w:szCs w:val="22"/>
        </w:rPr>
        <w:t>1.  Purpose</w:t>
      </w:r>
    </w:p>
    <w:p w:rsidR="00956161" w:rsidRPr="00BB1EC9" w:rsidRDefault="00000000">
      <w:pPr>
        <w:spacing w:after="100"/>
      </w:pPr>
      <w:r w:rsidRPr="00BB1EC9">
        <w:rPr>
          <w:rFonts w:cs="Arial"/>
          <w:sz w:val="17"/>
          <w:szCs w:val="17"/>
        </w:rPr>
        <w:t>To establish a systematic process for identifying, assessing and managing risks to the impartiality of all IDWE QA Laboratory activities, and to demonstrate the laboratory's ongoing commitment to conducting testing objectively and free from commercial, financial or any other bias, in full conformance with ISO/IEC 17025:2017 Clause 4.1.</w:t>
      </w:r>
    </w:p>
    <w:p w:rsidR="00956161" w:rsidRPr="00BB1EC9" w:rsidRDefault="00000000">
      <w:pPr>
        <w:pBdr>
          <w:bottom w:val="single" w:sz="4" w:space="2" w:color="D9E2F3"/>
        </w:pBdr>
        <w:spacing w:before="280" w:after="100"/>
      </w:pPr>
      <w:r w:rsidRPr="00BB1EC9">
        <w:rPr>
          <w:rFonts w:cs="Arial"/>
          <w:b/>
          <w:bCs/>
          <w:sz w:val="22"/>
          <w:szCs w:val="22"/>
        </w:rPr>
        <w:t>2.  Scope</w:t>
      </w:r>
    </w:p>
    <w:p w:rsidR="00956161" w:rsidRPr="00BB1EC9" w:rsidRDefault="00000000">
      <w:pPr>
        <w:spacing w:after="60"/>
      </w:pPr>
      <w:r w:rsidRPr="00BB1EC9">
        <w:rPr>
          <w:rFonts w:cs="Arial"/>
          <w:sz w:val="17"/>
          <w:szCs w:val="17"/>
        </w:rPr>
        <w:t>This procedure applies to:</w:t>
      </w:r>
    </w:p>
    <w:p w:rsidR="00956161" w:rsidRPr="00BB1EC9" w:rsidRDefault="00000000">
      <w:pPr>
        <w:spacing w:after="60"/>
        <w:ind w:left="480" w:hanging="280"/>
      </w:pPr>
      <w:r w:rsidRPr="00BB1EC9">
        <w:rPr>
          <w:rFonts w:cs="Arial"/>
          <w:sz w:val="17"/>
          <w:szCs w:val="17"/>
        </w:rPr>
        <w:t>•  All laboratory activities and results produced by the IDWE QA Laboratory.</w:t>
      </w:r>
    </w:p>
    <w:p w:rsidR="00956161" w:rsidRPr="00BB1EC9" w:rsidRDefault="00000000">
      <w:pPr>
        <w:spacing w:after="60"/>
        <w:ind w:left="480" w:hanging="280"/>
      </w:pPr>
      <w:r w:rsidRPr="00BB1EC9">
        <w:rPr>
          <w:rFonts w:cs="Arial"/>
          <w:sz w:val="17"/>
          <w:szCs w:val="17"/>
        </w:rPr>
        <w:t>•  All personnel — permanent, contractual, seconded, trainee or visiting — who perform or influence laboratory activities.</w:t>
      </w:r>
    </w:p>
    <w:p w:rsidR="00956161" w:rsidRPr="00BB1EC9" w:rsidRDefault="00000000">
      <w:pPr>
        <w:spacing w:after="60"/>
        <w:ind w:left="480" w:hanging="280"/>
      </w:pPr>
      <w:r w:rsidRPr="00BB1EC9">
        <w:rPr>
          <w:rFonts w:cs="Arial"/>
          <w:sz w:val="17"/>
          <w:szCs w:val="17"/>
        </w:rPr>
        <w:t>•  All relationships with external parties that could present a risk to impartiality, including ONGC procurement, chemical suppliers, calibration service providers, and NABL assessors.</w:t>
      </w:r>
    </w:p>
    <w:p w:rsidR="00956161" w:rsidRPr="00BB1EC9" w:rsidRDefault="00956161">
      <w:pPr>
        <w:spacing w:before="80"/>
      </w:pPr>
    </w:p>
    <w:p w:rsidR="00956161" w:rsidRPr="00BB1EC9" w:rsidRDefault="00000000">
      <w:pPr>
        <w:pBdr>
          <w:bottom w:val="single" w:sz="4" w:space="2" w:color="D9E2F3"/>
        </w:pBdr>
        <w:spacing w:before="280" w:after="100"/>
      </w:pPr>
      <w:r w:rsidRPr="00BB1EC9">
        <w:rPr>
          <w:rFonts w:cs="Arial"/>
          <w:b/>
          <w:bCs/>
          <w:sz w:val="22"/>
          <w:szCs w:val="22"/>
        </w:rPr>
        <w:t>3.  Definitions and Abbreviations</w:t>
      </w:r>
    </w:p>
    <w:tbl>
      <w:tblPr>
        <w:tblStyle w:val="TableGrid"/>
        <w:tblW w:w="9638" w:type="dxa"/>
        <w:tblLook w:val="04A0" w:firstRow="1" w:lastRow="0" w:firstColumn="1" w:lastColumn="0" w:noHBand="0" w:noVBand="1"/>
      </w:tblPr>
      <w:tblGrid>
        <w:gridCol w:w="2800"/>
        <w:gridCol w:w="6838"/>
      </w:tblGrid>
      <w:tr w:rsidR="00BB1EC9" w:rsidRPr="00BB1EC9" w:rsidTr="00BB1EC9">
        <w:tc>
          <w:tcPr>
            <w:tcW w:w="2800" w:type="dxa"/>
          </w:tcPr>
          <w:p w:rsidR="00956161" w:rsidRPr="00BB1EC9" w:rsidRDefault="00000000">
            <w:pPr>
              <w:spacing w:after="40"/>
            </w:pPr>
            <w:r w:rsidRPr="00BB1EC9">
              <w:rPr>
                <w:rFonts w:cs="Arial"/>
                <w:b/>
                <w:bCs/>
                <w:sz w:val="15"/>
                <w:szCs w:val="15"/>
              </w:rPr>
              <w:t>Term / Abbreviation</w:t>
            </w:r>
          </w:p>
        </w:tc>
        <w:tc>
          <w:tcPr>
            <w:tcW w:w="6838" w:type="dxa"/>
          </w:tcPr>
          <w:p w:rsidR="00956161" w:rsidRPr="00BB1EC9" w:rsidRDefault="00000000">
            <w:pPr>
              <w:spacing w:after="40"/>
            </w:pPr>
            <w:r w:rsidRPr="00BB1EC9">
              <w:rPr>
                <w:rFonts w:cs="Arial"/>
                <w:b/>
                <w:bCs/>
                <w:sz w:val="15"/>
                <w:szCs w:val="15"/>
              </w:rPr>
              <w:t>Definition / Meaning</w:t>
            </w:r>
          </w:p>
        </w:tc>
      </w:tr>
      <w:tr w:rsidR="00BB1EC9" w:rsidRPr="00BB1EC9" w:rsidTr="00BB1EC9">
        <w:tc>
          <w:tcPr>
            <w:tcW w:w="2800" w:type="dxa"/>
          </w:tcPr>
          <w:p w:rsidR="00956161" w:rsidRPr="00BB1EC9" w:rsidRDefault="00000000">
            <w:pPr>
              <w:spacing w:after="40"/>
            </w:pPr>
            <w:r w:rsidRPr="00BB1EC9">
              <w:rPr>
                <w:rFonts w:cs="Arial"/>
                <w:b/>
                <w:bCs/>
                <w:sz w:val="15"/>
                <w:szCs w:val="15"/>
              </w:rPr>
              <w:t>Impartiality</w:t>
            </w:r>
          </w:p>
        </w:tc>
        <w:tc>
          <w:tcPr>
            <w:tcW w:w="6838" w:type="dxa"/>
          </w:tcPr>
          <w:p w:rsidR="00956161" w:rsidRPr="00BB1EC9" w:rsidRDefault="00000000">
            <w:pPr>
              <w:spacing w:after="40"/>
            </w:pPr>
            <w:r w:rsidRPr="00BB1EC9">
              <w:rPr>
                <w:rFonts w:cs="Arial"/>
                <w:sz w:val="15"/>
                <w:szCs w:val="15"/>
              </w:rPr>
              <w:t>Presence of objectivity. Conflicts of interest do not exist, or are resolved so as not to adversely influence laboratory activities (ISO/IEC 17025:2017 Clause 3.1).</w:t>
            </w:r>
          </w:p>
        </w:tc>
      </w:tr>
      <w:tr w:rsidR="00BB1EC9" w:rsidRPr="00BB1EC9" w:rsidTr="00BB1EC9">
        <w:tc>
          <w:tcPr>
            <w:tcW w:w="2800" w:type="dxa"/>
          </w:tcPr>
          <w:p w:rsidR="00956161" w:rsidRPr="00BB1EC9" w:rsidRDefault="00000000">
            <w:pPr>
              <w:spacing w:after="40"/>
            </w:pPr>
            <w:r w:rsidRPr="00BB1EC9">
              <w:rPr>
                <w:rFonts w:cs="Arial"/>
                <w:b/>
                <w:bCs/>
                <w:sz w:val="15"/>
                <w:szCs w:val="15"/>
              </w:rPr>
              <w:t>Conflict of Interest (</w:t>
            </w:r>
            <w:proofErr w:type="spellStart"/>
            <w:r w:rsidRPr="00BB1EC9">
              <w:rPr>
                <w:rFonts w:cs="Arial"/>
                <w:b/>
                <w:bCs/>
                <w:sz w:val="15"/>
                <w:szCs w:val="15"/>
              </w:rPr>
              <w:t>CoI</w:t>
            </w:r>
            <w:proofErr w:type="spellEnd"/>
            <w:r w:rsidRPr="00BB1EC9">
              <w:rPr>
                <w:rFonts w:cs="Arial"/>
                <w:b/>
                <w:bCs/>
                <w:sz w:val="15"/>
                <w:szCs w:val="15"/>
              </w:rPr>
              <w:t>)</w:t>
            </w:r>
          </w:p>
        </w:tc>
        <w:tc>
          <w:tcPr>
            <w:tcW w:w="6838" w:type="dxa"/>
          </w:tcPr>
          <w:p w:rsidR="00956161" w:rsidRPr="00BB1EC9" w:rsidRDefault="00000000">
            <w:pPr>
              <w:spacing w:after="40"/>
            </w:pPr>
            <w:r w:rsidRPr="00BB1EC9">
              <w:rPr>
                <w:rFonts w:cs="Arial"/>
                <w:sz w:val="15"/>
                <w:szCs w:val="15"/>
              </w:rPr>
              <w:t>A situation where personal, financial, organisational or other interests of a person may improperly influence the performance, outcome or reporting of laboratory activities.</w:t>
            </w:r>
          </w:p>
        </w:tc>
      </w:tr>
      <w:tr w:rsidR="00BB1EC9" w:rsidRPr="00BB1EC9" w:rsidTr="00BB1EC9">
        <w:tc>
          <w:tcPr>
            <w:tcW w:w="2800" w:type="dxa"/>
          </w:tcPr>
          <w:p w:rsidR="00956161" w:rsidRPr="00BB1EC9" w:rsidRDefault="00000000">
            <w:pPr>
              <w:spacing w:after="40"/>
            </w:pPr>
            <w:r w:rsidRPr="00BB1EC9">
              <w:rPr>
                <w:rFonts w:cs="Arial"/>
                <w:b/>
                <w:bCs/>
                <w:sz w:val="15"/>
                <w:szCs w:val="15"/>
              </w:rPr>
              <w:t>Impartiality Risk</w:t>
            </w:r>
          </w:p>
        </w:tc>
        <w:tc>
          <w:tcPr>
            <w:tcW w:w="6838" w:type="dxa"/>
          </w:tcPr>
          <w:p w:rsidR="00956161" w:rsidRPr="00BB1EC9" w:rsidRDefault="00000000">
            <w:pPr>
              <w:spacing w:after="40"/>
            </w:pPr>
            <w:r w:rsidRPr="00BB1EC9">
              <w:rPr>
                <w:rFonts w:cs="Arial"/>
                <w:sz w:val="15"/>
                <w:szCs w:val="15"/>
              </w:rPr>
              <w:t>Any relationship or circumstance—arising from ownership, governance, management, personnel, shared resources, finances, contracts or marketing—that could introduce bias into laboratory activities.</w:t>
            </w:r>
          </w:p>
        </w:tc>
      </w:tr>
      <w:tr w:rsidR="00BB1EC9" w:rsidRPr="00BB1EC9" w:rsidTr="00BB1EC9">
        <w:tc>
          <w:tcPr>
            <w:tcW w:w="2800" w:type="dxa"/>
          </w:tcPr>
          <w:p w:rsidR="00956161" w:rsidRPr="00BB1EC9" w:rsidRDefault="00000000">
            <w:pPr>
              <w:spacing w:after="40"/>
            </w:pPr>
            <w:r w:rsidRPr="00BB1EC9">
              <w:rPr>
                <w:rFonts w:cs="Arial"/>
                <w:b/>
                <w:bCs/>
                <w:sz w:val="15"/>
                <w:szCs w:val="15"/>
              </w:rPr>
              <w:t>Risk Register</w:t>
            </w:r>
          </w:p>
        </w:tc>
        <w:tc>
          <w:tcPr>
            <w:tcW w:w="6838" w:type="dxa"/>
          </w:tcPr>
          <w:p w:rsidR="00956161" w:rsidRPr="00BB1EC9" w:rsidRDefault="00000000">
            <w:pPr>
              <w:spacing w:after="40"/>
            </w:pPr>
            <w:r w:rsidRPr="00BB1EC9">
              <w:rPr>
                <w:rFonts w:cs="Arial"/>
                <w:sz w:val="15"/>
                <w:szCs w:val="15"/>
              </w:rPr>
              <w:t>A controlled document recording identified impartiality risks, their assessed likelihood and severity, mitigation controls, and review status.</w:t>
            </w:r>
          </w:p>
        </w:tc>
      </w:tr>
      <w:tr w:rsidR="00BB1EC9" w:rsidRPr="00BB1EC9" w:rsidTr="00BB1EC9">
        <w:tc>
          <w:tcPr>
            <w:tcW w:w="2800" w:type="dxa"/>
          </w:tcPr>
          <w:p w:rsidR="00956161" w:rsidRPr="00BB1EC9" w:rsidRDefault="00000000">
            <w:pPr>
              <w:spacing w:after="40"/>
            </w:pPr>
            <w:r w:rsidRPr="00BB1EC9">
              <w:rPr>
                <w:rFonts w:cs="Arial"/>
                <w:b/>
                <w:bCs/>
                <w:sz w:val="15"/>
                <w:szCs w:val="15"/>
              </w:rPr>
              <w:t>ONGC</w:t>
            </w:r>
          </w:p>
        </w:tc>
        <w:tc>
          <w:tcPr>
            <w:tcW w:w="6838" w:type="dxa"/>
          </w:tcPr>
          <w:p w:rsidR="00956161" w:rsidRPr="00BB1EC9" w:rsidRDefault="00000000">
            <w:pPr>
              <w:spacing w:after="40"/>
            </w:pPr>
            <w:r w:rsidRPr="00BB1EC9">
              <w:rPr>
                <w:rFonts w:cs="Arial"/>
                <w:sz w:val="15"/>
                <w:szCs w:val="15"/>
              </w:rPr>
              <w:t>Oil and Natural Gas Corporation Limited – the parent organisation and primary customer of the IDWE QA Laboratory.</w:t>
            </w:r>
          </w:p>
        </w:tc>
      </w:tr>
      <w:tr w:rsidR="00BB1EC9" w:rsidRPr="00BB1EC9" w:rsidTr="00BB1EC9">
        <w:tc>
          <w:tcPr>
            <w:tcW w:w="2800" w:type="dxa"/>
          </w:tcPr>
          <w:p w:rsidR="00956161" w:rsidRPr="00BB1EC9" w:rsidRDefault="00000000">
            <w:pPr>
              <w:spacing w:after="40"/>
            </w:pPr>
            <w:r w:rsidRPr="00BB1EC9">
              <w:rPr>
                <w:rFonts w:cs="Arial"/>
                <w:b/>
                <w:bCs/>
                <w:sz w:val="15"/>
                <w:szCs w:val="15"/>
              </w:rPr>
              <w:t>IDWE</w:t>
            </w:r>
          </w:p>
        </w:tc>
        <w:tc>
          <w:tcPr>
            <w:tcW w:w="6838" w:type="dxa"/>
          </w:tcPr>
          <w:p w:rsidR="00956161" w:rsidRPr="00BB1EC9" w:rsidRDefault="00000000">
            <w:pPr>
              <w:spacing w:after="40"/>
            </w:pPr>
            <w:r w:rsidRPr="00BB1EC9">
              <w:rPr>
                <w:rFonts w:cs="Arial"/>
                <w:sz w:val="15"/>
                <w:szCs w:val="15"/>
              </w:rPr>
              <w:t>Institute of Drilling and Well Engineering, ONGC, Dehradun.</w:t>
            </w:r>
          </w:p>
        </w:tc>
      </w:tr>
      <w:tr w:rsidR="00BB1EC9" w:rsidRPr="00BB1EC9" w:rsidTr="00BB1EC9">
        <w:tc>
          <w:tcPr>
            <w:tcW w:w="2800" w:type="dxa"/>
          </w:tcPr>
          <w:p w:rsidR="00956161" w:rsidRPr="00BB1EC9" w:rsidRDefault="00000000">
            <w:pPr>
              <w:spacing w:after="40"/>
            </w:pPr>
            <w:r w:rsidRPr="00BB1EC9">
              <w:rPr>
                <w:rFonts w:cs="Arial"/>
                <w:b/>
                <w:bCs/>
                <w:sz w:val="15"/>
                <w:szCs w:val="15"/>
              </w:rPr>
              <w:t>SOP</w:t>
            </w:r>
          </w:p>
        </w:tc>
        <w:tc>
          <w:tcPr>
            <w:tcW w:w="6838" w:type="dxa"/>
          </w:tcPr>
          <w:p w:rsidR="00956161" w:rsidRPr="00BB1EC9" w:rsidRDefault="00000000">
            <w:pPr>
              <w:spacing w:after="40"/>
            </w:pPr>
            <w:r w:rsidRPr="00BB1EC9">
              <w:rPr>
                <w:rFonts w:cs="Arial"/>
                <w:sz w:val="15"/>
                <w:szCs w:val="15"/>
              </w:rPr>
              <w:t>Standard Operating Procedure.</w:t>
            </w:r>
          </w:p>
        </w:tc>
      </w:tr>
      <w:tr w:rsidR="00BB1EC9" w:rsidRPr="00BB1EC9" w:rsidTr="00BB1EC9">
        <w:tc>
          <w:tcPr>
            <w:tcW w:w="2800" w:type="dxa"/>
          </w:tcPr>
          <w:p w:rsidR="00956161" w:rsidRPr="00BB1EC9" w:rsidRDefault="00000000">
            <w:pPr>
              <w:spacing w:after="40"/>
            </w:pPr>
            <w:r w:rsidRPr="00BB1EC9">
              <w:rPr>
                <w:rFonts w:cs="Arial"/>
                <w:b/>
                <w:bCs/>
                <w:sz w:val="15"/>
                <w:szCs w:val="15"/>
              </w:rPr>
              <w:t>NC</w:t>
            </w:r>
          </w:p>
        </w:tc>
        <w:tc>
          <w:tcPr>
            <w:tcW w:w="6838" w:type="dxa"/>
          </w:tcPr>
          <w:p w:rsidR="00956161" w:rsidRPr="00BB1EC9" w:rsidRDefault="00000000">
            <w:pPr>
              <w:spacing w:after="40"/>
            </w:pPr>
            <w:r w:rsidRPr="00BB1EC9">
              <w:rPr>
                <w:rFonts w:cs="Arial"/>
                <w:sz w:val="15"/>
                <w:szCs w:val="15"/>
              </w:rPr>
              <w:t>Nonconformity – failure to meet a specified requirement.</w:t>
            </w:r>
          </w:p>
        </w:tc>
      </w:tr>
      <w:tr w:rsidR="00BB1EC9" w:rsidRPr="00BB1EC9" w:rsidTr="00BB1EC9">
        <w:tc>
          <w:tcPr>
            <w:tcW w:w="2800" w:type="dxa"/>
          </w:tcPr>
          <w:p w:rsidR="00956161" w:rsidRPr="00BB1EC9" w:rsidRDefault="00000000">
            <w:pPr>
              <w:spacing w:after="40"/>
            </w:pPr>
            <w:r w:rsidRPr="00BB1EC9">
              <w:rPr>
                <w:rFonts w:cs="Arial"/>
                <w:b/>
                <w:bCs/>
                <w:sz w:val="15"/>
                <w:szCs w:val="15"/>
              </w:rPr>
              <w:t>CAPA</w:t>
            </w:r>
          </w:p>
        </w:tc>
        <w:tc>
          <w:tcPr>
            <w:tcW w:w="6838" w:type="dxa"/>
          </w:tcPr>
          <w:p w:rsidR="00956161" w:rsidRPr="00BB1EC9" w:rsidRDefault="00000000">
            <w:pPr>
              <w:spacing w:after="40"/>
            </w:pPr>
            <w:r w:rsidRPr="00BB1EC9">
              <w:rPr>
                <w:rFonts w:cs="Arial"/>
                <w:sz w:val="15"/>
                <w:szCs w:val="15"/>
              </w:rPr>
              <w:t>Corrective and Preventive Action.</w:t>
            </w:r>
          </w:p>
        </w:tc>
      </w:tr>
      <w:tr w:rsidR="00BB1EC9" w:rsidRPr="00BB1EC9" w:rsidTr="00BB1EC9">
        <w:tc>
          <w:tcPr>
            <w:tcW w:w="2800" w:type="dxa"/>
          </w:tcPr>
          <w:p w:rsidR="00956161" w:rsidRPr="00BB1EC9" w:rsidRDefault="00000000">
            <w:pPr>
              <w:spacing w:after="40"/>
            </w:pPr>
            <w:r w:rsidRPr="00BB1EC9">
              <w:rPr>
                <w:rFonts w:cs="Arial"/>
                <w:b/>
                <w:bCs/>
                <w:sz w:val="15"/>
                <w:szCs w:val="15"/>
              </w:rPr>
              <w:t>Lab Head</w:t>
            </w:r>
          </w:p>
        </w:tc>
        <w:tc>
          <w:tcPr>
            <w:tcW w:w="6838" w:type="dxa"/>
          </w:tcPr>
          <w:p w:rsidR="00956161" w:rsidRPr="00BB1EC9" w:rsidRDefault="00000000">
            <w:pPr>
              <w:spacing w:after="40"/>
            </w:pPr>
            <w:r w:rsidRPr="00BB1EC9">
              <w:rPr>
                <w:rFonts w:cs="Arial"/>
                <w:sz w:val="15"/>
                <w:szCs w:val="15"/>
              </w:rPr>
              <w:t>Head, Quality Assurance Laboratory, IDWE – Chief Manager (Chemistry) or equivalent.</w:t>
            </w:r>
          </w:p>
        </w:tc>
      </w:tr>
    </w:tbl>
    <w:p w:rsidR="00956161" w:rsidRPr="00BB1EC9" w:rsidRDefault="00956161">
      <w:pPr>
        <w:spacing w:before="100"/>
      </w:pPr>
    </w:p>
    <w:p w:rsidR="00956161" w:rsidRPr="00BB1EC9" w:rsidRDefault="00000000">
      <w:pPr>
        <w:pBdr>
          <w:bottom w:val="single" w:sz="4" w:space="2" w:color="D9E2F3"/>
        </w:pBdr>
        <w:spacing w:before="280" w:after="100"/>
      </w:pPr>
      <w:r w:rsidRPr="00BB1EC9">
        <w:rPr>
          <w:rFonts w:cs="Arial"/>
          <w:b/>
          <w:bCs/>
          <w:sz w:val="22"/>
          <w:szCs w:val="22"/>
        </w:rPr>
        <w:t>4.  Responsibilities</w:t>
      </w:r>
    </w:p>
    <w:tbl>
      <w:tblPr>
        <w:tblStyle w:val="TableGrid"/>
        <w:tblW w:w="9638" w:type="dxa"/>
        <w:tblLook w:val="04A0" w:firstRow="1" w:lastRow="0" w:firstColumn="1" w:lastColumn="0" w:noHBand="0" w:noVBand="1"/>
      </w:tblPr>
      <w:tblGrid>
        <w:gridCol w:w="3000"/>
        <w:gridCol w:w="6638"/>
      </w:tblGrid>
      <w:tr w:rsidR="00BB1EC9" w:rsidRPr="00BB1EC9" w:rsidTr="00BB1EC9">
        <w:tc>
          <w:tcPr>
            <w:tcW w:w="3000" w:type="dxa"/>
          </w:tcPr>
          <w:p w:rsidR="00956161" w:rsidRPr="00BB1EC9" w:rsidRDefault="00000000">
            <w:pPr>
              <w:spacing w:after="40"/>
            </w:pPr>
            <w:r w:rsidRPr="00BB1EC9">
              <w:rPr>
                <w:rFonts w:cs="Arial"/>
                <w:b/>
                <w:bCs/>
                <w:sz w:val="15"/>
                <w:szCs w:val="15"/>
              </w:rPr>
              <w:t>Role / Personnel</w:t>
            </w:r>
          </w:p>
        </w:tc>
        <w:tc>
          <w:tcPr>
            <w:tcW w:w="6638" w:type="dxa"/>
          </w:tcPr>
          <w:p w:rsidR="00956161" w:rsidRPr="00BB1EC9" w:rsidRDefault="00000000">
            <w:pPr>
              <w:spacing w:after="40"/>
            </w:pPr>
            <w:r w:rsidRPr="00BB1EC9">
              <w:rPr>
                <w:rFonts w:cs="Arial"/>
                <w:b/>
                <w:bCs/>
                <w:sz w:val="15"/>
                <w:szCs w:val="15"/>
              </w:rPr>
              <w:t>Responsibility</w:t>
            </w:r>
          </w:p>
        </w:tc>
      </w:tr>
      <w:tr w:rsidR="00BB1EC9" w:rsidRPr="00BB1EC9" w:rsidTr="00BB1EC9">
        <w:tc>
          <w:tcPr>
            <w:tcW w:w="3000" w:type="dxa"/>
          </w:tcPr>
          <w:p w:rsidR="00956161" w:rsidRPr="00BB1EC9" w:rsidRDefault="00000000">
            <w:pPr>
              <w:spacing w:after="40"/>
            </w:pPr>
            <w:r w:rsidRPr="00BB1EC9">
              <w:rPr>
                <w:rFonts w:cs="Arial"/>
                <w:b/>
                <w:bCs/>
                <w:sz w:val="15"/>
                <w:szCs w:val="15"/>
              </w:rPr>
              <w:t>Laboratory Head</w:t>
            </w:r>
          </w:p>
        </w:tc>
        <w:tc>
          <w:tcPr>
            <w:tcW w:w="6638" w:type="dxa"/>
          </w:tcPr>
          <w:p w:rsidR="00956161" w:rsidRPr="00BB1EC9" w:rsidRDefault="00000000">
            <w:pPr>
              <w:spacing w:after="40"/>
            </w:pPr>
            <w:r w:rsidRPr="00BB1EC9">
              <w:rPr>
                <w:rFonts w:cs="Arial"/>
                <w:sz w:val="15"/>
                <w:szCs w:val="15"/>
              </w:rPr>
              <w:t>Ultimate responsibility for the impartiality of all laboratory activities. Signs and owns the Impartiality Policy. Chairs the annual Impartiality Review. Investigates any reported impartiality concern. Makes the final determination on risk mitigation measures.</w:t>
            </w:r>
          </w:p>
        </w:tc>
      </w:tr>
      <w:tr w:rsidR="00BB1EC9" w:rsidRPr="00BB1EC9" w:rsidTr="00BB1EC9">
        <w:tc>
          <w:tcPr>
            <w:tcW w:w="3000" w:type="dxa"/>
          </w:tcPr>
          <w:p w:rsidR="00956161" w:rsidRPr="00BB1EC9" w:rsidRDefault="00000000">
            <w:pPr>
              <w:spacing w:after="40"/>
            </w:pPr>
            <w:r w:rsidRPr="00BB1EC9">
              <w:rPr>
                <w:rFonts w:cs="Arial"/>
                <w:b/>
                <w:bCs/>
                <w:sz w:val="15"/>
                <w:szCs w:val="15"/>
              </w:rPr>
              <w:t>Quality Manager / Senior Chemist</w:t>
            </w:r>
          </w:p>
        </w:tc>
        <w:tc>
          <w:tcPr>
            <w:tcW w:w="6638" w:type="dxa"/>
          </w:tcPr>
          <w:p w:rsidR="00956161" w:rsidRPr="00BB1EC9" w:rsidRDefault="00000000">
            <w:pPr>
              <w:spacing w:after="40"/>
            </w:pPr>
            <w:r w:rsidRPr="00BB1EC9">
              <w:rPr>
                <w:rFonts w:cs="Arial"/>
                <w:sz w:val="15"/>
                <w:szCs w:val="15"/>
              </w:rPr>
              <w:t>Maintains the Impartiality Risk Register (REC-01B). Collects and files Conflict of Interest Declarations (REC-01A) from all personnel annually. Coordinates the annual review. Notifies Lab Head of any newly identified risks within 24 hours.</w:t>
            </w:r>
          </w:p>
        </w:tc>
      </w:tr>
      <w:tr w:rsidR="00BB1EC9" w:rsidRPr="00BB1EC9" w:rsidTr="00BB1EC9">
        <w:tc>
          <w:tcPr>
            <w:tcW w:w="3000" w:type="dxa"/>
          </w:tcPr>
          <w:p w:rsidR="00956161" w:rsidRPr="00BB1EC9" w:rsidRDefault="00000000">
            <w:pPr>
              <w:spacing w:after="40"/>
            </w:pPr>
            <w:r w:rsidRPr="00BB1EC9">
              <w:rPr>
                <w:rFonts w:cs="Arial"/>
                <w:b/>
                <w:bCs/>
                <w:sz w:val="15"/>
                <w:szCs w:val="15"/>
              </w:rPr>
              <w:lastRenderedPageBreak/>
              <w:t>All Laboratory Personnel</w:t>
            </w:r>
          </w:p>
        </w:tc>
        <w:tc>
          <w:tcPr>
            <w:tcW w:w="6638" w:type="dxa"/>
          </w:tcPr>
          <w:p w:rsidR="00956161" w:rsidRPr="00BB1EC9" w:rsidRDefault="00000000">
            <w:pPr>
              <w:spacing w:after="40"/>
            </w:pPr>
            <w:r w:rsidRPr="00BB1EC9">
              <w:rPr>
                <w:rFonts w:cs="Arial"/>
                <w:sz w:val="15"/>
                <w:szCs w:val="15"/>
              </w:rPr>
              <w:t>Complete and submit REC-01A on date of joining and every subsequent January. Immediately report any actual or potential conflict of interest to the Quality Manager or Lab Head in writing. Perform only those laboratory activities for which they are authorised and have no conflict.</w:t>
            </w:r>
          </w:p>
        </w:tc>
      </w:tr>
      <w:tr w:rsidR="00BB1EC9" w:rsidRPr="00BB1EC9" w:rsidTr="00BB1EC9">
        <w:tc>
          <w:tcPr>
            <w:tcW w:w="3000" w:type="dxa"/>
          </w:tcPr>
          <w:p w:rsidR="00956161" w:rsidRPr="00BB1EC9" w:rsidRDefault="00000000">
            <w:pPr>
              <w:spacing w:after="40"/>
            </w:pPr>
            <w:r w:rsidRPr="00BB1EC9">
              <w:rPr>
                <w:rFonts w:cs="Arial"/>
                <w:b/>
                <w:bCs/>
                <w:sz w:val="15"/>
                <w:szCs w:val="15"/>
              </w:rPr>
              <w:t>IDWE Management / ONGC Corporate</w:t>
            </w:r>
          </w:p>
        </w:tc>
        <w:tc>
          <w:tcPr>
            <w:tcW w:w="6638" w:type="dxa"/>
          </w:tcPr>
          <w:p w:rsidR="00956161" w:rsidRPr="00BB1EC9" w:rsidRDefault="00000000">
            <w:pPr>
              <w:spacing w:after="40"/>
            </w:pPr>
            <w:r w:rsidRPr="00BB1EC9">
              <w:rPr>
                <w:rFonts w:cs="Arial"/>
                <w:sz w:val="15"/>
                <w:szCs w:val="15"/>
              </w:rPr>
              <w:t>Supports the laboratory's independence. Does not exert commercial, financial or any other pressure that could compromise impartiality. Acknowledges the Impartiality Policy at Management Review.</w:t>
            </w:r>
          </w:p>
        </w:tc>
      </w:tr>
    </w:tbl>
    <w:p w:rsidR="00956161" w:rsidRPr="00BB1EC9" w:rsidRDefault="00956161">
      <w:pPr>
        <w:spacing w:before="100"/>
      </w:pPr>
    </w:p>
    <w:p w:rsidR="00956161" w:rsidRPr="00BB1EC9" w:rsidRDefault="00000000">
      <w:pPr>
        <w:pBdr>
          <w:bottom w:val="single" w:sz="4" w:space="2" w:color="D9E2F3"/>
        </w:pBdr>
        <w:spacing w:before="280" w:after="100"/>
      </w:pPr>
      <w:r w:rsidRPr="00BB1EC9">
        <w:rPr>
          <w:rFonts w:cs="Arial"/>
          <w:b/>
          <w:bCs/>
          <w:sz w:val="22"/>
          <w:szCs w:val="22"/>
        </w:rPr>
        <w:t>5.  Procedure</w:t>
      </w:r>
    </w:p>
    <w:p w:rsidR="00956161" w:rsidRPr="00BB1EC9" w:rsidRDefault="00956161">
      <w:pPr>
        <w:spacing w:before="60"/>
      </w:pPr>
    </w:p>
    <w:p w:rsidR="00956161" w:rsidRPr="00BB1EC9" w:rsidRDefault="00000000">
      <w:pPr>
        <w:spacing w:after="60"/>
      </w:pPr>
      <w:r w:rsidRPr="00BB1EC9">
        <w:rPr>
          <w:rFonts w:cs="Arial"/>
          <w:b/>
          <w:bCs/>
          <w:sz w:val="19"/>
          <w:szCs w:val="19"/>
        </w:rPr>
        <w:t>5.1  Impartiality Policy</w:t>
      </w:r>
    </w:p>
    <w:p w:rsidR="00956161" w:rsidRPr="00BB1EC9" w:rsidRDefault="00000000">
      <w:pPr>
        <w:spacing w:after="60"/>
      </w:pPr>
      <w:r w:rsidRPr="00BB1EC9">
        <w:rPr>
          <w:rFonts w:cs="Arial"/>
          <w:sz w:val="17"/>
          <w:szCs w:val="17"/>
        </w:rPr>
        <w:t>The Laboratory Head shall document and sign the Impartiality Policy as a section of the Quality Manual (QM-01). The policy shall explicitly state:</w:t>
      </w:r>
    </w:p>
    <w:p w:rsidR="00956161" w:rsidRPr="00BB1EC9" w:rsidRDefault="00000000">
      <w:pPr>
        <w:spacing w:after="60"/>
        <w:ind w:left="480" w:hanging="280"/>
      </w:pPr>
      <w:r w:rsidRPr="00BB1EC9">
        <w:rPr>
          <w:rFonts w:cs="Arial"/>
          <w:sz w:val="17"/>
          <w:szCs w:val="17"/>
        </w:rPr>
        <w:t>•  The laboratory's commitment to performing all activities impartially and free from conflict of interest.</w:t>
      </w:r>
    </w:p>
    <w:p w:rsidR="00956161" w:rsidRPr="00BB1EC9" w:rsidRDefault="00000000">
      <w:pPr>
        <w:spacing w:after="60"/>
        <w:ind w:left="480" w:hanging="280"/>
      </w:pPr>
      <w:r w:rsidRPr="00BB1EC9">
        <w:rPr>
          <w:rFonts w:cs="Arial"/>
          <w:sz w:val="17"/>
          <w:szCs w:val="17"/>
        </w:rPr>
        <w:t>•  The laboratory's recognition that commercial, financial or other pressures do not influence its technical judgements or reported results.</w:t>
      </w:r>
    </w:p>
    <w:p w:rsidR="00956161" w:rsidRPr="00BB1EC9" w:rsidRDefault="00000000">
      <w:pPr>
        <w:spacing w:after="60"/>
        <w:ind w:left="480" w:hanging="280"/>
      </w:pPr>
      <w:r w:rsidRPr="00BB1EC9">
        <w:rPr>
          <w:rFonts w:cs="Arial"/>
          <w:sz w:val="17"/>
          <w:szCs w:val="17"/>
        </w:rPr>
        <w:t>•  The laboratory's responsibility to identify, evaluate and eliminate or minimise all impartiality risks on an ongoing basis.</w:t>
      </w:r>
    </w:p>
    <w:p w:rsidR="00956161" w:rsidRPr="00BB1EC9" w:rsidRDefault="00000000">
      <w:pPr>
        <w:spacing w:after="100"/>
      </w:pPr>
      <w:r w:rsidRPr="00BB1EC9">
        <w:rPr>
          <w:rFonts w:cs="Arial"/>
          <w:i/>
          <w:iCs/>
          <w:sz w:val="16"/>
          <w:szCs w:val="16"/>
        </w:rPr>
        <w:t>The signed policy shall be posted prominently in the laboratory, communicated to all personnel at induction, and reviewed annually at Management Review.</w:t>
      </w:r>
    </w:p>
    <w:p w:rsidR="00956161" w:rsidRPr="00BB1EC9" w:rsidRDefault="00956161">
      <w:pPr>
        <w:spacing w:before="60"/>
      </w:pPr>
    </w:p>
    <w:p w:rsidR="00956161" w:rsidRPr="00BB1EC9" w:rsidRDefault="00000000">
      <w:pPr>
        <w:spacing w:after="60"/>
      </w:pPr>
      <w:r w:rsidRPr="00BB1EC9">
        <w:rPr>
          <w:rFonts w:cs="Arial"/>
          <w:b/>
          <w:bCs/>
          <w:sz w:val="19"/>
          <w:szCs w:val="19"/>
        </w:rPr>
        <w:t>5.2  Risk Identification</w:t>
      </w:r>
    </w:p>
    <w:p w:rsidR="00956161" w:rsidRPr="00BB1EC9" w:rsidRDefault="00000000">
      <w:pPr>
        <w:spacing w:after="60"/>
      </w:pPr>
      <w:r w:rsidRPr="00BB1EC9">
        <w:rPr>
          <w:rFonts w:cs="Arial"/>
          <w:sz w:val="17"/>
          <w:szCs w:val="17"/>
        </w:rPr>
        <w:t>The Quality Manager shall conduct an annual impartiality risk identification exercise, covering the following risk categories:</w:t>
      </w:r>
    </w:p>
    <w:p w:rsidR="00956161" w:rsidRPr="00BB1EC9" w:rsidRDefault="00000000">
      <w:pPr>
        <w:spacing w:after="60"/>
        <w:ind w:left="480" w:hanging="280"/>
      </w:pPr>
      <w:r w:rsidRPr="00BB1EC9">
        <w:rPr>
          <w:rFonts w:cs="Arial"/>
          <w:sz w:val="17"/>
          <w:szCs w:val="17"/>
        </w:rPr>
        <w:t>•  Commercial / Financial Pressure:  Pressure from ONGC procurement department or ONGC Management to pass a marginal or non-conforming chemical lot. Financial incentive (formal or informal) from a chemical supplier to favour their product.</w:t>
      </w:r>
    </w:p>
    <w:p w:rsidR="00956161" w:rsidRPr="00BB1EC9" w:rsidRDefault="00000000">
      <w:pPr>
        <w:spacing w:after="60"/>
        <w:ind w:left="480" w:hanging="280"/>
      </w:pPr>
      <w:r w:rsidRPr="00BB1EC9">
        <w:rPr>
          <w:rFonts w:cs="Arial"/>
          <w:sz w:val="17"/>
          <w:szCs w:val="17"/>
        </w:rPr>
        <w:t>•  Ownership / Governance:  As ONGC is both the parent organisation and the primary customer of the laboratory, the inherent risk that institutional pressure could influence test outcomes shall be assessed annually.</w:t>
      </w:r>
    </w:p>
    <w:p w:rsidR="00956161" w:rsidRPr="00BB1EC9" w:rsidRDefault="00000000">
      <w:pPr>
        <w:spacing w:after="60"/>
        <w:ind w:left="480" w:hanging="280"/>
      </w:pPr>
      <w:r w:rsidRPr="00BB1EC9">
        <w:rPr>
          <w:rFonts w:cs="Arial"/>
          <w:sz w:val="17"/>
          <w:szCs w:val="17"/>
        </w:rPr>
        <w:t>•  Personnel Relationships:  Laboratory staff having personal, familial or business relationships with representatives of chemical suppliers, calibration labs or other organisations whose products are tested or used.</w:t>
      </w:r>
    </w:p>
    <w:p w:rsidR="00956161" w:rsidRPr="00BB1EC9" w:rsidRDefault="00000000">
      <w:pPr>
        <w:spacing w:after="60"/>
        <w:ind w:left="480" w:hanging="280"/>
      </w:pPr>
      <w:r w:rsidRPr="00BB1EC9">
        <w:rPr>
          <w:rFonts w:cs="Arial"/>
          <w:sz w:val="17"/>
          <w:szCs w:val="17"/>
        </w:rPr>
        <w:t>•  Dual Roles:  Any laboratory personnel who simultaneously hold a role in ONGC procurement, chemical tendering, or vendor selection for any chemical that the laboratory tests.</w:t>
      </w:r>
    </w:p>
    <w:p w:rsidR="00956161" w:rsidRPr="00BB1EC9" w:rsidRDefault="00000000">
      <w:pPr>
        <w:spacing w:after="60"/>
        <w:ind w:left="480" w:hanging="280"/>
      </w:pPr>
      <w:r w:rsidRPr="00BB1EC9">
        <w:rPr>
          <w:rFonts w:cs="Arial"/>
          <w:sz w:val="17"/>
          <w:szCs w:val="17"/>
        </w:rPr>
        <w:t>•  Shared Resources:  Use of equipment, reagents, facilities or data owned by or shared with an organisation that has a financial interest in the test outcome.</w:t>
      </w:r>
    </w:p>
    <w:p w:rsidR="00956161" w:rsidRPr="00BB1EC9" w:rsidRDefault="00000000">
      <w:pPr>
        <w:spacing w:after="60"/>
        <w:ind w:left="480" w:hanging="280"/>
      </w:pPr>
      <w:r w:rsidRPr="00BB1EC9">
        <w:rPr>
          <w:rFonts w:cs="Arial"/>
          <w:sz w:val="17"/>
          <w:szCs w:val="17"/>
        </w:rPr>
        <w:t>•  Marketing / Branding:  Any arrangement where the laboratory's name, logo or test results are used in commercial promotion of a specific chemical product without appropriate disclosure.</w:t>
      </w:r>
    </w:p>
    <w:p w:rsidR="00956161" w:rsidRPr="00BB1EC9" w:rsidRDefault="00000000">
      <w:pPr>
        <w:spacing w:after="100"/>
      </w:pPr>
      <w:r w:rsidRPr="00BB1EC9">
        <w:rPr>
          <w:rFonts w:cs="Arial"/>
          <w:i/>
          <w:iCs/>
          <w:sz w:val="16"/>
          <w:szCs w:val="16"/>
        </w:rPr>
        <w:t>All identified risks shall be entered in the Impartiality Risk Register (REC-01B) with source, category, initial risk score and proposed control.</w:t>
      </w:r>
    </w:p>
    <w:p w:rsidR="00956161" w:rsidRPr="00BB1EC9" w:rsidRDefault="00956161">
      <w:pPr>
        <w:spacing w:before="60"/>
      </w:pPr>
    </w:p>
    <w:p w:rsidR="00956161" w:rsidRPr="00BB1EC9" w:rsidRDefault="00000000">
      <w:pPr>
        <w:spacing w:after="60"/>
      </w:pPr>
      <w:r w:rsidRPr="00BB1EC9">
        <w:rPr>
          <w:rFonts w:cs="Arial"/>
          <w:b/>
          <w:bCs/>
          <w:sz w:val="19"/>
          <w:szCs w:val="19"/>
        </w:rPr>
        <w:t>5.3  Risk Assessment</w:t>
      </w:r>
    </w:p>
    <w:p w:rsidR="00956161" w:rsidRPr="00BB1EC9" w:rsidRDefault="00000000">
      <w:pPr>
        <w:spacing w:after="80"/>
      </w:pPr>
      <w:r w:rsidRPr="00BB1EC9">
        <w:rPr>
          <w:rFonts w:cs="Arial"/>
          <w:sz w:val="17"/>
          <w:szCs w:val="17"/>
        </w:rPr>
        <w:t>Each identified risk shall be scored using the following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4038"/>
      </w:tblGrid>
      <w:tr w:rsidR="00BB1EC9" w:rsidRPr="00BB1EC9">
        <w:tc>
          <w:tcPr>
            <w:tcW w:w="32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00" w:type="dxa"/>
              <w:bottom w:w="80" w:type="dxa"/>
              <w:right w:w="100" w:type="dxa"/>
            </w:tcMar>
          </w:tcPr>
          <w:p w:rsidR="00956161" w:rsidRPr="00BB1EC9" w:rsidRDefault="00000000">
            <w:pPr>
              <w:spacing w:after="40"/>
              <w:jc w:val="center"/>
            </w:pPr>
            <w:r w:rsidRPr="00BB1EC9">
              <w:rPr>
                <w:rFonts w:cs="Arial"/>
                <w:b/>
                <w:bCs/>
                <w:sz w:val="14"/>
                <w:szCs w:val="14"/>
              </w:rPr>
              <w:t>Risk Score Matrix</w:t>
            </w:r>
          </w:p>
        </w:tc>
        <w:tc>
          <w:tcPr>
            <w:tcW w:w="12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00" w:type="dxa"/>
              <w:bottom w:w="80" w:type="dxa"/>
              <w:right w:w="100" w:type="dxa"/>
            </w:tcMar>
          </w:tcPr>
          <w:p w:rsidR="00956161" w:rsidRPr="00BB1EC9" w:rsidRDefault="00000000">
            <w:pPr>
              <w:spacing w:after="40"/>
              <w:jc w:val="center"/>
            </w:pPr>
            <w:r w:rsidRPr="00BB1EC9">
              <w:rPr>
                <w:rFonts w:cs="Arial"/>
                <w:b/>
                <w:bCs/>
                <w:sz w:val="14"/>
                <w:szCs w:val="14"/>
              </w:rPr>
              <w:t>Severity 1–2 (Low Impact)</w:t>
            </w:r>
          </w:p>
        </w:tc>
        <w:tc>
          <w:tcPr>
            <w:tcW w:w="12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00" w:type="dxa"/>
              <w:bottom w:w="80" w:type="dxa"/>
              <w:right w:w="100" w:type="dxa"/>
            </w:tcMar>
          </w:tcPr>
          <w:p w:rsidR="00956161" w:rsidRPr="00BB1EC9" w:rsidRDefault="00000000">
            <w:pPr>
              <w:spacing w:after="40"/>
              <w:jc w:val="center"/>
            </w:pPr>
            <w:r w:rsidRPr="00BB1EC9">
              <w:rPr>
                <w:rFonts w:cs="Arial"/>
                <w:b/>
                <w:bCs/>
                <w:sz w:val="14"/>
                <w:szCs w:val="14"/>
              </w:rPr>
              <w:t>Severity 3 (Moderate Impact)</w:t>
            </w:r>
          </w:p>
        </w:tc>
        <w:tc>
          <w:tcPr>
            <w:tcW w:w="4038" w:type="dxa"/>
            <w:tcBorders>
              <w:top w:val="single" w:sz="4" w:space="0" w:color="AAAAAA"/>
              <w:left w:val="single" w:sz="4" w:space="0" w:color="AAAAAA"/>
              <w:bottom w:val="single" w:sz="4" w:space="0" w:color="AAAAAA"/>
              <w:right w:val="single" w:sz="4" w:space="0" w:color="AAAAAA"/>
            </w:tcBorders>
            <w:shd w:val="clear" w:color="auto" w:fill="2E5496"/>
            <w:tcMar>
              <w:top w:w="80" w:type="dxa"/>
              <w:left w:w="100" w:type="dxa"/>
              <w:bottom w:w="80" w:type="dxa"/>
              <w:right w:w="100" w:type="dxa"/>
            </w:tcMar>
          </w:tcPr>
          <w:p w:rsidR="00956161" w:rsidRPr="00BB1EC9" w:rsidRDefault="00000000">
            <w:pPr>
              <w:spacing w:after="40"/>
              <w:jc w:val="center"/>
            </w:pPr>
            <w:r w:rsidRPr="00BB1EC9">
              <w:rPr>
                <w:rFonts w:cs="Arial"/>
                <w:b/>
                <w:bCs/>
                <w:sz w:val="14"/>
                <w:szCs w:val="14"/>
              </w:rPr>
              <w:t>Severity 4–5 (High/Critical Impact)</w:t>
            </w:r>
          </w:p>
        </w:tc>
      </w:tr>
      <w:tr w:rsidR="00BB1EC9" w:rsidRPr="00BB1EC9">
        <w:tc>
          <w:tcPr>
            <w:tcW w:w="32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00" w:type="dxa"/>
              <w:bottom w:w="80" w:type="dxa"/>
              <w:right w:w="100" w:type="dxa"/>
            </w:tcMar>
          </w:tcPr>
          <w:p w:rsidR="00956161" w:rsidRPr="00BB1EC9" w:rsidRDefault="00000000">
            <w:pPr>
              <w:spacing w:after="40"/>
            </w:pPr>
            <w:r w:rsidRPr="00BB1EC9">
              <w:rPr>
                <w:rFonts w:cs="Arial"/>
                <w:b/>
                <w:bCs/>
                <w:sz w:val="14"/>
                <w:szCs w:val="14"/>
              </w:rPr>
              <w:t>Likelihood 1–2 (Unlikely)</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00" w:type="dxa"/>
              <w:bottom w:w="80" w:type="dxa"/>
              <w:right w:w="100" w:type="dxa"/>
            </w:tcMar>
          </w:tcPr>
          <w:p w:rsidR="00956161" w:rsidRPr="00BB1EC9" w:rsidRDefault="00000000">
            <w:pPr>
              <w:spacing w:after="40"/>
            </w:pPr>
            <w:r w:rsidRPr="00BB1EC9">
              <w:rPr>
                <w:rFonts w:cs="Arial"/>
                <w:sz w:val="14"/>
                <w:szCs w:val="14"/>
              </w:rPr>
              <w:t>Low (1–4) – Monitor</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00" w:type="dxa"/>
              <w:bottom w:w="80" w:type="dxa"/>
              <w:right w:w="100" w:type="dxa"/>
            </w:tcMar>
          </w:tcPr>
          <w:p w:rsidR="00956161" w:rsidRPr="00BB1EC9" w:rsidRDefault="00000000">
            <w:pPr>
              <w:spacing w:after="40"/>
            </w:pPr>
            <w:r w:rsidRPr="00BB1EC9">
              <w:rPr>
                <w:rFonts w:cs="Arial"/>
                <w:sz w:val="14"/>
                <w:szCs w:val="14"/>
              </w:rPr>
              <w:t>Medium (3–6) – Implement control</w:t>
            </w:r>
          </w:p>
        </w:tc>
        <w:tc>
          <w:tcPr>
            <w:tcW w:w="4038" w:type="dxa"/>
            <w:tcBorders>
              <w:top w:val="single" w:sz="4" w:space="0" w:color="AAAAAA"/>
              <w:left w:val="single" w:sz="4" w:space="0" w:color="AAAAAA"/>
              <w:bottom w:val="single" w:sz="4" w:space="0" w:color="AAAAAA"/>
              <w:right w:val="single" w:sz="4" w:space="0" w:color="AAAAAA"/>
            </w:tcBorders>
            <w:shd w:val="clear" w:color="auto" w:fill="FCE4D6"/>
            <w:tcMar>
              <w:top w:w="80" w:type="dxa"/>
              <w:left w:w="100" w:type="dxa"/>
              <w:bottom w:w="80" w:type="dxa"/>
              <w:right w:w="100" w:type="dxa"/>
            </w:tcMar>
          </w:tcPr>
          <w:p w:rsidR="00956161" w:rsidRPr="00BB1EC9" w:rsidRDefault="00000000">
            <w:pPr>
              <w:spacing w:after="40"/>
            </w:pPr>
            <w:r w:rsidRPr="00BB1EC9">
              <w:rPr>
                <w:rFonts w:cs="Arial"/>
                <w:sz w:val="14"/>
                <w:szCs w:val="14"/>
              </w:rPr>
              <w:t>Medium (4–10) – Action required</w:t>
            </w:r>
          </w:p>
        </w:tc>
      </w:tr>
      <w:tr w:rsidR="00BB1EC9" w:rsidRPr="00BB1EC9">
        <w:tc>
          <w:tcPr>
            <w:tcW w:w="32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00" w:type="dxa"/>
              <w:bottom w:w="80" w:type="dxa"/>
              <w:right w:w="100" w:type="dxa"/>
            </w:tcMar>
          </w:tcPr>
          <w:p w:rsidR="00956161" w:rsidRPr="00BB1EC9" w:rsidRDefault="00000000">
            <w:pPr>
              <w:spacing w:after="40"/>
            </w:pPr>
            <w:r w:rsidRPr="00BB1EC9">
              <w:rPr>
                <w:rFonts w:cs="Arial"/>
                <w:b/>
                <w:bCs/>
                <w:sz w:val="14"/>
                <w:szCs w:val="14"/>
              </w:rPr>
              <w:t>Likelihood 3 (Possible)</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00" w:type="dxa"/>
              <w:bottom w:w="80" w:type="dxa"/>
              <w:right w:w="100" w:type="dxa"/>
            </w:tcMar>
          </w:tcPr>
          <w:p w:rsidR="00956161" w:rsidRPr="00BB1EC9" w:rsidRDefault="00000000">
            <w:pPr>
              <w:spacing w:after="40"/>
            </w:pPr>
            <w:r w:rsidRPr="00BB1EC9">
              <w:rPr>
                <w:rFonts w:cs="Arial"/>
                <w:sz w:val="14"/>
                <w:szCs w:val="14"/>
              </w:rPr>
              <w:t>Medium (3–6) – Implement control</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00" w:type="dxa"/>
              <w:bottom w:w="80" w:type="dxa"/>
              <w:right w:w="100" w:type="dxa"/>
            </w:tcMar>
          </w:tcPr>
          <w:p w:rsidR="00956161" w:rsidRPr="00BB1EC9" w:rsidRDefault="00000000">
            <w:pPr>
              <w:spacing w:after="40"/>
            </w:pPr>
            <w:r w:rsidRPr="00BB1EC9">
              <w:rPr>
                <w:rFonts w:cs="Arial"/>
                <w:sz w:val="14"/>
                <w:szCs w:val="14"/>
              </w:rPr>
              <w:t>High (9) – Immediate action</w:t>
            </w:r>
          </w:p>
        </w:tc>
        <w:tc>
          <w:tcPr>
            <w:tcW w:w="4038" w:type="dxa"/>
            <w:tcBorders>
              <w:top w:val="single" w:sz="4" w:space="0" w:color="AAAAAA"/>
              <w:left w:val="single" w:sz="4" w:space="0" w:color="AAAAAA"/>
              <w:bottom w:val="single" w:sz="4" w:space="0" w:color="AAAAAA"/>
              <w:right w:val="single" w:sz="4" w:space="0" w:color="AAAAAA"/>
            </w:tcBorders>
            <w:shd w:val="clear" w:color="auto" w:fill="FCE4D6"/>
            <w:tcMar>
              <w:top w:w="80" w:type="dxa"/>
              <w:left w:w="100" w:type="dxa"/>
              <w:bottom w:w="80" w:type="dxa"/>
              <w:right w:w="100" w:type="dxa"/>
            </w:tcMar>
          </w:tcPr>
          <w:p w:rsidR="00956161" w:rsidRPr="00BB1EC9" w:rsidRDefault="00000000">
            <w:pPr>
              <w:spacing w:after="40"/>
            </w:pPr>
            <w:r w:rsidRPr="00BB1EC9">
              <w:rPr>
                <w:rFonts w:cs="Arial"/>
                <w:sz w:val="14"/>
                <w:szCs w:val="14"/>
              </w:rPr>
              <w:t>High/Critical (12–15) – Escalate</w:t>
            </w:r>
          </w:p>
        </w:tc>
      </w:tr>
      <w:tr w:rsidR="00BB1EC9" w:rsidRPr="00BB1EC9">
        <w:tc>
          <w:tcPr>
            <w:tcW w:w="32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00" w:type="dxa"/>
              <w:bottom w:w="80" w:type="dxa"/>
              <w:right w:w="100" w:type="dxa"/>
            </w:tcMar>
          </w:tcPr>
          <w:p w:rsidR="00956161" w:rsidRPr="00BB1EC9" w:rsidRDefault="00000000">
            <w:pPr>
              <w:spacing w:after="40"/>
            </w:pPr>
            <w:r w:rsidRPr="00BB1EC9">
              <w:rPr>
                <w:rFonts w:cs="Arial"/>
                <w:b/>
                <w:bCs/>
                <w:sz w:val="14"/>
                <w:szCs w:val="14"/>
              </w:rPr>
              <w:t>Likelihood 4–5 (Likely/Near Certain)</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00" w:type="dxa"/>
              <w:bottom w:w="80" w:type="dxa"/>
              <w:right w:w="100" w:type="dxa"/>
            </w:tcMar>
          </w:tcPr>
          <w:p w:rsidR="00956161" w:rsidRPr="00BB1EC9" w:rsidRDefault="00000000">
            <w:pPr>
              <w:spacing w:after="40"/>
            </w:pPr>
            <w:r w:rsidRPr="00BB1EC9">
              <w:rPr>
                <w:rFonts w:cs="Arial"/>
                <w:sz w:val="14"/>
                <w:szCs w:val="14"/>
              </w:rPr>
              <w:t>High (4–10) – Immediate action</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00" w:type="dxa"/>
              <w:bottom w:w="80" w:type="dxa"/>
              <w:right w:w="100" w:type="dxa"/>
            </w:tcMar>
          </w:tcPr>
          <w:p w:rsidR="00956161" w:rsidRPr="00BB1EC9" w:rsidRDefault="00000000">
            <w:pPr>
              <w:spacing w:after="40"/>
            </w:pPr>
            <w:r w:rsidRPr="00BB1EC9">
              <w:rPr>
                <w:rFonts w:cs="Arial"/>
                <w:sz w:val="14"/>
                <w:szCs w:val="14"/>
              </w:rPr>
              <w:t>Critical (12–15) – Escalate</w:t>
            </w:r>
          </w:p>
        </w:tc>
        <w:tc>
          <w:tcPr>
            <w:tcW w:w="4038" w:type="dxa"/>
            <w:tcBorders>
              <w:top w:val="single" w:sz="4" w:space="0" w:color="AAAAAA"/>
              <w:left w:val="single" w:sz="4" w:space="0" w:color="AAAAAA"/>
              <w:bottom w:val="single" w:sz="4" w:space="0" w:color="AAAAAA"/>
              <w:right w:val="single" w:sz="4" w:space="0" w:color="AAAAAA"/>
            </w:tcBorders>
            <w:shd w:val="clear" w:color="auto" w:fill="FCE4D6"/>
            <w:tcMar>
              <w:top w:w="80" w:type="dxa"/>
              <w:left w:w="100" w:type="dxa"/>
              <w:bottom w:w="80" w:type="dxa"/>
              <w:right w:w="100" w:type="dxa"/>
            </w:tcMar>
          </w:tcPr>
          <w:p w:rsidR="00956161" w:rsidRPr="00BB1EC9" w:rsidRDefault="00000000">
            <w:pPr>
              <w:spacing w:after="40"/>
            </w:pPr>
            <w:r w:rsidRPr="00BB1EC9">
              <w:rPr>
                <w:rFonts w:cs="Arial"/>
                <w:sz w:val="14"/>
                <w:szCs w:val="14"/>
              </w:rPr>
              <w:t xml:space="preserve">Critical (16–25) – Escalate to </w:t>
            </w:r>
            <w:r w:rsidR="00BB1EC9" w:rsidRPr="00BB1EC9">
              <w:rPr>
                <w:rFonts w:cs="Arial"/>
                <w:sz w:val="14"/>
                <w:szCs w:val="14"/>
              </w:rPr>
              <w:t>COI-</w:t>
            </w:r>
            <w:r w:rsidRPr="00BB1EC9">
              <w:rPr>
                <w:rFonts w:cs="Arial"/>
                <w:sz w:val="14"/>
                <w:szCs w:val="14"/>
              </w:rPr>
              <w:t xml:space="preserve">IDWE </w:t>
            </w:r>
          </w:p>
        </w:tc>
      </w:tr>
    </w:tbl>
    <w:p w:rsidR="00956161" w:rsidRPr="00BB1EC9" w:rsidRDefault="00956161">
      <w:pPr>
        <w:spacing w:before="80"/>
      </w:pPr>
    </w:p>
    <w:p w:rsidR="00956161" w:rsidRPr="00BB1EC9" w:rsidRDefault="00000000">
      <w:pPr>
        <w:spacing w:after="60"/>
      </w:pPr>
      <w:r w:rsidRPr="00BB1EC9">
        <w:rPr>
          <w:rFonts w:cs="Arial"/>
          <w:b/>
          <w:bCs/>
          <w:sz w:val="16"/>
          <w:szCs w:val="16"/>
        </w:rPr>
        <w:t>Risk Score = Likelihood (1–5)  ×  Severity (1–5)</w:t>
      </w:r>
    </w:p>
    <w:p w:rsidR="00956161" w:rsidRPr="00BB1EC9" w:rsidRDefault="00000000">
      <w:pPr>
        <w:spacing w:after="60"/>
        <w:ind w:left="480" w:hanging="280"/>
      </w:pPr>
      <w:r w:rsidRPr="00BB1EC9">
        <w:rPr>
          <w:rFonts w:cs="Arial"/>
          <w:sz w:val="17"/>
          <w:szCs w:val="17"/>
        </w:rPr>
        <w:t>•  Low (1–4):   Record in register; review annually.</w:t>
      </w:r>
    </w:p>
    <w:p w:rsidR="00956161" w:rsidRPr="00BB1EC9" w:rsidRDefault="00000000">
      <w:pPr>
        <w:spacing w:after="60"/>
        <w:ind w:left="480" w:hanging="280"/>
      </w:pPr>
      <w:r w:rsidRPr="00BB1EC9">
        <w:rPr>
          <w:rFonts w:cs="Arial"/>
          <w:sz w:val="17"/>
          <w:szCs w:val="17"/>
        </w:rPr>
        <w:t>•  Medium (5–9):   Implement defined control measures; review semi-annually.</w:t>
      </w:r>
    </w:p>
    <w:p w:rsidR="00956161" w:rsidRPr="00BB1EC9" w:rsidRDefault="00000000">
      <w:pPr>
        <w:spacing w:after="60"/>
        <w:ind w:left="480" w:hanging="280"/>
      </w:pPr>
      <w:r w:rsidRPr="00BB1EC9">
        <w:rPr>
          <w:rFonts w:cs="Arial"/>
          <w:sz w:val="17"/>
          <w:szCs w:val="17"/>
        </w:rPr>
        <w:t>•  High (10–16):   Immediate control action required; Lab Head decision; reviewed quarterly.</w:t>
      </w:r>
    </w:p>
    <w:p w:rsidR="00956161" w:rsidRPr="00BB1EC9" w:rsidRDefault="00000000">
      <w:pPr>
        <w:spacing w:after="60"/>
        <w:ind w:left="480" w:hanging="280"/>
      </w:pPr>
      <w:r w:rsidRPr="00BB1EC9">
        <w:rPr>
          <w:rFonts w:cs="Arial"/>
          <w:sz w:val="17"/>
          <w:szCs w:val="17"/>
        </w:rPr>
        <w:t>•  Critical (17–25):   Escalate to IDWE Director; formal written action plan within 5 working days.</w:t>
      </w:r>
    </w:p>
    <w:p w:rsidR="00956161" w:rsidRPr="00BB1EC9" w:rsidRDefault="00956161">
      <w:pPr>
        <w:spacing w:before="80"/>
      </w:pPr>
    </w:p>
    <w:p w:rsidR="00956161" w:rsidRPr="00BB1EC9" w:rsidRDefault="00000000">
      <w:pPr>
        <w:spacing w:after="60"/>
      </w:pPr>
      <w:r w:rsidRPr="00BB1EC9">
        <w:rPr>
          <w:rFonts w:cs="Arial"/>
          <w:b/>
          <w:bCs/>
          <w:sz w:val="19"/>
          <w:szCs w:val="19"/>
        </w:rPr>
        <w:t>5.4  Risk Controls</w:t>
      </w:r>
    </w:p>
    <w:p w:rsidR="00956161" w:rsidRPr="00BB1EC9" w:rsidRDefault="00000000">
      <w:pPr>
        <w:spacing w:after="60"/>
      </w:pPr>
      <w:r w:rsidRPr="00BB1EC9">
        <w:rPr>
          <w:rFonts w:cs="Arial"/>
          <w:sz w:val="17"/>
          <w:szCs w:val="17"/>
        </w:rPr>
        <w:lastRenderedPageBreak/>
        <w:t>For each risk with score ≥ 5, the Quality Manager shall define specific control measures. Standard controls applicable to IDWE QA Laboratory:</w:t>
      </w:r>
    </w:p>
    <w:p w:rsidR="00956161" w:rsidRPr="00BB1EC9" w:rsidRDefault="00000000">
      <w:pPr>
        <w:spacing w:after="60"/>
        <w:ind w:left="480" w:hanging="280"/>
      </w:pPr>
      <w:r w:rsidRPr="00BB1EC9">
        <w:rPr>
          <w:rFonts w:cs="Arial"/>
          <w:sz w:val="17"/>
          <w:szCs w:val="17"/>
        </w:rPr>
        <w:t>•  Segregation of duties:  Personnel who are involved in procurement, tendering or vendor selection of chemicals shall not be assigned to test those same chemicals. This shall be documented in the organisational structure (QM-01).</w:t>
      </w:r>
    </w:p>
    <w:p w:rsidR="00956161" w:rsidRPr="00BB1EC9" w:rsidRDefault="00000000">
      <w:pPr>
        <w:spacing w:after="60"/>
        <w:ind w:left="480" w:hanging="280"/>
      </w:pPr>
      <w:r w:rsidRPr="00BB1EC9">
        <w:rPr>
          <w:rFonts w:cs="Arial"/>
          <w:sz w:val="17"/>
          <w:szCs w:val="17"/>
        </w:rPr>
        <w:t>•  Blind allocation of samples:  Where practicable, the analyst shall be unaware of the supplier identity of the chemical lot being tested. The LSN (Laboratory Sample Number) is used as the identifier; supplier name is not written on the sample label presented to the analyst.</w:t>
      </w:r>
    </w:p>
    <w:p w:rsidR="00956161" w:rsidRPr="00BB1EC9" w:rsidRDefault="00000000">
      <w:pPr>
        <w:spacing w:after="60"/>
        <w:ind w:left="480" w:hanging="280"/>
      </w:pPr>
      <w:r w:rsidRPr="00BB1EC9">
        <w:rPr>
          <w:rFonts w:cs="Arial"/>
          <w:sz w:val="17"/>
          <w:szCs w:val="17"/>
        </w:rPr>
        <w:t>•  Independent result review:  Any test result for a chemical lot where a potential conflict of interest has been declared by the assigned analyst shall be independently reviewed by the Laboratory Head before report issue.</w:t>
      </w:r>
    </w:p>
    <w:p w:rsidR="00956161" w:rsidRPr="00BB1EC9" w:rsidRDefault="00000000">
      <w:pPr>
        <w:spacing w:after="60"/>
        <w:ind w:left="480" w:hanging="280"/>
      </w:pPr>
      <w:r w:rsidRPr="00BB1EC9">
        <w:rPr>
          <w:rFonts w:cs="Arial"/>
          <w:sz w:val="17"/>
          <w:szCs w:val="17"/>
        </w:rPr>
        <w:t>•  Impartiality declarations:  Annual completion of REC-01A by all personnel.</w:t>
      </w:r>
    </w:p>
    <w:p w:rsidR="00956161" w:rsidRPr="00BB1EC9" w:rsidRDefault="00000000">
      <w:pPr>
        <w:spacing w:after="60"/>
        <w:ind w:left="480" w:hanging="280"/>
      </w:pPr>
      <w:r w:rsidRPr="00BB1EC9">
        <w:rPr>
          <w:rFonts w:cs="Arial"/>
          <w:sz w:val="17"/>
          <w:szCs w:val="17"/>
        </w:rPr>
        <w:t>•  Escalation channel:  Any personnel member may escalate an impartiality concern directly to the IDWE Director without going through the Lab Head if the concern involves the Lab Head.</w:t>
      </w:r>
    </w:p>
    <w:p w:rsidR="00956161" w:rsidRPr="00BB1EC9" w:rsidRDefault="00956161">
      <w:pPr>
        <w:spacing w:before="100"/>
      </w:pPr>
    </w:p>
    <w:p w:rsidR="00956161" w:rsidRPr="00BB1EC9" w:rsidRDefault="00000000">
      <w:pPr>
        <w:spacing w:after="60"/>
      </w:pPr>
      <w:r w:rsidRPr="00BB1EC9">
        <w:rPr>
          <w:rFonts w:cs="Arial"/>
          <w:b/>
          <w:bCs/>
          <w:sz w:val="19"/>
          <w:szCs w:val="19"/>
        </w:rPr>
        <w:t>5.5  Annual Impartiality Review</w:t>
      </w:r>
    </w:p>
    <w:p w:rsidR="00956161" w:rsidRPr="00BB1EC9" w:rsidRDefault="00000000">
      <w:pPr>
        <w:spacing w:after="60"/>
      </w:pPr>
      <w:r w:rsidRPr="00BB1EC9">
        <w:rPr>
          <w:rFonts w:cs="Arial"/>
          <w:sz w:val="17"/>
          <w:szCs w:val="17"/>
        </w:rPr>
        <w:t>The Laboratory Head shall chair an annual Impartiality Review meeting in January of each year (or more frequently if a significant new risk is identified). The review shall:</w:t>
      </w:r>
    </w:p>
    <w:p w:rsidR="00956161" w:rsidRPr="00BB1EC9" w:rsidRDefault="00000000">
      <w:pPr>
        <w:spacing w:before="40" w:after="60"/>
        <w:ind w:left="520" w:hanging="320"/>
      </w:pPr>
      <w:r w:rsidRPr="00BB1EC9">
        <w:rPr>
          <w:rFonts w:cs="Arial"/>
          <w:b/>
          <w:bCs/>
          <w:sz w:val="17"/>
          <w:szCs w:val="17"/>
        </w:rPr>
        <w:t xml:space="preserve">1.  </w:t>
      </w:r>
      <w:r w:rsidRPr="00BB1EC9">
        <w:rPr>
          <w:rFonts w:cs="Arial"/>
          <w:sz w:val="17"/>
          <w:szCs w:val="17"/>
        </w:rPr>
        <w:t>Review the current Impartiality Risk Register (REC-01B) for completeness.</w:t>
      </w:r>
    </w:p>
    <w:p w:rsidR="00956161" w:rsidRPr="00BB1EC9" w:rsidRDefault="00000000">
      <w:pPr>
        <w:spacing w:before="40" w:after="60"/>
        <w:ind w:left="520" w:hanging="320"/>
      </w:pPr>
      <w:r w:rsidRPr="00BB1EC9">
        <w:rPr>
          <w:rFonts w:cs="Arial"/>
          <w:b/>
          <w:bCs/>
          <w:sz w:val="17"/>
          <w:szCs w:val="17"/>
        </w:rPr>
        <w:t xml:space="preserve">2.  </w:t>
      </w:r>
      <w:r w:rsidRPr="00BB1EC9">
        <w:rPr>
          <w:rFonts w:cs="Arial"/>
          <w:sz w:val="17"/>
          <w:szCs w:val="17"/>
        </w:rPr>
        <w:t>Assess whether existing controls remain effective (e.g., no impartiality incidents in the past year).</w:t>
      </w:r>
    </w:p>
    <w:p w:rsidR="00956161" w:rsidRPr="00BB1EC9" w:rsidRDefault="00000000">
      <w:pPr>
        <w:spacing w:before="40" w:after="60"/>
        <w:ind w:left="520" w:hanging="320"/>
      </w:pPr>
      <w:r w:rsidRPr="00BB1EC9">
        <w:rPr>
          <w:rFonts w:cs="Arial"/>
          <w:b/>
          <w:bCs/>
          <w:sz w:val="17"/>
          <w:szCs w:val="17"/>
        </w:rPr>
        <w:t xml:space="preserve">3.  </w:t>
      </w:r>
      <w:r w:rsidRPr="00BB1EC9">
        <w:rPr>
          <w:rFonts w:cs="Arial"/>
          <w:sz w:val="17"/>
          <w:szCs w:val="17"/>
        </w:rPr>
        <w:t>Identify any new risks arising from changes in personnel, customer relationships, or organisational structure.</w:t>
      </w:r>
    </w:p>
    <w:p w:rsidR="00956161" w:rsidRPr="00BB1EC9" w:rsidRDefault="00000000">
      <w:pPr>
        <w:spacing w:before="40" w:after="60"/>
        <w:ind w:left="520" w:hanging="320"/>
      </w:pPr>
      <w:r w:rsidRPr="00BB1EC9">
        <w:rPr>
          <w:rFonts w:cs="Arial"/>
          <w:b/>
          <w:bCs/>
          <w:sz w:val="17"/>
          <w:szCs w:val="17"/>
        </w:rPr>
        <w:t xml:space="preserve">4.  </w:t>
      </w:r>
      <w:r w:rsidRPr="00BB1EC9">
        <w:rPr>
          <w:rFonts w:cs="Arial"/>
          <w:sz w:val="17"/>
          <w:szCs w:val="17"/>
        </w:rPr>
        <w:t>Review all Conflict of Interest Declarations (REC-01A) received in the past 12 months.</w:t>
      </w:r>
    </w:p>
    <w:p w:rsidR="00956161" w:rsidRPr="00BB1EC9" w:rsidRDefault="00000000">
      <w:pPr>
        <w:spacing w:before="40" w:after="60"/>
        <w:ind w:left="520" w:hanging="320"/>
      </w:pPr>
      <w:r w:rsidRPr="00BB1EC9">
        <w:rPr>
          <w:rFonts w:cs="Arial"/>
          <w:b/>
          <w:bCs/>
          <w:sz w:val="17"/>
          <w:szCs w:val="17"/>
        </w:rPr>
        <w:t xml:space="preserve">5.  </w:t>
      </w:r>
      <w:r w:rsidRPr="00BB1EC9">
        <w:rPr>
          <w:rFonts w:cs="Arial"/>
          <w:sz w:val="17"/>
          <w:szCs w:val="17"/>
        </w:rPr>
        <w:t>Record minutes and agreed actions in the Annual Impartiality Review Minutes (REC-01C).</w:t>
      </w:r>
    </w:p>
    <w:p w:rsidR="00956161" w:rsidRPr="00BB1EC9" w:rsidRDefault="00000000">
      <w:pPr>
        <w:spacing w:after="100"/>
      </w:pPr>
      <w:r w:rsidRPr="00BB1EC9">
        <w:rPr>
          <w:rFonts w:cs="Arial"/>
          <w:i/>
          <w:iCs/>
          <w:sz w:val="16"/>
          <w:szCs w:val="16"/>
        </w:rPr>
        <w:t>Findings shall be reported at the Annual Management Review (SOP-QS-24). Any new risk identified outside the annual cycle shall be added to the register and actioned within 14 calendar days.</w:t>
      </w:r>
    </w:p>
    <w:p w:rsidR="00956161" w:rsidRPr="00BB1EC9" w:rsidRDefault="00956161">
      <w:pPr>
        <w:spacing w:before="60"/>
      </w:pPr>
    </w:p>
    <w:p w:rsidR="00956161" w:rsidRPr="00BB1EC9" w:rsidRDefault="00000000">
      <w:pPr>
        <w:spacing w:after="60"/>
      </w:pPr>
      <w:r w:rsidRPr="00BB1EC9">
        <w:rPr>
          <w:rFonts w:cs="Arial"/>
          <w:b/>
          <w:bCs/>
          <w:sz w:val="19"/>
          <w:szCs w:val="19"/>
        </w:rPr>
        <w:t>5.6  Reporting Impartiality Concerns</w:t>
      </w:r>
    </w:p>
    <w:p w:rsidR="00956161" w:rsidRPr="00BB1EC9" w:rsidRDefault="00000000">
      <w:pPr>
        <w:spacing w:after="60"/>
      </w:pPr>
      <w:r w:rsidRPr="00BB1EC9">
        <w:rPr>
          <w:rFonts w:cs="Arial"/>
          <w:sz w:val="17"/>
          <w:szCs w:val="17"/>
        </w:rPr>
        <w:t>Any person who identifies or suspects an impartiality risk shall report it to the Quality Manager (or Lab Head) in writing without delay. The Lab Head shall:</w:t>
      </w:r>
    </w:p>
    <w:p w:rsidR="00956161" w:rsidRPr="00BB1EC9" w:rsidRDefault="00000000">
      <w:pPr>
        <w:spacing w:before="40" w:after="60"/>
        <w:ind w:left="520" w:hanging="320"/>
      </w:pPr>
      <w:r w:rsidRPr="00BB1EC9">
        <w:rPr>
          <w:rFonts w:cs="Arial"/>
          <w:b/>
          <w:bCs/>
          <w:sz w:val="17"/>
          <w:szCs w:val="17"/>
        </w:rPr>
        <w:t xml:space="preserve">1.  </w:t>
      </w:r>
      <w:r w:rsidRPr="00BB1EC9">
        <w:rPr>
          <w:rFonts w:cs="Arial"/>
          <w:sz w:val="17"/>
          <w:szCs w:val="17"/>
        </w:rPr>
        <w:t>Investigate the concern within 5 working days.</w:t>
      </w:r>
    </w:p>
    <w:p w:rsidR="00956161" w:rsidRPr="00BB1EC9" w:rsidRDefault="00000000">
      <w:pPr>
        <w:spacing w:before="40" w:after="60"/>
        <w:ind w:left="520" w:hanging="320"/>
      </w:pPr>
      <w:r w:rsidRPr="00BB1EC9">
        <w:rPr>
          <w:rFonts w:cs="Arial"/>
          <w:b/>
          <w:bCs/>
          <w:sz w:val="17"/>
          <w:szCs w:val="17"/>
        </w:rPr>
        <w:t xml:space="preserve">2.  </w:t>
      </w:r>
      <w:r w:rsidRPr="00BB1EC9">
        <w:rPr>
          <w:rFonts w:cs="Arial"/>
          <w:sz w:val="17"/>
          <w:szCs w:val="17"/>
        </w:rPr>
        <w:t>Document findings and any immediate corrective actions.</w:t>
      </w:r>
    </w:p>
    <w:p w:rsidR="00956161" w:rsidRPr="00BB1EC9" w:rsidRDefault="00000000">
      <w:pPr>
        <w:spacing w:before="40" w:after="60"/>
        <w:ind w:left="520" w:hanging="320"/>
      </w:pPr>
      <w:r w:rsidRPr="00BB1EC9">
        <w:rPr>
          <w:rFonts w:cs="Arial"/>
          <w:b/>
          <w:bCs/>
          <w:sz w:val="17"/>
          <w:szCs w:val="17"/>
        </w:rPr>
        <w:t xml:space="preserve">3.  </w:t>
      </w:r>
      <w:r w:rsidRPr="00BB1EC9">
        <w:rPr>
          <w:rFonts w:cs="Arial"/>
          <w:sz w:val="17"/>
          <w:szCs w:val="17"/>
        </w:rPr>
        <w:t>Update the Risk Register.</w:t>
      </w:r>
    </w:p>
    <w:p w:rsidR="00956161" w:rsidRPr="00BB1EC9" w:rsidRDefault="00000000">
      <w:pPr>
        <w:spacing w:before="40" w:after="60"/>
        <w:ind w:left="520" w:hanging="320"/>
      </w:pPr>
      <w:r w:rsidRPr="00BB1EC9">
        <w:rPr>
          <w:rFonts w:cs="Arial"/>
          <w:b/>
          <w:bCs/>
          <w:sz w:val="17"/>
          <w:szCs w:val="17"/>
        </w:rPr>
        <w:t xml:space="preserve">4.  </w:t>
      </w:r>
      <w:r w:rsidRPr="00BB1EC9">
        <w:rPr>
          <w:rFonts w:cs="Arial"/>
          <w:sz w:val="17"/>
          <w:szCs w:val="17"/>
        </w:rPr>
        <w:t>Raise a CAPA (SOP-QS-22) if the risk has already materialised into an actual impartiality incident.</w:t>
      </w:r>
    </w:p>
    <w:p w:rsidR="00956161" w:rsidRPr="00BB1EC9" w:rsidRDefault="00000000">
      <w:pPr>
        <w:spacing w:after="100"/>
      </w:pPr>
      <w:r w:rsidRPr="00BB1EC9">
        <w:rPr>
          <w:rFonts w:cs="Arial"/>
          <w:i/>
          <w:iCs/>
          <w:sz w:val="16"/>
          <w:szCs w:val="16"/>
        </w:rPr>
        <w:t>If the concern involves the Laboratory Head directly, it shall be escalated to the IDWE Director.</w:t>
      </w:r>
    </w:p>
    <w:p w:rsidR="00956161" w:rsidRPr="00BB1EC9" w:rsidRDefault="00000000">
      <w:pPr>
        <w:pBdr>
          <w:bottom w:val="single" w:sz="4" w:space="2" w:color="D9E2F3"/>
        </w:pBdr>
        <w:spacing w:before="280" w:after="100"/>
      </w:pPr>
      <w:r w:rsidRPr="00BB1EC9">
        <w:rPr>
          <w:rFonts w:cs="Arial"/>
          <w:b/>
          <w:bCs/>
          <w:sz w:val="22"/>
          <w:szCs w:val="22"/>
        </w:rPr>
        <w:t>6.  Quality Controls</w:t>
      </w:r>
    </w:p>
    <w:p w:rsidR="00956161" w:rsidRPr="00BB1EC9" w:rsidRDefault="00000000">
      <w:pPr>
        <w:spacing w:after="60"/>
        <w:ind w:left="480" w:hanging="280"/>
      </w:pPr>
      <w:r w:rsidRPr="00BB1EC9">
        <w:rPr>
          <w:rFonts w:cs="Arial"/>
          <w:sz w:val="17"/>
          <w:szCs w:val="17"/>
        </w:rPr>
        <w:t>•  The Impartiality Risk Register (REC-01B) shall be reviewed and signed by the Laboratory Head at least annually.</w:t>
      </w:r>
    </w:p>
    <w:p w:rsidR="00956161" w:rsidRPr="00BB1EC9" w:rsidRDefault="00000000">
      <w:pPr>
        <w:spacing w:after="60"/>
        <w:ind w:left="480" w:hanging="280"/>
      </w:pPr>
      <w:r w:rsidRPr="00BB1EC9">
        <w:rPr>
          <w:rFonts w:cs="Arial"/>
          <w:sz w:val="17"/>
          <w:szCs w:val="17"/>
        </w:rPr>
        <w:t>•  All Conflict of Interest Declarations (REC-01A) shall be collected by 31 January each year; outstanding declarations shall be chased within 5 working days.</w:t>
      </w:r>
    </w:p>
    <w:p w:rsidR="00956161" w:rsidRPr="00BB1EC9" w:rsidRDefault="00000000">
      <w:pPr>
        <w:spacing w:after="60"/>
        <w:ind w:left="480" w:hanging="280"/>
      </w:pPr>
      <w:r w:rsidRPr="00BB1EC9">
        <w:rPr>
          <w:rFonts w:cs="Arial"/>
          <w:sz w:val="17"/>
          <w:szCs w:val="17"/>
        </w:rPr>
        <w:t>•  Any actual impartiality breach shall be treated as a Major Nonconformity; a CAPA (SOP-QS-22) shall be raised and the NABL accreditation body shall be notified if required.</w:t>
      </w:r>
    </w:p>
    <w:p w:rsidR="00956161" w:rsidRPr="00BB1EC9" w:rsidRDefault="00000000">
      <w:pPr>
        <w:spacing w:after="60"/>
        <w:ind w:left="480" w:hanging="280"/>
      </w:pPr>
      <w:r w:rsidRPr="00BB1EC9">
        <w:rPr>
          <w:rFonts w:cs="Arial"/>
          <w:sz w:val="17"/>
          <w:szCs w:val="17"/>
        </w:rPr>
        <w:t>•  Impartiality Policy, Risk Register and Declarations shall be available to NABL assessors on request.</w:t>
      </w:r>
    </w:p>
    <w:p w:rsidR="00956161" w:rsidRPr="00BB1EC9" w:rsidRDefault="00956161">
      <w:pPr>
        <w:spacing w:before="80"/>
      </w:pPr>
    </w:p>
    <w:p w:rsidR="00956161" w:rsidRPr="00BB1EC9" w:rsidRDefault="00000000">
      <w:pPr>
        <w:pBdr>
          <w:bottom w:val="single" w:sz="4" w:space="2" w:color="D9E2F3"/>
        </w:pBdr>
        <w:spacing w:before="280" w:after="100"/>
      </w:pPr>
      <w:r w:rsidRPr="00BB1EC9">
        <w:rPr>
          <w:rFonts w:cs="Arial"/>
          <w:b/>
          <w:bCs/>
          <w:sz w:val="22"/>
          <w:szCs w:val="22"/>
        </w:rPr>
        <w:t>7.  References</w:t>
      </w:r>
    </w:p>
    <w:p w:rsidR="00956161" w:rsidRPr="00BB1EC9" w:rsidRDefault="00000000">
      <w:pPr>
        <w:spacing w:after="60"/>
        <w:ind w:left="480" w:hanging="280"/>
      </w:pPr>
      <w:r w:rsidRPr="00BB1EC9">
        <w:rPr>
          <w:rFonts w:cs="Arial"/>
          <w:sz w:val="17"/>
          <w:szCs w:val="17"/>
        </w:rPr>
        <w:t>•  ISO/IEC 17025:2017 – General Requirements for the Competence of Testing and Calibration Laboratories, Clause 4.1</w:t>
      </w:r>
    </w:p>
    <w:p w:rsidR="00956161" w:rsidRPr="00BB1EC9" w:rsidRDefault="00000000">
      <w:pPr>
        <w:spacing w:after="60"/>
        <w:ind w:left="480" w:hanging="280"/>
      </w:pPr>
      <w:r w:rsidRPr="00BB1EC9">
        <w:rPr>
          <w:rFonts w:cs="Arial"/>
          <w:sz w:val="17"/>
          <w:szCs w:val="17"/>
        </w:rPr>
        <w:t>•  NABL 100 – NABL Accreditation Criteria and Guidance</w:t>
      </w:r>
    </w:p>
    <w:p w:rsidR="00956161" w:rsidRPr="00BB1EC9" w:rsidRDefault="00000000">
      <w:pPr>
        <w:spacing w:after="60"/>
        <w:ind w:left="480" w:hanging="280"/>
      </w:pPr>
      <w:r w:rsidRPr="00BB1EC9">
        <w:rPr>
          <w:rFonts w:cs="Arial"/>
          <w:sz w:val="17"/>
          <w:szCs w:val="17"/>
        </w:rPr>
        <w:t>•  NABL 112 – Specific Criteria for Accreditation of Chemical Testing Laboratories</w:t>
      </w:r>
    </w:p>
    <w:p w:rsidR="00956161" w:rsidRPr="00BB1EC9" w:rsidRDefault="00000000">
      <w:pPr>
        <w:spacing w:after="60"/>
        <w:ind w:left="480" w:hanging="280"/>
      </w:pPr>
      <w:r w:rsidRPr="00BB1EC9">
        <w:rPr>
          <w:rFonts w:cs="Arial"/>
          <w:sz w:val="17"/>
          <w:szCs w:val="17"/>
        </w:rPr>
        <w:t>•  QM-01 – IDWE QA Laboratory Quality Manual (Impartiality Policy section)</w:t>
      </w:r>
    </w:p>
    <w:p w:rsidR="00956161" w:rsidRPr="00BB1EC9" w:rsidRDefault="00000000">
      <w:pPr>
        <w:spacing w:after="60"/>
        <w:ind w:left="480" w:hanging="280"/>
      </w:pPr>
      <w:r w:rsidRPr="00BB1EC9">
        <w:rPr>
          <w:rFonts w:cs="Arial"/>
          <w:sz w:val="17"/>
          <w:szCs w:val="17"/>
        </w:rPr>
        <w:t>•  SOP-QS-22 – Corrective Action Procedure (CAPA)</w:t>
      </w:r>
    </w:p>
    <w:p w:rsidR="00956161" w:rsidRPr="00BB1EC9" w:rsidRDefault="00000000">
      <w:pPr>
        <w:spacing w:after="60"/>
        <w:ind w:left="480" w:hanging="280"/>
      </w:pPr>
      <w:r w:rsidRPr="00BB1EC9">
        <w:rPr>
          <w:rFonts w:cs="Arial"/>
          <w:sz w:val="17"/>
          <w:szCs w:val="17"/>
        </w:rPr>
        <w:t>•  SOP-QS-24 – Management Review Procedure</w:t>
      </w:r>
    </w:p>
    <w:p w:rsidR="00956161" w:rsidRPr="00BB1EC9" w:rsidRDefault="00956161">
      <w:pPr>
        <w:spacing w:before="80"/>
      </w:pPr>
    </w:p>
    <w:p w:rsidR="00956161" w:rsidRPr="00BB1EC9" w:rsidRDefault="00000000">
      <w:pPr>
        <w:pBdr>
          <w:bottom w:val="single" w:sz="4" w:space="2" w:color="D9E2F3"/>
        </w:pBdr>
        <w:spacing w:before="280" w:after="100"/>
      </w:pPr>
      <w:r w:rsidRPr="00BB1EC9">
        <w:rPr>
          <w:rFonts w:cs="Arial"/>
          <w:b/>
          <w:bCs/>
          <w:sz w:val="22"/>
          <w:szCs w:val="22"/>
        </w:rPr>
        <w:t>8.  Associated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38"/>
        <w:gridCol w:w="2400"/>
      </w:tblGrid>
      <w:tr w:rsidR="00BB1EC9" w:rsidRPr="00BB1EC9">
        <w:tc>
          <w:tcPr>
            <w:tcW w:w="18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tcPr>
          <w:p w:rsidR="00956161" w:rsidRPr="00BB1EC9" w:rsidRDefault="00000000">
            <w:pPr>
              <w:spacing w:after="40"/>
            </w:pPr>
            <w:r w:rsidRPr="00BB1EC9">
              <w:rPr>
                <w:rFonts w:cs="Arial"/>
                <w:b/>
                <w:bCs/>
                <w:sz w:val="15"/>
                <w:szCs w:val="15"/>
              </w:rPr>
              <w:t>Record ID</w:t>
            </w:r>
          </w:p>
        </w:tc>
        <w:tc>
          <w:tcPr>
            <w:tcW w:w="5438"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tcPr>
          <w:p w:rsidR="00956161" w:rsidRPr="00BB1EC9" w:rsidRDefault="00000000">
            <w:pPr>
              <w:spacing w:after="40"/>
            </w:pPr>
            <w:r w:rsidRPr="00BB1EC9">
              <w:rPr>
                <w:rFonts w:cs="Arial"/>
                <w:b/>
                <w:bCs/>
                <w:sz w:val="15"/>
                <w:szCs w:val="15"/>
              </w:rPr>
              <w:t>Record Title</w:t>
            </w:r>
          </w:p>
        </w:tc>
        <w:tc>
          <w:tcPr>
            <w:tcW w:w="24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tcPr>
          <w:p w:rsidR="00956161" w:rsidRPr="00BB1EC9" w:rsidRDefault="00000000">
            <w:pPr>
              <w:spacing w:after="40"/>
            </w:pPr>
            <w:r w:rsidRPr="00BB1EC9">
              <w:rPr>
                <w:rFonts w:cs="Arial"/>
                <w:b/>
                <w:bCs/>
                <w:sz w:val="15"/>
                <w:szCs w:val="15"/>
              </w:rPr>
              <w:t>Retention Period</w:t>
            </w:r>
          </w:p>
        </w:tc>
      </w:tr>
      <w:tr w:rsidR="00BB1EC9" w:rsidRPr="00BB1EC9">
        <w:tc>
          <w:tcPr>
            <w:tcW w:w="18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rsidR="00956161" w:rsidRPr="00BB1EC9" w:rsidRDefault="00000000">
            <w:pPr>
              <w:spacing w:after="40"/>
            </w:pPr>
            <w:r w:rsidRPr="00BB1EC9">
              <w:rPr>
                <w:rFonts w:cs="Arial"/>
                <w:b/>
                <w:bCs/>
                <w:sz w:val="15"/>
                <w:szCs w:val="15"/>
              </w:rPr>
              <w:t>REC-01A</w:t>
            </w:r>
          </w:p>
        </w:tc>
        <w:tc>
          <w:tcPr>
            <w:tcW w:w="5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sz w:val="15"/>
                <w:szCs w:val="15"/>
              </w:rPr>
              <w:t>Personnel Conflict of Interest Declaration Form</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sz w:val="15"/>
                <w:szCs w:val="15"/>
              </w:rPr>
              <w:t>5 years after date of declaration</w:t>
            </w:r>
          </w:p>
        </w:tc>
      </w:tr>
      <w:tr w:rsidR="00BB1EC9" w:rsidRPr="00BB1EC9">
        <w:tc>
          <w:tcPr>
            <w:tcW w:w="18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rsidR="00956161" w:rsidRPr="00BB1EC9" w:rsidRDefault="00000000">
            <w:pPr>
              <w:spacing w:after="40"/>
            </w:pPr>
            <w:r w:rsidRPr="00BB1EC9">
              <w:rPr>
                <w:rFonts w:cs="Arial"/>
                <w:b/>
                <w:bCs/>
                <w:sz w:val="15"/>
                <w:szCs w:val="15"/>
              </w:rPr>
              <w:t>REC-01B</w:t>
            </w:r>
          </w:p>
        </w:tc>
        <w:tc>
          <w:tcPr>
            <w:tcW w:w="54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000000">
            <w:pPr>
              <w:spacing w:after="40"/>
            </w:pPr>
            <w:r w:rsidRPr="00BB1EC9">
              <w:rPr>
                <w:rFonts w:cs="Arial"/>
                <w:sz w:val="15"/>
                <w:szCs w:val="15"/>
              </w:rPr>
              <w:t>Impartiality Risk Register</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000000">
            <w:pPr>
              <w:spacing w:after="40"/>
            </w:pPr>
            <w:r w:rsidRPr="00BB1EC9">
              <w:rPr>
                <w:rFonts w:cs="Arial"/>
                <w:sz w:val="15"/>
                <w:szCs w:val="15"/>
              </w:rPr>
              <w:t>5 years (current + 2 superseded versions)</w:t>
            </w:r>
          </w:p>
        </w:tc>
      </w:tr>
      <w:tr w:rsidR="00BB1EC9" w:rsidRPr="00BB1EC9">
        <w:tc>
          <w:tcPr>
            <w:tcW w:w="18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rsidR="00956161" w:rsidRPr="00BB1EC9" w:rsidRDefault="00000000">
            <w:pPr>
              <w:spacing w:after="40"/>
            </w:pPr>
            <w:r w:rsidRPr="00BB1EC9">
              <w:rPr>
                <w:rFonts w:cs="Arial"/>
                <w:b/>
                <w:bCs/>
                <w:sz w:val="15"/>
                <w:szCs w:val="15"/>
              </w:rPr>
              <w:lastRenderedPageBreak/>
              <w:t>REC-01C</w:t>
            </w:r>
          </w:p>
        </w:tc>
        <w:tc>
          <w:tcPr>
            <w:tcW w:w="5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sz w:val="15"/>
                <w:szCs w:val="15"/>
              </w:rPr>
              <w:t>Annual Impartiality Review Minutes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sz w:val="15"/>
                <w:szCs w:val="15"/>
              </w:rPr>
              <w:t>5 years</w:t>
            </w:r>
          </w:p>
        </w:tc>
      </w:tr>
    </w:tbl>
    <w:p w:rsidR="00956161" w:rsidRPr="00BB1EC9" w:rsidRDefault="00956161">
      <w:pPr>
        <w:spacing w:before="100"/>
      </w:pPr>
    </w:p>
    <w:p w:rsidR="00956161" w:rsidRPr="00BB1EC9" w:rsidRDefault="00000000">
      <w:r w:rsidRPr="00BB1EC9">
        <w:br w:type="page"/>
      </w:r>
    </w:p>
    <w:p w:rsidR="00956161" w:rsidRPr="00BB1EC9" w:rsidRDefault="00956161">
      <w:pPr>
        <w:spacing w:before="140"/>
      </w:pPr>
    </w:p>
    <w:p w:rsidR="00956161" w:rsidRPr="00BB1EC9" w:rsidRDefault="00000000">
      <w:pPr>
        <w:pBdr>
          <w:top w:val="single" w:sz="8" w:space="4" w:color="2E5496"/>
          <w:bottom w:val="single" w:sz="4" w:space="4" w:color="D9E2F3"/>
        </w:pBdr>
        <w:spacing w:before="80" w:after="80"/>
      </w:pPr>
      <w:r w:rsidRPr="00BB1EC9">
        <w:rPr>
          <w:rFonts w:cs="Arial"/>
          <w:b/>
          <w:bCs/>
          <w:sz w:val="17"/>
          <w:szCs w:val="17"/>
        </w:rPr>
        <w:t xml:space="preserve">ANNEX – RECORD TEMPLATE   </w:t>
      </w:r>
      <w:r w:rsidRPr="00BB1EC9">
        <w:rPr>
          <w:rFonts w:cs="Arial"/>
          <w:b/>
          <w:bCs/>
        </w:rPr>
        <w:t>REC-01A</w:t>
      </w:r>
      <w:r w:rsidRPr="00BB1EC9">
        <w:rPr>
          <w:rFonts w:cs="Arial"/>
          <w:sz w:val="16"/>
          <w:szCs w:val="16"/>
        </w:rPr>
        <w:t xml:space="preserve">   |   </w:t>
      </w:r>
      <w:r w:rsidRPr="00BB1EC9">
        <w:rPr>
          <w:rFonts w:cs="Arial"/>
          <w:b/>
          <w:bCs/>
        </w:rPr>
        <w:t>Personnel Conflict of Interest Declaration Form</w:t>
      </w:r>
    </w:p>
    <w:p w:rsidR="00956161" w:rsidRPr="00BB1EC9" w:rsidRDefault="00000000">
      <w:pPr>
        <w:spacing w:before="40" w:after="120"/>
      </w:pPr>
      <w:r w:rsidRPr="00BB1EC9">
        <w:rPr>
          <w:rFonts w:cs="Arial"/>
          <w:i/>
          <w:iCs/>
          <w:sz w:val="14"/>
          <w:szCs w:val="14"/>
        </w:rPr>
        <w:t>Related Procedure: SOP-QS-01 | ISO/IEC 17025:2017 Clause 4.1   |   ISO/IEC 17025:2017   |   Rev.00   |   March 2026</w:t>
      </w:r>
    </w:p>
    <w:p w:rsidR="00956161" w:rsidRPr="00BB1EC9" w:rsidRDefault="00956161">
      <w:pPr>
        <w:spacing w:before="80"/>
      </w:pPr>
    </w:p>
    <w:p w:rsidR="00956161" w:rsidRPr="00BB1EC9" w:rsidRDefault="00000000">
      <w:pPr>
        <w:spacing w:after="60"/>
      </w:pPr>
      <w:r w:rsidRPr="00BB1EC9">
        <w:rPr>
          <w:rFonts w:cs="Arial"/>
          <w:b/>
          <w:bCs/>
          <w:sz w:val="17"/>
          <w:szCs w:val="17"/>
        </w:rPr>
        <w:t>SECTION A – DECLARANT DETAILS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Full Name (Block Capitals):</w:t>
            </w:r>
          </w:p>
        </w:tc>
        <w:tc>
          <w:tcPr>
            <w:tcW w:w="6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956161">
            <w:pPr>
              <w:spacing w:after="40"/>
            </w:pP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Employee No. / Staff ID:</w:t>
            </w:r>
          </w:p>
        </w:tc>
        <w:tc>
          <w:tcPr>
            <w:tcW w:w="62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956161">
            <w:pPr>
              <w:spacing w:after="40"/>
            </w:pP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Designation / Role in IDWE QA Lab:</w:t>
            </w:r>
          </w:p>
        </w:tc>
        <w:tc>
          <w:tcPr>
            <w:tcW w:w="6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956161">
            <w:pPr>
              <w:spacing w:after="40"/>
            </w:pP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Date of this Declaration:</w:t>
            </w:r>
          </w:p>
        </w:tc>
        <w:tc>
          <w:tcPr>
            <w:tcW w:w="62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956161">
            <w:pPr>
              <w:spacing w:after="40"/>
            </w:pP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Declaration Type:</w:t>
            </w:r>
          </w:p>
        </w:tc>
        <w:tc>
          <w:tcPr>
            <w:tcW w:w="6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i/>
                <w:iCs/>
                <w:sz w:val="14"/>
                <w:szCs w:val="14"/>
              </w:rPr>
              <w:t>[ ] Annual (Year: ________)   [ ] On Joining (Date: _________)   [ ] Triggered (Reason: _____)</w:t>
            </w: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Period Covered:</w:t>
            </w:r>
          </w:p>
        </w:tc>
        <w:tc>
          <w:tcPr>
            <w:tcW w:w="62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000000">
            <w:pPr>
              <w:spacing w:after="40"/>
            </w:pPr>
            <w:r w:rsidRPr="00BB1EC9">
              <w:rPr>
                <w:rFonts w:cs="Arial"/>
                <w:i/>
                <w:iCs/>
                <w:sz w:val="14"/>
                <w:szCs w:val="14"/>
              </w:rPr>
              <w:t>Calendar year __________ or from ____________ to ____________</w:t>
            </w:r>
          </w:p>
        </w:tc>
      </w:tr>
    </w:tbl>
    <w:p w:rsidR="00956161" w:rsidRPr="00BB1EC9" w:rsidRDefault="00956161">
      <w:pPr>
        <w:spacing w:before="80"/>
      </w:pPr>
    </w:p>
    <w:p w:rsidR="00956161" w:rsidRPr="00BB1EC9" w:rsidRDefault="00000000">
      <w:pPr>
        <w:spacing w:after="60"/>
      </w:pPr>
      <w:r w:rsidRPr="00BB1EC9">
        <w:rPr>
          <w:rFonts w:cs="Arial"/>
          <w:b/>
          <w:bCs/>
          <w:sz w:val="17"/>
          <w:szCs w:val="17"/>
        </w:rPr>
        <w:t>SECTION B – CONFLICT OF INTEREST QUESTIONS</w:t>
      </w:r>
    </w:p>
    <w:p w:rsidR="00956161" w:rsidRPr="00BB1EC9" w:rsidRDefault="00000000">
      <w:pPr>
        <w:spacing w:after="80"/>
      </w:pPr>
      <w:r w:rsidRPr="00BB1EC9">
        <w:rPr>
          <w:rFonts w:cs="Arial"/>
          <w:i/>
          <w:iCs/>
          <w:sz w:val="15"/>
          <w:szCs w:val="15"/>
        </w:rPr>
        <w:t>Answer each question honestly. If you are unsure, select YES and provide details.</w:t>
      </w:r>
    </w:p>
    <w:tbl>
      <w:tblPr>
        <w:tblStyle w:val="TableGrid"/>
        <w:tblW w:w="9638" w:type="dxa"/>
        <w:tblLook w:val="04A0" w:firstRow="1" w:lastRow="0" w:firstColumn="1" w:lastColumn="0" w:noHBand="0" w:noVBand="1"/>
      </w:tblPr>
      <w:tblGrid>
        <w:gridCol w:w="6400"/>
        <w:gridCol w:w="800"/>
        <w:gridCol w:w="800"/>
        <w:gridCol w:w="1638"/>
      </w:tblGrid>
      <w:tr w:rsidR="00BB1EC9" w:rsidRPr="00BB1EC9" w:rsidTr="00BB1EC9">
        <w:tc>
          <w:tcPr>
            <w:tcW w:w="6400" w:type="dxa"/>
          </w:tcPr>
          <w:p w:rsidR="00956161" w:rsidRPr="00BB1EC9" w:rsidRDefault="00000000">
            <w:pPr>
              <w:spacing w:after="40"/>
            </w:pPr>
            <w:r w:rsidRPr="00BB1EC9">
              <w:rPr>
                <w:rFonts w:cs="Arial"/>
                <w:b/>
                <w:bCs/>
                <w:sz w:val="15"/>
                <w:szCs w:val="15"/>
              </w:rPr>
              <w:t>Question</w:t>
            </w:r>
          </w:p>
        </w:tc>
        <w:tc>
          <w:tcPr>
            <w:tcW w:w="800" w:type="dxa"/>
          </w:tcPr>
          <w:p w:rsidR="00956161" w:rsidRPr="00BB1EC9" w:rsidRDefault="00000000">
            <w:pPr>
              <w:spacing w:after="40"/>
              <w:jc w:val="center"/>
            </w:pPr>
            <w:r w:rsidRPr="00BB1EC9">
              <w:rPr>
                <w:rFonts w:cs="Arial"/>
                <w:b/>
                <w:bCs/>
                <w:sz w:val="15"/>
                <w:szCs w:val="15"/>
              </w:rPr>
              <w:t>YES</w:t>
            </w:r>
          </w:p>
        </w:tc>
        <w:tc>
          <w:tcPr>
            <w:tcW w:w="800" w:type="dxa"/>
          </w:tcPr>
          <w:p w:rsidR="00956161" w:rsidRPr="00BB1EC9" w:rsidRDefault="00000000">
            <w:pPr>
              <w:spacing w:after="40"/>
              <w:jc w:val="center"/>
            </w:pPr>
            <w:r w:rsidRPr="00BB1EC9">
              <w:rPr>
                <w:rFonts w:cs="Arial"/>
                <w:b/>
                <w:bCs/>
                <w:sz w:val="15"/>
                <w:szCs w:val="15"/>
              </w:rPr>
              <w:t>NO</w:t>
            </w:r>
          </w:p>
        </w:tc>
        <w:tc>
          <w:tcPr>
            <w:tcW w:w="1638" w:type="dxa"/>
          </w:tcPr>
          <w:p w:rsidR="00956161" w:rsidRPr="00BB1EC9" w:rsidRDefault="00000000">
            <w:pPr>
              <w:spacing w:after="40"/>
              <w:jc w:val="center"/>
            </w:pPr>
            <w:r w:rsidRPr="00BB1EC9">
              <w:rPr>
                <w:rFonts w:cs="Arial"/>
                <w:b/>
                <w:bCs/>
                <w:sz w:val="15"/>
                <w:szCs w:val="15"/>
              </w:rPr>
              <w:t>Details / Comments</w:t>
            </w:r>
          </w:p>
        </w:tc>
      </w:tr>
      <w:tr w:rsidR="00BB1EC9" w:rsidRPr="00BB1EC9" w:rsidTr="00BB1EC9">
        <w:tc>
          <w:tcPr>
            <w:tcW w:w="6400" w:type="dxa"/>
          </w:tcPr>
          <w:p w:rsidR="00956161" w:rsidRPr="00BB1EC9" w:rsidRDefault="00000000">
            <w:pPr>
              <w:spacing w:after="40"/>
            </w:pPr>
            <w:r w:rsidRPr="00BB1EC9">
              <w:rPr>
                <w:rFonts w:cs="Arial"/>
                <w:sz w:val="14"/>
                <w:szCs w:val="14"/>
              </w:rPr>
              <w:t>Do you hold any direct or indirect financial interest (shares, commission, loans, gifts) in any company that supplies chemicals tested by the IDWE QA Laboratory?</w:t>
            </w:r>
          </w:p>
        </w:tc>
        <w:tc>
          <w:tcPr>
            <w:tcW w:w="800" w:type="dxa"/>
          </w:tcPr>
          <w:p w:rsidR="00956161" w:rsidRPr="00BB1EC9" w:rsidRDefault="00000000">
            <w:pPr>
              <w:spacing w:after="40"/>
              <w:jc w:val="center"/>
            </w:pPr>
            <w:r w:rsidRPr="00BB1EC9">
              <w:rPr>
                <w:rFonts w:cs="Arial"/>
                <w:sz w:val="14"/>
                <w:szCs w:val="14"/>
              </w:rPr>
              <w:t>[ ]</w:t>
            </w:r>
          </w:p>
        </w:tc>
        <w:tc>
          <w:tcPr>
            <w:tcW w:w="800" w:type="dxa"/>
          </w:tcPr>
          <w:p w:rsidR="00956161" w:rsidRPr="00BB1EC9" w:rsidRDefault="00000000">
            <w:pPr>
              <w:spacing w:after="40"/>
              <w:jc w:val="center"/>
            </w:pPr>
            <w:r w:rsidRPr="00BB1EC9">
              <w:rPr>
                <w:rFonts w:cs="Arial"/>
                <w:sz w:val="14"/>
                <w:szCs w:val="14"/>
              </w:rPr>
              <w:t>[ ]</w:t>
            </w:r>
          </w:p>
        </w:tc>
        <w:tc>
          <w:tcPr>
            <w:tcW w:w="1638" w:type="dxa"/>
          </w:tcPr>
          <w:p w:rsidR="00956161" w:rsidRPr="00BB1EC9" w:rsidRDefault="00956161">
            <w:pPr>
              <w:spacing w:after="40"/>
            </w:pPr>
          </w:p>
        </w:tc>
      </w:tr>
      <w:tr w:rsidR="00BB1EC9" w:rsidRPr="00BB1EC9" w:rsidTr="00BB1EC9">
        <w:tc>
          <w:tcPr>
            <w:tcW w:w="6400" w:type="dxa"/>
          </w:tcPr>
          <w:p w:rsidR="00956161" w:rsidRPr="00BB1EC9" w:rsidRDefault="00000000">
            <w:pPr>
              <w:spacing w:after="40"/>
            </w:pPr>
            <w:r w:rsidRPr="00BB1EC9">
              <w:rPr>
                <w:rFonts w:cs="Arial"/>
                <w:sz w:val="14"/>
                <w:szCs w:val="14"/>
              </w:rPr>
              <w:t>Do you have any personal, familial or close social relationship with a representative of a chemical supplier whose products are tested here?</w:t>
            </w:r>
          </w:p>
        </w:tc>
        <w:tc>
          <w:tcPr>
            <w:tcW w:w="800" w:type="dxa"/>
          </w:tcPr>
          <w:p w:rsidR="00956161" w:rsidRPr="00BB1EC9" w:rsidRDefault="00000000">
            <w:pPr>
              <w:spacing w:after="40"/>
              <w:jc w:val="center"/>
            </w:pPr>
            <w:r w:rsidRPr="00BB1EC9">
              <w:rPr>
                <w:rFonts w:cs="Arial"/>
                <w:sz w:val="14"/>
                <w:szCs w:val="14"/>
              </w:rPr>
              <w:t>[ ]</w:t>
            </w:r>
          </w:p>
        </w:tc>
        <w:tc>
          <w:tcPr>
            <w:tcW w:w="800" w:type="dxa"/>
          </w:tcPr>
          <w:p w:rsidR="00956161" w:rsidRPr="00BB1EC9" w:rsidRDefault="00000000">
            <w:pPr>
              <w:spacing w:after="40"/>
              <w:jc w:val="center"/>
            </w:pPr>
            <w:r w:rsidRPr="00BB1EC9">
              <w:rPr>
                <w:rFonts w:cs="Arial"/>
                <w:sz w:val="14"/>
                <w:szCs w:val="14"/>
              </w:rPr>
              <w:t>[ ]</w:t>
            </w:r>
          </w:p>
        </w:tc>
        <w:tc>
          <w:tcPr>
            <w:tcW w:w="1638" w:type="dxa"/>
          </w:tcPr>
          <w:p w:rsidR="00956161" w:rsidRPr="00BB1EC9" w:rsidRDefault="00956161">
            <w:pPr>
              <w:spacing w:after="40"/>
            </w:pPr>
          </w:p>
        </w:tc>
      </w:tr>
      <w:tr w:rsidR="00BB1EC9" w:rsidRPr="00BB1EC9" w:rsidTr="00BB1EC9">
        <w:tc>
          <w:tcPr>
            <w:tcW w:w="6400" w:type="dxa"/>
          </w:tcPr>
          <w:p w:rsidR="00956161" w:rsidRPr="00BB1EC9" w:rsidRDefault="00000000">
            <w:pPr>
              <w:spacing w:after="40"/>
            </w:pPr>
            <w:r w:rsidRPr="00BB1EC9">
              <w:rPr>
                <w:rFonts w:cs="Arial"/>
                <w:sz w:val="14"/>
                <w:szCs w:val="14"/>
              </w:rPr>
              <w:t>Are you involved — currently or in the past 12 months — in procurement, tendering, vendor evaluation or selection of any chemical that you also test?</w:t>
            </w:r>
          </w:p>
        </w:tc>
        <w:tc>
          <w:tcPr>
            <w:tcW w:w="800" w:type="dxa"/>
          </w:tcPr>
          <w:p w:rsidR="00956161" w:rsidRPr="00BB1EC9" w:rsidRDefault="00000000">
            <w:pPr>
              <w:spacing w:after="40"/>
              <w:jc w:val="center"/>
            </w:pPr>
            <w:r w:rsidRPr="00BB1EC9">
              <w:rPr>
                <w:rFonts w:cs="Arial"/>
                <w:sz w:val="14"/>
                <w:szCs w:val="14"/>
              </w:rPr>
              <w:t>[ ]</w:t>
            </w:r>
          </w:p>
        </w:tc>
        <w:tc>
          <w:tcPr>
            <w:tcW w:w="800" w:type="dxa"/>
          </w:tcPr>
          <w:p w:rsidR="00956161" w:rsidRPr="00BB1EC9" w:rsidRDefault="00000000">
            <w:pPr>
              <w:spacing w:after="40"/>
              <w:jc w:val="center"/>
            </w:pPr>
            <w:r w:rsidRPr="00BB1EC9">
              <w:rPr>
                <w:rFonts w:cs="Arial"/>
                <w:sz w:val="14"/>
                <w:szCs w:val="14"/>
              </w:rPr>
              <w:t>[ ]</w:t>
            </w:r>
          </w:p>
        </w:tc>
        <w:tc>
          <w:tcPr>
            <w:tcW w:w="1638" w:type="dxa"/>
          </w:tcPr>
          <w:p w:rsidR="00956161" w:rsidRPr="00BB1EC9" w:rsidRDefault="00956161">
            <w:pPr>
              <w:spacing w:after="40"/>
            </w:pPr>
          </w:p>
        </w:tc>
      </w:tr>
      <w:tr w:rsidR="00BB1EC9" w:rsidRPr="00BB1EC9" w:rsidTr="00BB1EC9">
        <w:tc>
          <w:tcPr>
            <w:tcW w:w="6400" w:type="dxa"/>
          </w:tcPr>
          <w:p w:rsidR="00956161" w:rsidRPr="00BB1EC9" w:rsidRDefault="00000000">
            <w:pPr>
              <w:spacing w:after="40"/>
            </w:pPr>
            <w:r w:rsidRPr="00BB1EC9">
              <w:rPr>
                <w:rFonts w:cs="Arial"/>
                <w:sz w:val="14"/>
                <w:szCs w:val="14"/>
              </w:rPr>
              <w:t>Do you hold any external role (consultancy, advisory, employment) with any organisation whose products or services could influence your test results?</w:t>
            </w:r>
          </w:p>
        </w:tc>
        <w:tc>
          <w:tcPr>
            <w:tcW w:w="800" w:type="dxa"/>
          </w:tcPr>
          <w:p w:rsidR="00956161" w:rsidRPr="00BB1EC9" w:rsidRDefault="00000000">
            <w:pPr>
              <w:spacing w:after="40"/>
              <w:jc w:val="center"/>
            </w:pPr>
            <w:r w:rsidRPr="00BB1EC9">
              <w:rPr>
                <w:rFonts w:cs="Arial"/>
                <w:sz w:val="14"/>
                <w:szCs w:val="14"/>
              </w:rPr>
              <w:t>[ ]</w:t>
            </w:r>
          </w:p>
        </w:tc>
        <w:tc>
          <w:tcPr>
            <w:tcW w:w="800" w:type="dxa"/>
          </w:tcPr>
          <w:p w:rsidR="00956161" w:rsidRPr="00BB1EC9" w:rsidRDefault="00000000">
            <w:pPr>
              <w:spacing w:after="40"/>
              <w:jc w:val="center"/>
            </w:pPr>
            <w:r w:rsidRPr="00BB1EC9">
              <w:rPr>
                <w:rFonts w:cs="Arial"/>
                <w:sz w:val="14"/>
                <w:szCs w:val="14"/>
              </w:rPr>
              <w:t>[ ]</w:t>
            </w:r>
          </w:p>
        </w:tc>
        <w:tc>
          <w:tcPr>
            <w:tcW w:w="1638" w:type="dxa"/>
          </w:tcPr>
          <w:p w:rsidR="00956161" w:rsidRPr="00BB1EC9" w:rsidRDefault="00956161">
            <w:pPr>
              <w:spacing w:after="40"/>
            </w:pPr>
          </w:p>
        </w:tc>
      </w:tr>
      <w:tr w:rsidR="00BB1EC9" w:rsidRPr="00BB1EC9" w:rsidTr="00BB1EC9">
        <w:tc>
          <w:tcPr>
            <w:tcW w:w="6400" w:type="dxa"/>
          </w:tcPr>
          <w:p w:rsidR="00956161" w:rsidRPr="00BB1EC9" w:rsidRDefault="00000000">
            <w:pPr>
              <w:spacing w:after="40"/>
            </w:pPr>
            <w:r w:rsidRPr="00BB1EC9">
              <w:rPr>
                <w:rFonts w:cs="Arial"/>
                <w:sz w:val="14"/>
                <w:szCs w:val="14"/>
              </w:rPr>
              <w:t>Have you received any gift, hospitality, or benefit valued over ₹500 from any chemical supplier in the past 12 months?</w:t>
            </w:r>
          </w:p>
        </w:tc>
        <w:tc>
          <w:tcPr>
            <w:tcW w:w="800" w:type="dxa"/>
          </w:tcPr>
          <w:p w:rsidR="00956161" w:rsidRPr="00BB1EC9" w:rsidRDefault="00000000">
            <w:pPr>
              <w:spacing w:after="40"/>
              <w:jc w:val="center"/>
            </w:pPr>
            <w:r w:rsidRPr="00BB1EC9">
              <w:rPr>
                <w:rFonts w:cs="Arial"/>
                <w:sz w:val="14"/>
                <w:szCs w:val="14"/>
              </w:rPr>
              <w:t>[ ]</w:t>
            </w:r>
          </w:p>
        </w:tc>
        <w:tc>
          <w:tcPr>
            <w:tcW w:w="800" w:type="dxa"/>
          </w:tcPr>
          <w:p w:rsidR="00956161" w:rsidRPr="00BB1EC9" w:rsidRDefault="00000000">
            <w:pPr>
              <w:spacing w:after="40"/>
              <w:jc w:val="center"/>
            </w:pPr>
            <w:r w:rsidRPr="00BB1EC9">
              <w:rPr>
                <w:rFonts w:cs="Arial"/>
                <w:sz w:val="14"/>
                <w:szCs w:val="14"/>
              </w:rPr>
              <w:t>[ ]</w:t>
            </w:r>
          </w:p>
        </w:tc>
        <w:tc>
          <w:tcPr>
            <w:tcW w:w="1638" w:type="dxa"/>
          </w:tcPr>
          <w:p w:rsidR="00956161" w:rsidRPr="00BB1EC9" w:rsidRDefault="00956161">
            <w:pPr>
              <w:spacing w:after="40"/>
            </w:pPr>
          </w:p>
        </w:tc>
      </w:tr>
      <w:tr w:rsidR="00BB1EC9" w:rsidRPr="00BB1EC9" w:rsidTr="00BB1EC9">
        <w:tc>
          <w:tcPr>
            <w:tcW w:w="6400" w:type="dxa"/>
          </w:tcPr>
          <w:p w:rsidR="00956161" w:rsidRPr="00BB1EC9" w:rsidRDefault="00000000">
            <w:pPr>
              <w:spacing w:after="40"/>
            </w:pPr>
            <w:r w:rsidRPr="00BB1EC9">
              <w:rPr>
                <w:rFonts w:cs="Arial"/>
                <w:sz w:val="14"/>
                <w:szCs w:val="14"/>
              </w:rPr>
              <w:t>Is there any other circumstance — not covered above — that could create an actual or perceived conflict of interest in your laboratory work?</w:t>
            </w:r>
          </w:p>
        </w:tc>
        <w:tc>
          <w:tcPr>
            <w:tcW w:w="800" w:type="dxa"/>
          </w:tcPr>
          <w:p w:rsidR="00956161" w:rsidRPr="00BB1EC9" w:rsidRDefault="00000000">
            <w:pPr>
              <w:spacing w:after="40"/>
              <w:jc w:val="center"/>
            </w:pPr>
            <w:r w:rsidRPr="00BB1EC9">
              <w:rPr>
                <w:rFonts w:cs="Arial"/>
                <w:sz w:val="14"/>
                <w:szCs w:val="14"/>
              </w:rPr>
              <w:t>[ ]</w:t>
            </w:r>
          </w:p>
        </w:tc>
        <w:tc>
          <w:tcPr>
            <w:tcW w:w="800" w:type="dxa"/>
          </w:tcPr>
          <w:p w:rsidR="00956161" w:rsidRPr="00BB1EC9" w:rsidRDefault="00000000">
            <w:pPr>
              <w:spacing w:after="40"/>
              <w:jc w:val="center"/>
            </w:pPr>
            <w:r w:rsidRPr="00BB1EC9">
              <w:rPr>
                <w:rFonts w:cs="Arial"/>
                <w:sz w:val="14"/>
                <w:szCs w:val="14"/>
              </w:rPr>
              <w:t>[ ]</w:t>
            </w:r>
          </w:p>
        </w:tc>
        <w:tc>
          <w:tcPr>
            <w:tcW w:w="1638" w:type="dxa"/>
          </w:tcPr>
          <w:p w:rsidR="00956161" w:rsidRPr="00BB1EC9" w:rsidRDefault="00956161">
            <w:pPr>
              <w:spacing w:after="40"/>
            </w:pPr>
          </w:p>
        </w:tc>
      </w:tr>
    </w:tbl>
    <w:p w:rsidR="00956161" w:rsidRPr="00BB1EC9" w:rsidRDefault="00956161">
      <w:pPr>
        <w:spacing w:before="80"/>
      </w:pPr>
    </w:p>
    <w:p w:rsidR="00956161" w:rsidRPr="00BB1EC9" w:rsidRDefault="00000000">
      <w:pPr>
        <w:spacing w:after="60"/>
      </w:pPr>
      <w:r w:rsidRPr="00BB1EC9">
        <w:rPr>
          <w:rFonts w:cs="Arial"/>
          <w:b/>
          <w:bCs/>
          <w:sz w:val="17"/>
          <w:szCs w:val="17"/>
        </w:rPr>
        <w:t>SECTION C – DETAILS OF DECLARED CONFLICTS (complete if any YES answer above)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B1EC9" w:rsidRPr="00BB1EC9">
        <w:tc>
          <w:tcPr>
            <w:tcW w:w="9638" w:type="dxa"/>
            <w:tcBorders>
              <w:top w:val="single" w:sz="4" w:space="0" w:color="AAAAAA"/>
              <w:left w:val="single" w:sz="4" w:space="0" w:color="AAAAAA"/>
              <w:bottom w:val="single" w:sz="4" w:space="0" w:color="AAAAAA"/>
              <w:right w:val="single" w:sz="4" w:space="0" w:color="AAAAAA"/>
            </w:tcBorders>
            <w:tcMar>
              <w:top w:w="80" w:type="dxa"/>
              <w:left w:w="120" w:type="dxa"/>
              <w:bottom w:w="200" w:type="dxa"/>
              <w:right w:w="120" w:type="dxa"/>
            </w:tcMar>
          </w:tcPr>
          <w:p w:rsidR="00956161" w:rsidRPr="00BB1EC9" w:rsidRDefault="00000000">
            <w:pPr>
              <w:spacing w:after="40"/>
            </w:pPr>
            <w:r w:rsidRPr="00BB1EC9">
              <w:rPr>
                <w:rFonts w:cs="Arial"/>
                <w:i/>
                <w:iCs/>
                <w:sz w:val="15"/>
                <w:szCs w:val="15"/>
              </w:rPr>
              <w:t>Describe the nature of the conflict, the parties involved, and any steps already taken to mitigate it:</w:t>
            </w:r>
          </w:p>
        </w:tc>
      </w:tr>
    </w:tbl>
    <w:p w:rsidR="00956161" w:rsidRPr="00BB1EC9" w:rsidRDefault="00956161">
      <w:pPr>
        <w:spacing w:before="60"/>
      </w:pPr>
    </w:p>
    <w:p w:rsidR="00956161" w:rsidRPr="00BB1EC9" w:rsidRDefault="00000000">
      <w:pPr>
        <w:spacing w:after="60"/>
      </w:pPr>
      <w:r w:rsidRPr="00BB1EC9">
        <w:rPr>
          <w:rFonts w:cs="Arial"/>
          <w:b/>
          <w:bCs/>
          <w:sz w:val="17"/>
          <w:szCs w:val="17"/>
        </w:rPr>
        <w:t>SECTION D – DECLARATION STATEMENT</w:t>
      </w:r>
    </w:p>
    <w:p w:rsidR="00956161" w:rsidRPr="00BB1EC9" w:rsidRDefault="00000000">
      <w:pPr>
        <w:spacing w:after="80"/>
      </w:pPr>
      <w:r w:rsidRPr="00BB1EC9">
        <w:rPr>
          <w:rFonts w:cs="Arial"/>
          <w:sz w:val="15"/>
          <w:szCs w:val="15"/>
        </w:rPr>
        <w:t>I declare that the information provided in this form is true, complete and accurate to the best of my knowledge. I understand my obligation to promptly inform the Quality Manager or Laboratory Head of any change in circumstances that creates or could create a conflict of interest — without waiting for the next annual declaration cycle.</w:t>
      </w:r>
    </w:p>
    <w:p w:rsidR="00956161" w:rsidRPr="00BB1EC9" w:rsidRDefault="00956161">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B1EC9" w:rsidRPr="00BB1EC9">
        <w:tc>
          <w:tcPr>
            <w:tcW w:w="3212"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Declarant</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c>
          <w:tcPr>
            <w:tcW w:w="3212"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Received By (Quality Manager)</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c>
          <w:tcPr>
            <w:tcW w:w="3214"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Reviewed By (Lab Head)</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r>
    </w:tbl>
    <w:p w:rsidR="00956161" w:rsidRPr="00BB1EC9" w:rsidRDefault="00956161">
      <w:pPr>
        <w:spacing w:before="60"/>
      </w:pPr>
    </w:p>
    <w:p w:rsidR="00956161" w:rsidRPr="00BB1EC9" w:rsidRDefault="00000000">
      <w:pPr>
        <w:spacing w:after="60"/>
      </w:pPr>
      <w:r w:rsidRPr="00BB1EC9">
        <w:rPr>
          <w:rFonts w:cs="Arial"/>
          <w:b/>
          <w:bCs/>
          <w:sz w:val="17"/>
          <w:szCs w:val="17"/>
        </w:rPr>
        <w:t>SECTION E – QUALITY MANAGER REVIEW NOTE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Conflict Declared: (Y / N)</w:t>
            </w:r>
          </w:p>
        </w:tc>
        <w:tc>
          <w:tcPr>
            <w:tcW w:w="6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i/>
                <w:iCs/>
                <w:sz w:val="14"/>
                <w:szCs w:val="14"/>
              </w:rPr>
              <w:t>[ ] YES – Risk Register (REC-01B) updated on: ____________   [ ] NO – No action required</w:t>
            </w: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Action Taken / Reference:</w:t>
            </w:r>
          </w:p>
        </w:tc>
        <w:tc>
          <w:tcPr>
            <w:tcW w:w="62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956161">
            <w:pPr>
              <w:spacing w:after="40"/>
            </w:pP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Date Filed:</w:t>
            </w:r>
          </w:p>
        </w:tc>
        <w:tc>
          <w:tcPr>
            <w:tcW w:w="6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956161">
            <w:pPr>
              <w:spacing w:after="40"/>
            </w:pPr>
          </w:p>
        </w:tc>
      </w:tr>
    </w:tbl>
    <w:p w:rsidR="00956161" w:rsidRPr="00BB1EC9" w:rsidRDefault="00956161">
      <w:pPr>
        <w:spacing w:before="100"/>
      </w:pPr>
    </w:p>
    <w:p w:rsidR="00956161" w:rsidRPr="00BB1EC9" w:rsidRDefault="00000000">
      <w:r w:rsidRPr="00BB1EC9">
        <w:br w:type="page"/>
      </w:r>
    </w:p>
    <w:p w:rsidR="00956161" w:rsidRPr="00BB1EC9" w:rsidRDefault="00956161">
      <w:pPr>
        <w:spacing w:before="140"/>
      </w:pPr>
    </w:p>
    <w:p w:rsidR="00956161" w:rsidRPr="00BB1EC9" w:rsidRDefault="00000000">
      <w:pPr>
        <w:pBdr>
          <w:top w:val="single" w:sz="8" w:space="4" w:color="2E5496"/>
          <w:bottom w:val="single" w:sz="4" w:space="4" w:color="D9E2F3"/>
        </w:pBdr>
        <w:spacing w:before="80" w:after="80"/>
      </w:pPr>
      <w:r w:rsidRPr="00BB1EC9">
        <w:rPr>
          <w:rFonts w:cs="Arial"/>
          <w:b/>
          <w:bCs/>
          <w:sz w:val="17"/>
          <w:szCs w:val="17"/>
        </w:rPr>
        <w:t xml:space="preserve">ANNEX – RECORD TEMPLATE   </w:t>
      </w:r>
      <w:r w:rsidRPr="00BB1EC9">
        <w:rPr>
          <w:rFonts w:cs="Arial"/>
          <w:b/>
          <w:bCs/>
        </w:rPr>
        <w:t>REC-01B</w:t>
      </w:r>
      <w:r w:rsidRPr="00BB1EC9">
        <w:rPr>
          <w:rFonts w:cs="Arial"/>
          <w:sz w:val="16"/>
          <w:szCs w:val="16"/>
        </w:rPr>
        <w:t xml:space="preserve">   |   </w:t>
      </w:r>
      <w:r w:rsidRPr="00BB1EC9">
        <w:rPr>
          <w:rFonts w:cs="Arial"/>
          <w:b/>
          <w:bCs/>
        </w:rPr>
        <w:t>Impartiality Risk Register</w:t>
      </w:r>
    </w:p>
    <w:p w:rsidR="00956161" w:rsidRPr="00BB1EC9" w:rsidRDefault="00000000">
      <w:pPr>
        <w:spacing w:before="40" w:after="120"/>
      </w:pPr>
      <w:r w:rsidRPr="00BB1EC9">
        <w:rPr>
          <w:rFonts w:cs="Arial"/>
          <w:i/>
          <w:iCs/>
          <w:sz w:val="14"/>
          <w:szCs w:val="14"/>
        </w:rPr>
        <w:t>Related Procedure: SOP-QS-01 | ISO/IEC 17025:2017 Clause 4.1   |   ISO/IEC 17025:2017   |   Rev.00   |   March 2026</w:t>
      </w:r>
    </w:p>
    <w:p w:rsidR="00956161" w:rsidRPr="00BB1EC9" w:rsidRDefault="00956161">
      <w:pPr>
        <w:spacing w:before="60"/>
      </w:pPr>
    </w:p>
    <w:p w:rsidR="00956161" w:rsidRPr="00BB1EC9" w:rsidRDefault="00000000">
      <w:pPr>
        <w:spacing w:after="100"/>
      </w:pPr>
      <w:r w:rsidRPr="00BB1EC9">
        <w:rPr>
          <w:rFonts w:cs="Arial"/>
          <w:i/>
          <w:iCs/>
          <w:sz w:val="14"/>
          <w:szCs w:val="14"/>
        </w:rPr>
        <w:t>Instructions for Use: Review this register at least annually. Assign a risk ID to each new risk. Calculate Risk Score = Likelihood × Severity. Implement controls for all risks with score ≥ 5. Update 'Last Review' date after each review. Lab Head signs at bottom.</w:t>
      </w:r>
    </w:p>
    <w:tbl>
      <w:tblPr>
        <w:tblStyle w:val="TableGrid"/>
        <w:tblW w:w="9638" w:type="dxa"/>
        <w:tblLook w:val="04A0" w:firstRow="1" w:lastRow="0" w:firstColumn="1" w:lastColumn="0" w:noHBand="0" w:noVBand="1"/>
      </w:tblPr>
      <w:tblGrid>
        <w:gridCol w:w="499"/>
        <w:gridCol w:w="1308"/>
        <w:gridCol w:w="1375"/>
        <w:gridCol w:w="1183"/>
        <w:gridCol w:w="891"/>
        <w:gridCol w:w="789"/>
        <w:gridCol w:w="894"/>
        <w:gridCol w:w="1293"/>
        <w:gridCol w:w="1406"/>
      </w:tblGrid>
      <w:tr w:rsidR="00BB1EC9" w:rsidRPr="00BB1EC9" w:rsidTr="00BB1EC9">
        <w:tc>
          <w:tcPr>
            <w:tcW w:w="500" w:type="dxa"/>
          </w:tcPr>
          <w:p w:rsidR="00956161" w:rsidRPr="00BB1EC9" w:rsidRDefault="00000000">
            <w:pPr>
              <w:spacing w:after="40"/>
              <w:jc w:val="center"/>
            </w:pPr>
            <w:r w:rsidRPr="00BB1EC9">
              <w:rPr>
                <w:rFonts w:cs="Arial"/>
                <w:b/>
                <w:bCs/>
                <w:sz w:val="13"/>
                <w:szCs w:val="13"/>
              </w:rPr>
              <w:t>Risk ID</w:t>
            </w:r>
          </w:p>
        </w:tc>
        <w:tc>
          <w:tcPr>
            <w:tcW w:w="1200" w:type="dxa"/>
          </w:tcPr>
          <w:p w:rsidR="00956161" w:rsidRPr="00BB1EC9" w:rsidRDefault="00000000">
            <w:pPr>
              <w:spacing w:after="40"/>
              <w:jc w:val="center"/>
            </w:pPr>
            <w:r w:rsidRPr="00BB1EC9">
              <w:rPr>
                <w:rFonts w:cs="Arial"/>
                <w:b/>
                <w:bCs/>
                <w:sz w:val="13"/>
                <w:szCs w:val="13"/>
              </w:rPr>
              <w:t>Risk Description</w:t>
            </w:r>
          </w:p>
        </w:tc>
        <w:tc>
          <w:tcPr>
            <w:tcW w:w="1400" w:type="dxa"/>
          </w:tcPr>
          <w:p w:rsidR="00956161" w:rsidRPr="00BB1EC9" w:rsidRDefault="00000000">
            <w:pPr>
              <w:spacing w:after="40"/>
              <w:jc w:val="center"/>
            </w:pPr>
            <w:r w:rsidRPr="00BB1EC9">
              <w:rPr>
                <w:rFonts w:cs="Arial"/>
                <w:b/>
                <w:bCs/>
                <w:sz w:val="13"/>
                <w:szCs w:val="13"/>
              </w:rPr>
              <w:t>Risk Category / Source</w:t>
            </w:r>
          </w:p>
        </w:tc>
        <w:tc>
          <w:tcPr>
            <w:tcW w:w="1200" w:type="dxa"/>
          </w:tcPr>
          <w:p w:rsidR="00956161" w:rsidRPr="00BB1EC9" w:rsidRDefault="00000000">
            <w:pPr>
              <w:spacing w:after="40"/>
              <w:jc w:val="center"/>
            </w:pPr>
            <w:r w:rsidRPr="00BB1EC9">
              <w:rPr>
                <w:rFonts w:cs="Arial"/>
                <w:b/>
                <w:bCs/>
                <w:sz w:val="13"/>
                <w:szCs w:val="13"/>
              </w:rPr>
              <w:t>Likelihood (1–5)</w:t>
            </w:r>
          </w:p>
        </w:tc>
        <w:tc>
          <w:tcPr>
            <w:tcW w:w="900" w:type="dxa"/>
          </w:tcPr>
          <w:p w:rsidR="00956161" w:rsidRPr="00BB1EC9" w:rsidRDefault="00000000">
            <w:pPr>
              <w:spacing w:after="40"/>
              <w:jc w:val="center"/>
            </w:pPr>
            <w:r w:rsidRPr="00BB1EC9">
              <w:rPr>
                <w:rFonts w:cs="Arial"/>
                <w:b/>
                <w:bCs/>
                <w:sz w:val="13"/>
                <w:szCs w:val="13"/>
              </w:rPr>
              <w:t>Severity (1–5)</w:t>
            </w:r>
          </w:p>
        </w:tc>
        <w:tc>
          <w:tcPr>
            <w:tcW w:w="800" w:type="dxa"/>
          </w:tcPr>
          <w:p w:rsidR="00956161" w:rsidRPr="00BB1EC9" w:rsidRDefault="00000000">
            <w:pPr>
              <w:spacing w:after="40"/>
              <w:jc w:val="center"/>
            </w:pPr>
            <w:r w:rsidRPr="00BB1EC9">
              <w:rPr>
                <w:rFonts w:cs="Arial"/>
                <w:b/>
                <w:bCs/>
                <w:sz w:val="13"/>
                <w:szCs w:val="13"/>
              </w:rPr>
              <w:t>Risk Score</w:t>
            </w:r>
          </w:p>
        </w:tc>
        <w:tc>
          <w:tcPr>
            <w:tcW w:w="900" w:type="dxa"/>
          </w:tcPr>
          <w:p w:rsidR="00956161" w:rsidRPr="00BB1EC9" w:rsidRDefault="00000000">
            <w:pPr>
              <w:spacing w:after="40"/>
              <w:jc w:val="center"/>
            </w:pPr>
            <w:r w:rsidRPr="00BB1EC9">
              <w:rPr>
                <w:rFonts w:cs="Arial"/>
                <w:b/>
                <w:bCs/>
                <w:sz w:val="13"/>
                <w:szCs w:val="13"/>
              </w:rPr>
              <w:t>Priority (L/M/H/C)</w:t>
            </w:r>
          </w:p>
        </w:tc>
        <w:tc>
          <w:tcPr>
            <w:tcW w:w="1300" w:type="dxa"/>
          </w:tcPr>
          <w:p w:rsidR="00956161" w:rsidRPr="00BB1EC9" w:rsidRDefault="00000000">
            <w:pPr>
              <w:spacing w:after="40"/>
              <w:jc w:val="center"/>
            </w:pPr>
            <w:r w:rsidRPr="00BB1EC9">
              <w:rPr>
                <w:rFonts w:cs="Arial"/>
                <w:b/>
                <w:bCs/>
                <w:sz w:val="13"/>
                <w:szCs w:val="13"/>
              </w:rPr>
              <w:t>Control Measures in Place</w:t>
            </w:r>
          </w:p>
        </w:tc>
        <w:tc>
          <w:tcPr>
            <w:tcW w:w="1438" w:type="dxa"/>
          </w:tcPr>
          <w:p w:rsidR="00956161" w:rsidRPr="00BB1EC9" w:rsidRDefault="00000000">
            <w:pPr>
              <w:spacing w:after="40"/>
              <w:jc w:val="center"/>
            </w:pPr>
            <w:r w:rsidRPr="00BB1EC9">
              <w:rPr>
                <w:rFonts w:cs="Arial"/>
                <w:b/>
                <w:bCs/>
                <w:sz w:val="13"/>
                <w:szCs w:val="13"/>
              </w:rPr>
              <w:t>Status / Last Reviewed</w:t>
            </w:r>
          </w:p>
        </w:tc>
      </w:tr>
      <w:tr w:rsidR="00BB1EC9" w:rsidRPr="00BB1EC9" w:rsidTr="00BB1EC9">
        <w:tc>
          <w:tcPr>
            <w:tcW w:w="500" w:type="dxa"/>
          </w:tcPr>
          <w:p w:rsidR="00956161" w:rsidRPr="00BB1EC9" w:rsidRDefault="00000000">
            <w:pPr>
              <w:spacing w:after="40"/>
            </w:pPr>
            <w:r w:rsidRPr="00BB1EC9">
              <w:rPr>
                <w:rFonts w:cs="Arial"/>
                <w:sz w:val="13"/>
                <w:szCs w:val="13"/>
              </w:rPr>
              <w:t>R-01</w:t>
            </w:r>
          </w:p>
        </w:tc>
        <w:tc>
          <w:tcPr>
            <w:tcW w:w="1200" w:type="dxa"/>
          </w:tcPr>
          <w:p w:rsidR="00956161" w:rsidRPr="00BB1EC9" w:rsidRDefault="00000000">
            <w:pPr>
              <w:spacing w:after="40"/>
            </w:pPr>
            <w:r w:rsidRPr="00BB1EC9">
              <w:rPr>
                <w:rFonts w:cs="Arial"/>
                <w:sz w:val="13"/>
                <w:szCs w:val="13"/>
              </w:rPr>
              <w:t>Commercial pressure from procurement to pass marginal lot</w:t>
            </w:r>
          </w:p>
        </w:tc>
        <w:tc>
          <w:tcPr>
            <w:tcW w:w="1400" w:type="dxa"/>
          </w:tcPr>
          <w:p w:rsidR="00956161" w:rsidRPr="00BB1EC9" w:rsidRDefault="00000000">
            <w:pPr>
              <w:spacing w:after="40"/>
            </w:pPr>
            <w:r w:rsidRPr="00BB1EC9">
              <w:rPr>
                <w:rFonts w:cs="Arial"/>
                <w:sz w:val="13"/>
                <w:szCs w:val="13"/>
              </w:rPr>
              <w:t>Commercial / Financial</w:t>
            </w:r>
          </w:p>
        </w:tc>
        <w:tc>
          <w:tcPr>
            <w:tcW w:w="12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8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1300" w:type="dxa"/>
          </w:tcPr>
          <w:p w:rsidR="00956161" w:rsidRPr="00BB1EC9" w:rsidRDefault="00000000">
            <w:pPr>
              <w:spacing w:after="40"/>
            </w:pPr>
            <w:r w:rsidRPr="00BB1EC9">
              <w:rPr>
                <w:rFonts w:cs="Arial"/>
                <w:sz w:val="13"/>
                <w:szCs w:val="13"/>
              </w:rPr>
              <w:t>Segregation of duties; independent report review by Lab Head</w:t>
            </w: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000000">
            <w:pPr>
              <w:spacing w:after="40"/>
            </w:pPr>
            <w:r w:rsidRPr="00BB1EC9">
              <w:rPr>
                <w:rFonts w:cs="Arial"/>
                <w:sz w:val="13"/>
                <w:szCs w:val="13"/>
              </w:rPr>
              <w:t>R-02</w:t>
            </w:r>
          </w:p>
        </w:tc>
        <w:tc>
          <w:tcPr>
            <w:tcW w:w="1200" w:type="dxa"/>
          </w:tcPr>
          <w:p w:rsidR="00956161" w:rsidRPr="00BB1EC9" w:rsidRDefault="00000000">
            <w:pPr>
              <w:spacing w:after="40"/>
            </w:pPr>
            <w:r w:rsidRPr="00BB1EC9">
              <w:rPr>
                <w:rFonts w:cs="Arial"/>
                <w:sz w:val="13"/>
                <w:szCs w:val="13"/>
              </w:rPr>
              <w:t>Staff with personal relationship with supplier representative</w:t>
            </w:r>
          </w:p>
        </w:tc>
        <w:tc>
          <w:tcPr>
            <w:tcW w:w="1400" w:type="dxa"/>
          </w:tcPr>
          <w:p w:rsidR="00956161" w:rsidRPr="00BB1EC9" w:rsidRDefault="00000000">
            <w:pPr>
              <w:spacing w:after="40"/>
            </w:pPr>
            <w:r w:rsidRPr="00BB1EC9">
              <w:rPr>
                <w:rFonts w:cs="Arial"/>
                <w:sz w:val="13"/>
                <w:szCs w:val="13"/>
              </w:rPr>
              <w:t>Personnel</w:t>
            </w:r>
          </w:p>
        </w:tc>
        <w:tc>
          <w:tcPr>
            <w:tcW w:w="12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8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1300" w:type="dxa"/>
          </w:tcPr>
          <w:p w:rsidR="00956161" w:rsidRPr="00BB1EC9" w:rsidRDefault="00000000">
            <w:pPr>
              <w:spacing w:after="40"/>
            </w:pPr>
            <w:r w:rsidRPr="00BB1EC9">
              <w:rPr>
                <w:rFonts w:cs="Arial"/>
                <w:sz w:val="13"/>
                <w:szCs w:val="13"/>
              </w:rPr>
              <w:t>Annual declaration (REC-01A); reassignment if conflict confirmed</w:t>
            </w: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000000">
            <w:pPr>
              <w:spacing w:after="40"/>
            </w:pPr>
            <w:r w:rsidRPr="00BB1EC9">
              <w:rPr>
                <w:rFonts w:cs="Arial"/>
                <w:sz w:val="13"/>
                <w:szCs w:val="13"/>
              </w:rPr>
              <w:t>R-03</w:t>
            </w:r>
          </w:p>
        </w:tc>
        <w:tc>
          <w:tcPr>
            <w:tcW w:w="1200" w:type="dxa"/>
          </w:tcPr>
          <w:p w:rsidR="00956161" w:rsidRPr="00BB1EC9" w:rsidRDefault="00000000">
            <w:pPr>
              <w:spacing w:after="40"/>
            </w:pPr>
            <w:r w:rsidRPr="00BB1EC9">
              <w:rPr>
                <w:rFonts w:cs="Arial"/>
                <w:sz w:val="13"/>
                <w:szCs w:val="13"/>
              </w:rPr>
              <w:t>Staff dual role – procurement + testing of same chemical</w:t>
            </w:r>
          </w:p>
        </w:tc>
        <w:tc>
          <w:tcPr>
            <w:tcW w:w="1400" w:type="dxa"/>
          </w:tcPr>
          <w:p w:rsidR="00956161" w:rsidRPr="00BB1EC9" w:rsidRDefault="00000000">
            <w:pPr>
              <w:spacing w:after="40"/>
            </w:pPr>
            <w:r w:rsidRPr="00BB1EC9">
              <w:rPr>
                <w:rFonts w:cs="Arial"/>
                <w:sz w:val="13"/>
                <w:szCs w:val="13"/>
              </w:rPr>
              <w:t>Governance / Personnel</w:t>
            </w:r>
          </w:p>
        </w:tc>
        <w:tc>
          <w:tcPr>
            <w:tcW w:w="12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8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1300" w:type="dxa"/>
          </w:tcPr>
          <w:p w:rsidR="00956161" w:rsidRPr="00BB1EC9" w:rsidRDefault="00000000">
            <w:pPr>
              <w:spacing w:after="40"/>
            </w:pPr>
            <w:r w:rsidRPr="00BB1EC9">
              <w:rPr>
                <w:rFonts w:cs="Arial"/>
                <w:sz w:val="13"/>
                <w:szCs w:val="13"/>
              </w:rPr>
              <w:t>Role separation documented in org chart; Lab Head approval required for any deviation</w:t>
            </w: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000000">
            <w:pPr>
              <w:spacing w:after="40"/>
            </w:pPr>
            <w:r w:rsidRPr="00BB1EC9">
              <w:rPr>
                <w:rFonts w:cs="Arial"/>
                <w:sz w:val="13"/>
                <w:szCs w:val="13"/>
              </w:rPr>
              <w:t>R-04</w:t>
            </w:r>
          </w:p>
        </w:tc>
        <w:tc>
          <w:tcPr>
            <w:tcW w:w="1200" w:type="dxa"/>
          </w:tcPr>
          <w:p w:rsidR="00956161" w:rsidRPr="00BB1EC9" w:rsidRDefault="00000000">
            <w:pPr>
              <w:spacing w:after="40"/>
            </w:pPr>
            <w:r w:rsidRPr="00BB1EC9">
              <w:rPr>
                <w:rFonts w:cs="Arial"/>
                <w:sz w:val="13"/>
                <w:szCs w:val="13"/>
              </w:rPr>
              <w:t>ONGC ownership and institutional pressure on test outcome</w:t>
            </w:r>
          </w:p>
        </w:tc>
        <w:tc>
          <w:tcPr>
            <w:tcW w:w="1400" w:type="dxa"/>
          </w:tcPr>
          <w:p w:rsidR="00956161" w:rsidRPr="00BB1EC9" w:rsidRDefault="00000000">
            <w:pPr>
              <w:spacing w:after="40"/>
            </w:pPr>
            <w:r w:rsidRPr="00BB1EC9">
              <w:rPr>
                <w:rFonts w:cs="Arial"/>
                <w:sz w:val="13"/>
                <w:szCs w:val="13"/>
              </w:rPr>
              <w:t>Ownership / Governance</w:t>
            </w:r>
          </w:p>
        </w:tc>
        <w:tc>
          <w:tcPr>
            <w:tcW w:w="12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8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1300" w:type="dxa"/>
          </w:tcPr>
          <w:p w:rsidR="00956161" w:rsidRPr="00BB1EC9" w:rsidRDefault="00000000">
            <w:pPr>
              <w:spacing w:after="40"/>
            </w:pPr>
            <w:r w:rsidRPr="00BB1EC9">
              <w:rPr>
                <w:rFonts w:cs="Arial"/>
                <w:sz w:val="13"/>
                <w:szCs w:val="13"/>
              </w:rPr>
              <w:t>Impartiality Policy; NABL accreditation accountability; escalation channel to IDWE Director</w:t>
            </w: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000000">
            <w:pPr>
              <w:spacing w:after="40"/>
            </w:pPr>
            <w:r w:rsidRPr="00BB1EC9">
              <w:rPr>
                <w:rFonts w:cs="Arial"/>
                <w:sz w:val="13"/>
                <w:szCs w:val="13"/>
              </w:rPr>
              <w:t>R-05</w:t>
            </w:r>
          </w:p>
        </w:tc>
        <w:tc>
          <w:tcPr>
            <w:tcW w:w="1200" w:type="dxa"/>
          </w:tcPr>
          <w:p w:rsidR="00956161" w:rsidRPr="00BB1EC9" w:rsidRDefault="00000000">
            <w:pPr>
              <w:spacing w:after="40"/>
            </w:pPr>
            <w:r w:rsidRPr="00BB1EC9">
              <w:rPr>
                <w:rFonts w:cs="Arial"/>
                <w:sz w:val="13"/>
                <w:szCs w:val="13"/>
              </w:rPr>
              <w:t>Use of supplier-provided reagents/reference samples that may bias results</w:t>
            </w:r>
          </w:p>
        </w:tc>
        <w:tc>
          <w:tcPr>
            <w:tcW w:w="1400" w:type="dxa"/>
          </w:tcPr>
          <w:p w:rsidR="00956161" w:rsidRPr="00BB1EC9" w:rsidRDefault="00000000">
            <w:pPr>
              <w:spacing w:after="40"/>
            </w:pPr>
            <w:r w:rsidRPr="00BB1EC9">
              <w:rPr>
                <w:rFonts w:cs="Arial"/>
                <w:sz w:val="13"/>
                <w:szCs w:val="13"/>
              </w:rPr>
              <w:t>Shared Resources</w:t>
            </w:r>
          </w:p>
        </w:tc>
        <w:tc>
          <w:tcPr>
            <w:tcW w:w="12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8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1300" w:type="dxa"/>
          </w:tcPr>
          <w:p w:rsidR="00956161" w:rsidRPr="00BB1EC9" w:rsidRDefault="00000000">
            <w:pPr>
              <w:spacing w:after="40"/>
            </w:pPr>
            <w:r w:rsidRPr="00BB1EC9">
              <w:rPr>
                <w:rFonts w:cs="Arial"/>
                <w:sz w:val="13"/>
                <w:szCs w:val="13"/>
              </w:rPr>
              <w:t>All reagents from approved list (SOP-QS-07); CoA verified; QC control chart monitoring</w:t>
            </w: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000000">
            <w:pPr>
              <w:spacing w:after="40"/>
            </w:pPr>
            <w:r w:rsidRPr="00BB1EC9">
              <w:rPr>
                <w:rFonts w:cs="Arial"/>
                <w:sz w:val="13"/>
                <w:szCs w:val="13"/>
              </w:rPr>
              <w:t>R-06</w:t>
            </w:r>
          </w:p>
        </w:tc>
        <w:tc>
          <w:tcPr>
            <w:tcW w:w="1200" w:type="dxa"/>
          </w:tcPr>
          <w:p w:rsidR="00956161" w:rsidRPr="00BB1EC9" w:rsidRDefault="00000000">
            <w:pPr>
              <w:spacing w:after="40"/>
            </w:pPr>
            <w:r w:rsidRPr="00BB1EC9">
              <w:rPr>
                <w:rFonts w:cs="Arial"/>
                <w:sz w:val="13"/>
                <w:szCs w:val="13"/>
              </w:rPr>
              <w:t>Laboratory results used in supplier marketing without disclosure</w:t>
            </w:r>
          </w:p>
        </w:tc>
        <w:tc>
          <w:tcPr>
            <w:tcW w:w="1400" w:type="dxa"/>
          </w:tcPr>
          <w:p w:rsidR="00956161" w:rsidRPr="00BB1EC9" w:rsidRDefault="00000000">
            <w:pPr>
              <w:spacing w:after="40"/>
            </w:pPr>
            <w:r w:rsidRPr="00BB1EC9">
              <w:rPr>
                <w:rFonts w:cs="Arial"/>
                <w:sz w:val="13"/>
                <w:szCs w:val="13"/>
              </w:rPr>
              <w:t>Marketing / Branding</w:t>
            </w:r>
          </w:p>
        </w:tc>
        <w:tc>
          <w:tcPr>
            <w:tcW w:w="12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800" w:type="dxa"/>
          </w:tcPr>
          <w:p w:rsidR="00956161" w:rsidRPr="00BB1EC9" w:rsidRDefault="00000000">
            <w:pPr>
              <w:spacing w:after="40"/>
            </w:pPr>
            <w:r w:rsidRPr="00BB1EC9">
              <w:rPr>
                <w:rFonts w:cs="Arial"/>
                <w:sz w:val="13"/>
                <w:szCs w:val="13"/>
              </w:rPr>
              <w:t>__</w:t>
            </w:r>
          </w:p>
        </w:tc>
        <w:tc>
          <w:tcPr>
            <w:tcW w:w="900" w:type="dxa"/>
          </w:tcPr>
          <w:p w:rsidR="00956161" w:rsidRPr="00BB1EC9" w:rsidRDefault="00000000">
            <w:pPr>
              <w:spacing w:after="40"/>
            </w:pPr>
            <w:r w:rsidRPr="00BB1EC9">
              <w:rPr>
                <w:rFonts w:cs="Arial"/>
                <w:sz w:val="13"/>
                <w:szCs w:val="13"/>
              </w:rPr>
              <w:t>__</w:t>
            </w:r>
          </w:p>
        </w:tc>
        <w:tc>
          <w:tcPr>
            <w:tcW w:w="1300" w:type="dxa"/>
          </w:tcPr>
          <w:p w:rsidR="00956161" w:rsidRPr="00BB1EC9" w:rsidRDefault="00000000">
            <w:pPr>
              <w:spacing w:after="40"/>
            </w:pPr>
            <w:r w:rsidRPr="00BB1EC9">
              <w:rPr>
                <w:rFonts w:cs="Arial"/>
                <w:sz w:val="13"/>
                <w:szCs w:val="13"/>
              </w:rPr>
              <w:t>Written approval of Lab Head required for any use of IDWE results in commercial communications</w:t>
            </w: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956161">
            <w:pPr>
              <w:spacing w:after="40"/>
            </w:pPr>
          </w:p>
        </w:tc>
        <w:tc>
          <w:tcPr>
            <w:tcW w:w="1200" w:type="dxa"/>
          </w:tcPr>
          <w:p w:rsidR="00956161" w:rsidRPr="00BB1EC9" w:rsidRDefault="00956161">
            <w:pPr>
              <w:spacing w:after="40"/>
            </w:pPr>
          </w:p>
        </w:tc>
        <w:tc>
          <w:tcPr>
            <w:tcW w:w="1400" w:type="dxa"/>
          </w:tcPr>
          <w:p w:rsidR="00956161" w:rsidRPr="00BB1EC9" w:rsidRDefault="00956161">
            <w:pPr>
              <w:spacing w:after="40"/>
            </w:pPr>
          </w:p>
        </w:tc>
        <w:tc>
          <w:tcPr>
            <w:tcW w:w="1200" w:type="dxa"/>
          </w:tcPr>
          <w:p w:rsidR="00956161" w:rsidRPr="00BB1EC9" w:rsidRDefault="00956161">
            <w:pPr>
              <w:spacing w:after="40"/>
            </w:pPr>
          </w:p>
        </w:tc>
        <w:tc>
          <w:tcPr>
            <w:tcW w:w="900" w:type="dxa"/>
          </w:tcPr>
          <w:p w:rsidR="00956161" w:rsidRPr="00BB1EC9" w:rsidRDefault="00956161">
            <w:pPr>
              <w:spacing w:after="40"/>
            </w:pPr>
          </w:p>
        </w:tc>
        <w:tc>
          <w:tcPr>
            <w:tcW w:w="800" w:type="dxa"/>
          </w:tcPr>
          <w:p w:rsidR="00956161" w:rsidRPr="00BB1EC9" w:rsidRDefault="00956161">
            <w:pPr>
              <w:spacing w:after="40"/>
            </w:pPr>
          </w:p>
        </w:tc>
        <w:tc>
          <w:tcPr>
            <w:tcW w:w="900" w:type="dxa"/>
          </w:tcPr>
          <w:p w:rsidR="00956161" w:rsidRPr="00BB1EC9" w:rsidRDefault="00956161">
            <w:pPr>
              <w:spacing w:after="40"/>
            </w:pPr>
          </w:p>
        </w:tc>
        <w:tc>
          <w:tcPr>
            <w:tcW w:w="1300" w:type="dxa"/>
          </w:tcPr>
          <w:p w:rsidR="00956161" w:rsidRPr="00BB1EC9" w:rsidRDefault="00956161">
            <w:pPr>
              <w:spacing w:after="40"/>
            </w:pP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956161">
            <w:pPr>
              <w:spacing w:after="40"/>
            </w:pPr>
          </w:p>
        </w:tc>
        <w:tc>
          <w:tcPr>
            <w:tcW w:w="1200" w:type="dxa"/>
          </w:tcPr>
          <w:p w:rsidR="00956161" w:rsidRPr="00BB1EC9" w:rsidRDefault="00956161">
            <w:pPr>
              <w:spacing w:after="40"/>
            </w:pPr>
          </w:p>
        </w:tc>
        <w:tc>
          <w:tcPr>
            <w:tcW w:w="1400" w:type="dxa"/>
          </w:tcPr>
          <w:p w:rsidR="00956161" w:rsidRPr="00BB1EC9" w:rsidRDefault="00956161">
            <w:pPr>
              <w:spacing w:after="40"/>
            </w:pPr>
          </w:p>
        </w:tc>
        <w:tc>
          <w:tcPr>
            <w:tcW w:w="1200" w:type="dxa"/>
          </w:tcPr>
          <w:p w:rsidR="00956161" w:rsidRPr="00BB1EC9" w:rsidRDefault="00956161">
            <w:pPr>
              <w:spacing w:after="40"/>
            </w:pPr>
          </w:p>
        </w:tc>
        <w:tc>
          <w:tcPr>
            <w:tcW w:w="900" w:type="dxa"/>
          </w:tcPr>
          <w:p w:rsidR="00956161" w:rsidRPr="00BB1EC9" w:rsidRDefault="00956161">
            <w:pPr>
              <w:spacing w:after="40"/>
            </w:pPr>
          </w:p>
        </w:tc>
        <w:tc>
          <w:tcPr>
            <w:tcW w:w="800" w:type="dxa"/>
          </w:tcPr>
          <w:p w:rsidR="00956161" w:rsidRPr="00BB1EC9" w:rsidRDefault="00956161">
            <w:pPr>
              <w:spacing w:after="40"/>
            </w:pPr>
          </w:p>
        </w:tc>
        <w:tc>
          <w:tcPr>
            <w:tcW w:w="900" w:type="dxa"/>
          </w:tcPr>
          <w:p w:rsidR="00956161" w:rsidRPr="00BB1EC9" w:rsidRDefault="00956161">
            <w:pPr>
              <w:spacing w:after="40"/>
            </w:pPr>
          </w:p>
        </w:tc>
        <w:tc>
          <w:tcPr>
            <w:tcW w:w="1300" w:type="dxa"/>
          </w:tcPr>
          <w:p w:rsidR="00956161" w:rsidRPr="00BB1EC9" w:rsidRDefault="00956161">
            <w:pPr>
              <w:spacing w:after="40"/>
            </w:pP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956161">
            <w:pPr>
              <w:spacing w:after="40"/>
            </w:pPr>
          </w:p>
        </w:tc>
        <w:tc>
          <w:tcPr>
            <w:tcW w:w="1200" w:type="dxa"/>
          </w:tcPr>
          <w:p w:rsidR="00956161" w:rsidRPr="00BB1EC9" w:rsidRDefault="00956161">
            <w:pPr>
              <w:spacing w:after="40"/>
            </w:pPr>
          </w:p>
        </w:tc>
        <w:tc>
          <w:tcPr>
            <w:tcW w:w="1400" w:type="dxa"/>
          </w:tcPr>
          <w:p w:rsidR="00956161" w:rsidRPr="00BB1EC9" w:rsidRDefault="00956161">
            <w:pPr>
              <w:spacing w:after="40"/>
            </w:pPr>
          </w:p>
        </w:tc>
        <w:tc>
          <w:tcPr>
            <w:tcW w:w="1200" w:type="dxa"/>
          </w:tcPr>
          <w:p w:rsidR="00956161" w:rsidRPr="00BB1EC9" w:rsidRDefault="00956161">
            <w:pPr>
              <w:spacing w:after="40"/>
            </w:pPr>
          </w:p>
        </w:tc>
        <w:tc>
          <w:tcPr>
            <w:tcW w:w="900" w:type="dxa"/>
          </w:tcPr>
          <w:p w:rsidR="00956161" w:rsidRPr="00BB1EC9" w:rsidRDefault="00956161">
            <w:pPr>
              <w:spacing w:after="40"/>
            </w:pPr>
          </w:p>
        </w:tc>
        <w:tc>
          <w:tcPr>
            <w:tcW w:w="800" w:type="dxa"/>
          </w:tcPr>
          <w:p w:rsidR="00956161" w:rsidRPr="00BB1EC9" w:rsidRDefault="00956161">
            <w:pPr>
              <w:spacing w:after="40"/>
            </w:pPr>
          </w:p>
        </w:tc>
        <w:tc>
          <w:tcPr>
            <w:tcW w:w="900" w:type="dxa"/>
          </w:tcPr>
          <w:p w:rsidR="00956161" w:rsidRPr="00BB1EC9" w:rsidRDefault="00956161">
            <w:pPr>
              <w:spacing w:after="40"/>
            </w:pPr>
          </w:p>
        </w:tc>
        <w:tc>
          <w:tcPr>
            <w:tcW w:w="1300" w:type="dxa"/>
          </w:tcPr>
          <w:p w:rsidR="00956161" w:rsidRPr="00BB1EC9" w:rsidRDefault="00956161">
            <w:pPr>
              <w:spacing w:after="40"/>
            </w:pPr>
          </w:p>
        </w:tc>
        <w:tc>
          <w:tcPr>
            <w:tcW w:w="1438" w:type="dxa"/>
          </w:tcPr>
          <w:p w:rsidR="00956161" w:rsidRPr="00BB1EC9" w:rsidRDefault="00956161">
            <w:pPr>
              <w:spacing w:after="40"/>
            </w:pPr>
          </w:p>
        </w:tc>
      </w:tr>
      <w:tr w:rsidR="00BB1EC9" w:rsidRPr="00BB1EC9" w:rsidTr="00BB1EC9">
        <w:tc>
          <w:tcPr>
            <w:tcW w:w="500" w:type="dxa"/>
          </w:tcPr>
          <w:p w:rsidR="00956161" w:rsidRPr="00BB1EC9" w:rsidRDefault="00956161">
            <w:pPr>
              <w:spacing w:after="40"/>
            </w:pPr>
          </w:p>
        </w:tc>
        <w:tc>
          <w:tcPr>
            <w:tcW w:w="1200" w:type="dxa"/>
          </w:tcPr>
          <w:p w:rsidR="00956161" w:rsidRPr="00BB1EC9" w:rsidRDefault="00956161">
            <w:pPr>
              <w:spacing w:after="40"/>
            </w:pPr>
          </w:p>
        </w:tc>
        <w:tc>
          <w:tcPr>
            <w:tcW w:w="1400" w:type="dxa"/>
          </w:tcPr>
          <w:p w:rsidR="00956161" w:rsidRPr="00BB1EC9" w:rsidRDefault="00956161">
            <w:pPr>
              <w:spacing w:after="40"/>
            </w:pPr>
          </w:p>
        </w:tc>
        <w:tc>
          <w:tcPr>
            <w:tcW w:w="1200" w:type="dxa"/>
          </w:tcPr>
          <w:p w:rsidR="00956161" w:rsidRPr="00BB1EC9" w:rsidRDefault="00956161">
            <w:pPr>
              <w:spacing w:after="40"/>
            </w:pPr>
          </w:p>
        </w:tc>
        <w:tc>
          <w:tcPr>
            <w:tcW w:w="900" w:type="dxa"/>
          </w:tcPr>
          <w:p w:rsidR="00956161" w:rsidRPr="00BB1EC9" w:rsidRDefault="00956161">
            <w:pPr>
              <w:spacing w:after="40"/>
            </w:pPr>
          </w:p>
        </w:tc>
        <w:tc>
          <w:tcPr>
            <w:tcW w:w="800" w:type="dxa"/>
          </w:tcPr>
          <w:p w:rsidR="00956161" w:rsidRPr="00BB1EC9" w:rsidRDefault="00956161">
            <w:pPr>
              <w:spacing w:after="40"/>
            </w:pPr>
          </w:p>
        </w:tc>
        <w:tc>
          <w:tcPr>
            <w:tcW w:w="900" w:type="dxa"/>
          </w:tcPr>
          <w:p w:rsidR="00956161" w:rsidRPr="00BB1EC9" w:rsidRDefault="00956161">
            <w:pPr>
              <w:spacing w:after="40"/>
            </w:pPr>
          </w:p>
        </w:tc>
        <w:tc>
          <w:tcPr>
            <w:tcW w:w="1300" w:type="dxa"/>
          </w:tcPr>
          <w:p w:rsidR="00956161" w:rsidRPr="00BB1EC9" w:rsidRDefault="00956161">
            <w:pPr>
              <w:spacing w:after="40"/>
            </w:pPr>
          </w:p>
        </w:tc>
        <w:tc>
          <w:tcPr>
            <w:tcW w:w="1438" w:type="dxa"/>
          </w:tcPr>
          <w:p w:rsidR="00956161" w:rsidRPr="00BB1EC9" w:rsidRDefault="00956161">
            <w:pPr>
              <w:spacing w:after="40"/>
            </w:pPr>
          </w:p>
        </w:tc>
      </w:tr>
    </w:tbl>
    <w:p w:rsidR="00956161" w:rsidRPr="00BB1EC9" w:rsidRDefault="00956161">
      <w:pPr>
        <w:spacing w:before="80"/>
      </w:pPr>
    </w:p>
    <w:p w:rsidR="00956161" w:rsidRPr="00BB1EC9" w:rsidRDefault="00000000">
      <w:pPr>
        <w:spacing w:after="80"/>
      </w:pPr>
      <w:r w:rsidRPr="00BB1EC9">
        <w:rPr>
          <w:rFonts w:cs="Arial"/>
          <w:i/>
          <w:iCs/>
          <w:sz w:val="13"/>
          <w:szCs w:val="13"/>
        </w:rPr>
        <w:t>Note: Likelihood scale: 1=Remote, 2=Unlikely, 3=Possible, 4=Likely, 5=Near Certain. Severity scale: 1=Negligible, 2=Minor, 3=Moderate, 4=Major, 5=Critical.</w:t>
      </w:r>
    </w:p>
    <w:p w:rsidR="00956161" w:rsidRPr="00BB1EC9" w:rsidRDefault="00956161">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B1EC9" w:rsidRPr="00BB1EC9">
        <w:tc>
          <w:tcPr>
            <w:tcW w:w="3212"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Prepared By (Quality Manager)</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c>
          <w:tcPr>
            <w:tcW w:w="3212"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Reviewed By</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c>
          <w:tcPr>
            <w:tcW w:w="3214"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Approved By (Lab Head)</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r>
    </w:tbl>
    <w:p w:rsidR="00956161" w:rsidRPr="00BB1EC9" w:rsidRDefault="00956161">
      <w:pPr>
        <w:spacing w:before="100"/>
      </w:pPr>
    </w:p>
    <w:p w:rsidR="00956161" w:rsidRPr="00BB1EC9" w:rsidRDefault="00000000">
      <w:r w:rsidRPr="00BB1EC9">
        <w:br w:type="page"/>
      </w:r>
    </w:p>
    <w:p w:rsidR="00956161" w:rsidRPr="00BB1EC9" w:rsidRDefault="00956161">
      <w:pPr>
        <w:spacing w:before="140"/>
      </w:pPr>
    </w:p>
    <w:p w:rsidR="00956161" w:rsidRPr="00BB1EC9" w:rsidRDefault="00000000">
      <w:pPr>
        <w:pBdr>
          <w:top w:val="single" w:sz="8" w:space="4" w:color="2E5496"/>
          <w:bottom w:val="single" w:sz="4" w:space="4" w:color="D9E2F3"/>
        </w:pBdr>
        <w:spacing w:before="80" w:after="80"/>
      </w:pPr>
      <w:r w:rsidRPr="00BB1EC9">
        <w:rPr>
          <w:rFonts w:cs="Arial"/>
          <w:b/>
          <w:bCs/>
          <w:sz w:val="17"/>
          <w:szCs w:val="17"/>
        </w:rPr>
        <w:t xml:space="preserve">ANNEX – RECORD TEMPLATE   </w:t>
      </w:r>
      <w:r w:rsidRPr="00BB1EC9">
        <w:rPr>
          <w:rFonts w:cs="Arial"/>
          <w:b/>
          <w:bCs/>
        </w:rPr>
        <w:t>REC-01C</w:t>
      </w:r>
      <w:r w:rsidRPr="00BB1EC9">
        <w:rPr>
          <w:rFonts w:cs="Arial"/>
          <w:sz w:val="16"/>
          <w:szCs w:val="16"/>
        </w:rPr>
        <w:t xml:space="preserve">   |   </w:t>
      </w:r>
      <w:r w:rsidRPr="00BB1EC9">
        <w:rPr>
          <w:rFonts w:cs="Arial"/>
          <w:b/>
          <w:bCs/>
        </w:rPr>
        <w:t>Annual Impartiality Review Minutes</w:t>
      </w:r>
    </w:p>
    <w:p w:rsidR="00956161" w:rsidRPr="00BB1EC9" w:rsidRDefault="00000000">
      <w:pPr>
        <w:spacing w:before="40" w:after="120"/>
      </w:pPr>
      <w:r w:rsidRPr="00BB1EC9">
        <w:rPr>
          <w:rFonts w:cs="Arial"/>
          <w:i/>
          <w:iCs/>
          <w:sz w:val="14"/>
          <w:szCs w:val="14"/>
        </w:rPr>
        <w:t>Related Procedure: SOP-QS-01 | ISO/IEC 17025:2017 Clause 4.1   |   ISO/IEC 17025:2017   |   Rev.00   |   March 2026</w:t>
      </w:r>
    </w:p>
    <w:p w:rsidR="00956161" w:rsidRPr="00BB1EC9" w:rsidRDefault="00956161">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B1EC9" w:rsidRPr="00BB1EC9">
        <w:tc>
          <w:tcPr>
            <w:tcW w:w="30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Meeting Date:</w:t>
            </w:r>
          </w:p>
        </w:tc>
        <w:tc>
          <w:tcPr>
            <w:tcW w:w="6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956161">
            <w:pPr>
              <w:spacing w:after="40"/>
            </w:pPr>
          </w:p>
        </w:tc>
      </w:tr>
      <w:tr w:rsidR="00BB1EC9" w:rsidRPr="00BB1EC9">
        <w:tc>
          <w:tcPr>
            <w:tcW w:w="30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Meeting Chaired By:</w:t>
            </w:r>
          </w:p>
        </w:tc>
        <w:tc>
          <w:tcPr>
            <w:tcW w:w="66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956161">
            <w:pPr>
              <w:spacing w:after="40"/>
            </w:pPr>
          </w:p>
        </w:tc>
      </w:tr>
      <w:tr w:rsidR="00BB1EC9" w:rsidRPr="00BB1EC9">
        <w:tc>
          <w:tcPr>
            <w:tcW w:w="30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Venue / Mode:</w:t>
            </w:r>
          </w:p>
        </w:tc>
        <w:tc>
          <w:tcPr>
            <w:tcW w:w="6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i/>
                <w:iCs/>
                <w:sz w:val="14"/>
                <w:szCs w:val="14"/>
              </w:rPr>
              <w:t>IDWE QA Laboratory, Dehradun  / Online</w:t>
            </w:r>
          </w:p>
        </w:tc>
      </w:tr>
      <w:tr w:rsidR="00BB1EC9" w:rsidRPr="00BB1EC9">
        <w:tc>
          <w:tcPr>
            <w:tcW w:w="30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Meeting Reference No.:</w:t>
            </w:r>
          </w:p>
        </w:tc>
        <w:tc>
          <w:tcPr>
            <w:tcW w:w="66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000000">
            <w:pPr>
              <w:spacing w:after="40"/>
            </w:pPr>
            <w:r w:rsidRPr="00BB1EC9">
              <w:rPr>
                <w:rFonts w:cs="Arial"/>
                <w:i/>
                <w:iCs/>
                <w:sz w:val="14"/>
                <w:szCs w:val="14"/>
              </w:rPr>
              <w:t>IDWE/QA/IMPAR/[Year]/[No.]</w:t>
            </w:r>
          </w:p>
        </w:tc>
      </w:tr>
    </w:tbl>
    <w:p w:rsidR="00956161" w:rsidRPr="00BB1EC9" w:rsidRDefault="00956161">
      <w:pPr>
        <w:spacing w:before="80"/>
      </w:pPr>
    </w:p>
    <w:p w:rsidR="00956161" w:rsidRPr="00BB1EC9" w:rsidRDefault="00000000">
      <w:pPr>
        <w:spacing w:after="60"/>
      </w:pPr>
      <w:r w:rsidRPr="00BB1EC9">
        <w:rPr>
          <w:rFonts w:cs="Arial"/>
          <w:b/>
          <w:bCs/>
          <w:sz w:val="16"/>
          <w:szCs w:val="16"/>
        </w:rPr>
        <w:t>ATTENDEES</w:t>
      </w:r>
    </w:p>
    <w:tbl>
      <w:tblPr>
        <w:tblStyle w:val="TableGrid"/>
        <w:tblW w:w="9638" w:type="dxa"/>
        <w:tblLook w:val="04A0" w:firstRow="1" w:lastRow="0" w:firstColumn="1" w:lastColumn="0" w:noHBand="0" w:noVBand="1"/>
      </w:tblPr>
      <w:tblGrid>
        <w:gridCol w:w="3000"/>
        <w:gridCol w:w="3000"/>
        <w:gridCol w:w="3638"/>
      </w:tblGrid>
      <w:tr w:rsidR="00BB1EC9" w:rsidRPr="00BB1EC9" w:rsidTr="00BB1EC9">
        <w:tc>
          <w:tcPr>
            <w:tcW w:w="3000" w:type="dxa"/>
          </w:tcPr>
          <w:p w:rsidR="00956161" w:rsidRPr="00BB1EC9" w:rsidRDefault="00000000">
            <w:pPr>
              <w:spacing w:after="40"/>
            </w:pPr>
            <w:r w:rsidRPr="00BB1EC9">
              <w:rPr>
                <w:rFonts w:cs="Arial"/>
                <w:b/>
                <w:bCs/>
                <w:sz w:val="14"/>
                <w:szCs w:val="14"/>
              </w:rPr>
              <w:t>Name</w:t>
            </w:r>
          </w:p>
        </w:tc>
        <w:tc>
          <w:tcPr>
            <w:tcW w:w="3000" w:type="dxa"/>
          </w:tcPr>
          <w:p w:rsidR="00956161" w:rsidRPr="00BB1EC9" w:rsidRDefault="00000000">
            <w:pPr>
              <w:spacing w:after="40"/>
            </w:pPr>
            <w:r w:rsidRPr="00BB1EC9">
              <w:rPr>
                <w:rFonts w:cs="Arial"/>
                <w:b/>
                <w:bCs/>
                <w:sz w:val="14"/>
                <w:szCs w:val="14"/>
              </w:rPr>
              <w:t>Designation</w:t>
            </w:r>
          </w:p>
        </w:tc>
        <w:tc>
          <w:tcPr>
            <w:tcW w:w="3638" w:type="dxa"/>
          </w:tcPr>
          <w:p w:rsidR="00956161" w:rsidRPr="00BB1EC9" w:rsidRDefault="00000000">
            <w:pPr>
              <w:spacing w:after="40"/>
            </w:pPr>
            <w:r w:rsidRPr="00BB1EC9">
              <w:rPr>
                <w:rFonts w:cs="Arial"/>
                <w:b/>
                <w:bCs/>
                <w:sz w:val="14"/>
                <w:szCs w:val="14"/>
              </w:rPr>
              <w:t>Signature</w:t>
            </w:r>
          </w:p>
        </w:tc>
      </w:tr>
      <w:tr w:rsidR="00BB1EC9" w:rsidRPr="00BB1EC9" w:rsidTr="00BB1EC9">
        <w:tc>
          <w:tcPr>
            <w:tcW w:w="3000" w:type="dxa"/>
          </w:tcPr>
          <w:p w:rsidR="00956161" w:rsidRPr="00BB1EC9" w:rsidRDefault="00956161">
            <w:pPr>
              <w:spacing w:after="40"/>
            </w:pPr>
          </w:p>
        </w:tc>
        <w:tc>
          <w:tcPr>
            <w:tcW w:w="3000" w:type="dxa"/>
          </w:tcPr>
          <w:p w:rsidR="00956161" w:rsidRPr="00BB1EC9" w:rsidRDefault="00956161">
            <w:pPr>
              <w:spacing w:after="40"/>
            </w:pPr>
          </w:p>
        </w:tc>
        <w:tc>
          <w:tcPr>
            <w:tcW w:w="3638" w:type="dxa"/>
          </w:tcPr>
          <w:p w:rsidR="00956161" w:rsidRPr="00BB1EC9" w:rsidRDefault="00956161">
            <w:pPr>
              <w:spacing w:after="40"/>
            </w:pPr>
          </w:p>
        </w:tc>
      </w:tr>
      <w:tr w:rsidR="00BB1EC9" w:rsidRPr="00BB1EC9" w:rsidTr="00BB1EC9">
        <w:tc>
          <w:tcPr>
            <w:tcW w:w="3000" w:type="dxa"/>
          </w:tcPr>
          <w:p w:rsidR="00956161" w:rsidRPr="00BB1EC9" w:rsidRDefault="00956161">
            <w:pPr>
              <w:spacing w:after="40"/>
            </w:pPr>
          </w:p>
        </w:tc>
        <w:tc>
          <w:tcPr>
            <w:tcW w:w="3000" w:type="dxa"/>
          </w:tcPr>
          <w:p w:rsidR="00956161" w:rsidRPr="00BB1EC9" w:rsidRDefault="00956161">
            <w:pPr>
              <w:spacing w:after="40"/>
            </w:pPr>
          </w:p>
        </w:tc>
        <w:tc>
          <w:tcPr>
            <w:tcW w:w="3638" w:type="dxa"/>
          </w:tcPr>
          <w:p w:rsidR="00956161" w:rsidRPr="00BB1EC9" w:rsidRDefault="00956161">
            <w:pPr>
              <w:spacing w:after="40"/>
            </w:pPr>
          </w:p>
        </w:tc>
      </w:tr>
      <w:tr w:rsidR="00BB1EC9" w:rsidRPr="00BB1EC9" w:rsidTr="00BB1EC9">
        <w:tc>
          <w:tcPr>
            <w:tcW w:w="3000" w:type="dxa"/>
          </w:tcPr>
          <w:p w:rsidR="00956161" w:rsidRPr="00BB1EC9" w:rsidRDefault="00956161">
            <w:pPr>
              <w:spacing w:after="40"/>
            </w:pPr>
          </w:p>
        </w:tc>
        <w:tc>
          <w:tcPr>
            <w:tcW w:w="3000" w:type="dxa"/>
          </w:tcPr>
          <w:p w:rsidR="00956161" w:rsidRPr="00BB1EC9" w:rsidRDefault="00956161">
            <w:pPr>
              <w:spacing w:after="40"/>
            </w:pPr>
          </w:p>
        </w:tc>
        <w:tc>
          <w:tcPr>
            <w:tcW w:w="3638" w:type="dxa"/>
          </w:tcPr>
          <w:p w:rsidR="00956161" w:rsidRPr="00BB1EC9" w:rsidRDefault="00956161">
            <w:pPr>
              <w:spacing w:after="40"/>
            </w:pPr>
          </w:p>
        </w:tc>
      </w:tr>
      <w:tr w:rsidR="00BB1EC9" w:rsidRPr="00BB1EC9" w:rsidTr="00BB1EC9">
        <w:tc>
          <w:tcPr>
            <w:tcW w:w="3000" w:type="dxa"/>
          </w:tcPr>
          <w:p w:rsidR="00956161" w:rsidRPr="00BB1EC9" w:rsidRDefault="00956161">
            <w:pPr>
              <w:spacing w:after="40"/>
            </w:pPr>
          </w:p>
        </w:tc>
        <w:tc>
          <w:tcPr>
            <w:tcW w:w="3000" w:type="dxa"/>
          </w:tcPr>
          <w:p w:rsidR="00956161" w:rsidRPr="00BB1EC9" w:rsidRDefault="00956161">
            <w:pPr>
              <w:spacing w:after="40"/>
            </w:pPr>
          </w:p>
        </w:tc>
        <w:tc>
          <w:tcPr>
            <w:tcW w:w="3638" w:type="dxa"/>
          </w:tcPr>
          <w:p w:rsidR="00956161" w:rsidRPr="00BB1EC9" w:rsidRDefault="00956161">
            <w:pPr>
              <w:spacing w:after="40"/>
            </w:pPr>
          </w:p>
        </w:tc>
      </w:tr>
      <w:tr w:rsidR="00BB1EC9" w:rsidRPr="00BB1EC9" w:rsidTr="00BB1EC9">
        <w:tc>
          <w:tcPr>
            <w:tcW w:w="3000" w:type="dxa"/>
          </w:tcPr>
          <w:p w:rsidR="00956161" w:rsidRPr="00BB1EC9" w:rsidRDefault="00956161">
            <w:pPr>
              <w:spacing w:after="40"/>
            </w:pPr>
          </w:p>
        </w:tc>
        <w:tc>
          <w:tcPr>
            <w:tcW w:w="3000" w:type="dxa"/>
          </w:tcPr>
          <w:p w:rsidR="00956161" w:rsidRPr="00BB1EC9" w:rsidRDefault="00956161">
            <w:pPr>
              <w:spacing w:after="40"/>
            </w:pPr>
          </w:p>
        </w:tc>
        <w:tc>
          <w:tcPr>
            <w:tcW w:w="3638" w:type="dxa"/>
          </w:tcPr>
          <w:p w:rsidR="00956161" w:rsidRPr="00BB1EC9" w:rsidRDefault="00956161">
            <w:pPr>
              <w:spacing w:after="40"/>
            </w:pPr>
          </w:p>
        </w:tc>
      </w:tr>
      <w:tr w:rsidR="00BB1EC9" w:rsidRPr="00BB1EC9" w:rsidTr="00BB1EC9">
        <w:tc>
          <w:tcPr>
            <w:tcW w:w="3000" w:type="dxa"/>
          </w:tcPr>
          <w:p w:rsidR="00956161" w:rsidRPr="00BB1EC9" w:rsidRDefault="00956161">
            <w:pPr>
              <w:spacing w:after="40"/>
            </w:pPr>
          </w:p>
        </w:tc>
        <w:tc>
          <w:tcPr>
            <w:tcW w:w="3000" w:type="dxa"/>
          </w:tcPr>
          <w:p w:rsidR="00956161" w:rsidRPr="00BB1EC9" w:rsidRDefault="00956161">
            <w:pPr>
              <w:spacing w:after="40"/>
            </w:pPr>
          </w:p>
        </w:tc>
        <w:tc>
          <w:tcPr>
            <w:tcW w:w="3638" w:type="dxa"/>
          </w:tcPr>
          <w:p w:rsidR="00956161" w:rsidRPr="00BB1EC9" w:rsidRDefault="00956161">
            <w:pPr>
              <w:spacing w:after="40"/>
            </w:pPr>
          </w:p>
        </w:tc>
      </w:tr>
    </w:tbl>
    <w:p w:rsidR="00956161" w:rsidRPr="00BB1EC9" w:rsidRDefault="00956161">
      <w:pPr>
        <w:spacing w:before="80"/>
      </w:pPr>
    </w:p>
    <w:p w:rsidR="00956161" w:rsidRPr="00BB1EC9" w:rsidRDefault="00000000">
      <w:pPr>
        <w:spacing w:after="60"/>
      </w:pPr>
      <w:r w:rsidRPr="00BB1EC9">
        <w:rPr>
          <w:rFonts w:cs="Arial"/>
          <w:b/>
          <w:bCs/>
          <w:sz w:val="16"/>
          <w:szCs w:val="16"/>
        </w:rPr>
        <w:t>AGENDA AND DISCUSSION</w:t>
      </w:r>
    </w:p>
    <w:tbl>
      <w:tblPr>
        <w:tblStyle w:val="TableGrid"/>
        <w:tblW w:w="9638" w:type="dxa"/>
        <w:tblLook w:val="04A0" w:firstRow="1" w:lastRow="0" w:firstColumn="1" w:lastColumn="0" w:noHBand="0" w:noVBand="1"/>
      </w:tblPr>
      <w:tblGrid>
        <w:gridCol w:w="700"/>
        <w:gridCol w:w="3300"/>
        <w:gridCol w:w="5638"/>
      </w:tblGrid>
      <w:tr w:rsidR="00BB1EC9" w:rsidRPr="00BB1EC9" w:rsidTr="00BB1EC9">
        <w:tc>
          <w:tcPr>
            <w:tcW w:w="700" w:type="dxa"/>
          </w:tcPr>
          <w:p w:rsidR="00956161" w:rsidRPr="00BB1EC9" w:rsidRDefault="00000000">
            <w:pPr>
              <w:spacing w:after="40"/>
            </w:pPr>
            <w:r w:rsidRPr="00BB1EC9">
              <w:rPr>
                <w:rFonts w:cs="Arial"/>
                <w:b/>
                <w:bCs/>
                <w:sz w:val="14"/>
                <w:szCs w:val="14"/>
              </w:rPr>
              <w:t>Item</w:t>
            </w:r>
          </w:p>
        </w:tc>
        <w:tc>
          <w:tcPr>
            <w:tcW w:w="3300" w:type="dxa"/>
          </w:tcPr>
          <w:p w:rsidR="00956161" w:rsidRPr="00BB1EC9" w:rsidRDefault="00000000">
            <w:pPr>
              <w:spacing w:after="40"/>
            </w:pPr>
            <w:r w:rsidRPr="00BB1EC9">
              <w:rPr>
                <w:rFonts w:cs="Arial"/>
                <w:b/>
                <w:bCs/>
                <w:sz w:val="14"/>
                <w:szCs w:val="14"/>
              </w:rPr>
              <w:t>Agenda Point</w:t>
            </w:r>
          </w:p>
        </w:tc>
        <w:tc>
          <w:tcPr>
            <w:tcW w:w="5638" w:type="dxa"/>
          </w:tcPr>
          <w:p w:rsidR="00956161" w:rsidRPr="00BB1EC9" w:rsidRDefault="00000000">
            <w:pPr>
              <w:spacing w:after="40"/>
            </w:pPr>
            <w:r w:rsidRPr="00BB1EC9">
              <w:rPr>
                <w:rFonts w:cs="Arial"/>
                <w:b/>
                <w:bCs/>
                <w:sz w:val="14"/>
                <w:szCs w:val="14"/>
              </w:rPr>
              <w:t>Discussion Summary / Decision / Action</w:t>
            </w:r>
          </w:p>
        </w:tc>
      </w:tr>
      <w:tr w:rsidR="00BB1EC9" w:rsidRPr="00BB1EC9" w:rsidTr="00BB1EC9">
        <w:tc>
          <w:tcPr>
            <w:tcW w:w="700" w:type="dxa"/>
          </w:tcPr>
          <w:p w:rsidR="00956161" w:rsidRPr="00BB1EC9" w:rsidRDefault="00000000">
            <w:pPr>
              <w:spacing w:after="40"/>
            </w:pPr>
            <w:r w:rsidRPr="00BB1EC9">
              <w:rPr>
                <w:rFonts w:cs="Arial"/>
                <w:sz w:val="14"/>
                <w:szCs w:val="14"/>
              </w:rPr>
              <w:t>1</w:t>
            </w:r>
          </w:p>
        </w:tc>
        <w:tc>
          <w:tcPr>
            <w:tcW w:w="3300" w:type="dxa"/>
          </w:tcPr>
          <w:p w:rsidR="00956161" w:rsidRPr="00BB1EC9" w:rsidRDefault="00000000">
            <w:pPr>
              <w:spacing w:after="40"/>
            </w:pPr>
            <w:r w:rsidRPr="00BB1EC9">
              <w:rPr>
                <w:rFonts w:cs="Arial"/>
                <w:sz w:val="14"/>
                <w:szCs w:val="14"/>
              </w:rPr>
              <w:t>Review of Impartiality Policy (QM-01) – is policy current and appropriate?</w:t>
            </w:r>
          </w:p>
        </w:tc>
        <w:tc>
          <w:tcPr>
            <w:tcW w:w="5638" w:type="dxa"/>
          </w:tcPr>
          <w:p w:rsidR="00956161" w:rsidRPr="00BB1EC9" w:rsidRDefault="00956161">
            <w:pPr>
              <w:spacing w:after="40"/>
            </w:pPr>
          </w:p>
        </w:tc>
      </w:tr>
      <w:tr w:rsidR="00BB1EC9" w:rsidRPr="00BB1EC9" w:rsidTr="00BB1EC9">
        <w:tc>
          <w:tcPr>
            <w:tcW w:w="700" w:type="dxa"/>
          </w:tcPr>
          <w:p w:rsidR="00956161" w:rsidRPr="00BB1EC9" w:rsidRDefault="00000000">
            <w:pPr>
              <w:spacing w:after="40"/>
            </w:pPr>
            <w:r w:rsidRPr="00BB1EC9">
              <w:rPr>
                <w:rFonts w:cs="Arial"/>
                <w:sz w:val="14"/>
                <w:szCs w:val="14"/>
              </w:rPr>
              <w:t>2</w:t>
            </w:r>
          </w:p>
        </w:tc>
        <w:tc>
          <w:tcPr>
            <w:tcW w:w="3300" w:type="dxa"/>
          </w:tcPr>
          <w:p w:rsidR="00956161" w:rsidRPr="00BB1EC9" w:rsidRDefault="00000000">
            <w:pPr>
              <w:spacing w:after="40"/>
            </w:pPr>
            <w:r w:rsidRPr="00BB1EC9">
              <w:rPr>
                <w:rFonts w:cs="Arial"/>
                <w:sz w:val="14"/>
                <w:szCs w:val="14"/>
              </w:rPr>
              <w:t>Review of Impartiality Risk Register (REC-01B) – any new risks identified?</w:t>
            </w:r>
          </w:p>
        </w:tc>
        <w:tc>
          <w:tcPr>
            <w:tcW w:w="5638" w:type="dxa"/>
          </w:tcPr>
          <w:p w:rsidR="00956161" w:rsidRPr="00BB1EC9" w:rsidRDefault="00956161">
            <w:pPr>
              <w:spacing w:after="40"/>
            </w:pPr>
          </w:p>
        </w:tc>
      </w:tr>
      <w:tr w:rsidR="00BB1EC9" w:rsidRPr="00BB1EC9" w:rsidTr="00BB1EC9">
        <w:tc>
          <w:tcPr>
            <w:tcW w:w="700" w:type="dxa"/>
          </w:tcPr>
          <w:p w:rsidR="00956161" w:rsidRPr="00BB1EC9" w:rsidRDefault="00000000">
            <w:pPr>
              <w:spacing w:after="40"/>
            </w:pPr>
            <w:r w:rsidRPr="00BB1EC9">
              <w:rPr>
                <w:rFonts w:cs="Arial"/>
                <w:sz w:val="14"/>
                <w:szCs w:val="14"/>
              </w:rPr>
              <w:t>3</w:t>
            </w:r>
          </w:p>
        </w:tc>
        <w:tc>
          <w:tcPr>
            <w:tcW w:w="3300" w:type="dxa"/>
          </w:tcPr>
          <w:p w:rsidR="00956161" w:rsidRPr="00BB1EC9" w:rsidRDefault="00000000">
            <w:pPr>
              <w:spacing w:after="40"/>
            </w:pPr>
            <w:r w:rsidRPr="00BB1EC9">
              <w:rPr>
                <w:rFonts w:cs="Arial"/>
                <w:sz w:val="14"/>
                <w:szCs w:val="14"/>
              </w:rPr>
              <w:t>Review of Conflict of Interest Declarations (REC-01A) received since last review – any declared conflicts?</w:t>
            </w:r>
          </w:p>
        </w:tc>
        <w:tc>
          <w:tcPr>
            <w:tcW w:w="5638" w:type="dxa"/>
          </w:tcPr>
          <w:p w:rsidR="00956161" w:rsidRPr="00BB1EC9" w:rsidRDefault="00956161">
            <w:pPr>
              <w:spacing w:after="40"/>
            </w:pPr>
          </w:p>
        </w:tc>
      </w:tr>
      <w:tr w:rsidR="00BB1EC9" w:rsidRPr="00BB1EC9" w:rsidTr="00BB1EC9">
        <w:tc>
          <w:tcPr>
            <w:tcW w:w="700" w:type="dxa"/>
          </w:tcPr>
          <w:p w:rsidR="00956161" w:rsidRPr="00BB1EC9" w:rsidRDefault="00000000">
            <w:pPr>
              <w:spacing w:after="40"/>
            </w:pPr>
            <w:r w:rsidRPr="00BB1EC9">
              <w:rPr>
                <w:rFonts w:cs="Arial"/>
                <w:sz w:val="14"/>
                <w:szCs w:val="14"/>
              </w:rPr>
              <w:t>4</w:t>
            </w:r>
          </w:p>
        </w:tc>
        <w:tc>
          <w:tcPr>
            <w:tcW w:w="3300" w:type="dxa"/>
          </w:tcPr>
          <w:p w:rsidR="00956161" w:rsidRPr="00BB1EC9" w:rsidRDefault="00000000">
            <w:pPr>
              <w:spacing w:after="40"/>
            </w:pPr>
            <w:r w:rsidRPr="00BB1EC9">
              <w:rPr>
                <w:rFonts w:cs="Arial"/>
                <w:sz w:val="14"/>
                <w:szCs w:val="14"/>
              </w:rPr>
              <w:t>Review of any impartiality concerns reported during the year – any incidents?</w:t>
            </w:r>
          </w:p>
        </w:tc>
        <w:tc>
          <w:tcPr>
            <w:tcW w:w="5638" w:type="dxa"/>
          </w:tcPr>
          <w:p w:rsidR="00956161" w:rsidRPr="00BB1EC9" w:rsidRDefault="00956161">
            <w:pPr>
              <w:spacing w:after="40"/>
            </w:pPr>
          </w:p>
        </w:tc>
      </w:tr>
      <w:tr w:rsidR="00BB1EC9" w:rsidRPr="00BB1EC9" w:rsidTr="00BB1EC9">
        <w:tc>
          <w:tcPr>
            <w:tcW w:w="700" w:type="dxa"/>
          </w:tcPr>
          <w:p w:rsidR="00956161" w:rsidRPr="00BB1EC9" w:rsidRDefault="00000000">
            <w:pPr>
              <w:spacing w:after="40"/>
            </w:pPr>
            <w:r w:rsidRPr="00BB1EC9">
              <w:rPr>
                <w:rFonts w:cs="Arial"/>
                <w:sz w:val="14"/>
                <w:szCs w:val="14"/>
              </w:rPr>
              <w:t>5</w:t>
            </w:r>
          </w:p>
        </w:tc>
        <w:tc>
          <w:tcPr>
            <w:tcW w:w="3300" w:type="dxa"/>
          </w:tcPr>
          <w:p w:rsidR="00956161" w:rsidRPr="00BB1EC9" w:rsidRDefault="00000000">
            <w:pPr>
              <w:spacing w:after="40"/>
            </w:pPr>
            <w:r w:rsidRPr="00BB1EC9">
              <w:rPr>
                <w:rFonts w:cs="Arial"/>
                <w:sz w:val="14"/>
                <w:szCs w:val="14"/>
              </w:rPr>
              <w:t>Effectiveness of existing control measures – are controls working?</w:t>
            </w:r>
          </w:p>
        </w:tc>
        <w:tc>
          <w:tcPr>
            <w:tcW w:w="5638" w:type="dxa"/>
          </w:tcPr>
          <w:p w:rsidR="00956161" w:rsidRPr="00BB1EC9" w:rsidRDefault="00956161">
            <w:pPr>
              <w:spacing w:after="40"/>
            </w:pPr>
          </w:p>
        </w:tc>
      </w:tr>
      <w:tr w:rsidR="00BB1EC9" w:rsidRPr="00BB1EC9" w:rsidTr="00BB1EC9">
        <w:tc>
          <w:tcPr>
            <w:tcW w:w="700" w:type="dxa"/>
          </w:tcPr>
          <w:p w:rsidR="00956161" w:rsidRPr="00BB1EC9" w:rsidRDefault="00000000">
            <w:pPr>
              <w:spacing w:after="40"/>
            </w:pPr>
            <w:r w:rsidRPr="00BB1EC9">
              <w:rPr>
                <w:rFonts w:cs="Arial"/>
                <w:sz w:val="14"/>
                <w:szCs w:val="14"/>
              </w:rPr>
              <w:t>6</w:t>
            </w:r>
          </w:p>
        </w:tc>
        <w:tc>
          <w:tcPr>
            <w:tcW w:w="3300" w:type="dxa"/>
          </w:tcPr>
          <w:p w:rsidR="00956161" w:rsidRPr="00BB1EC9" w:rsidRDefault="00000000">
            <w:pPr>
              <w:spacing w:after="40"/>
            </w:pPr>
            <w:r w:rsidRPr="00BB1EC9">
              <w:rPr>
                <w:rFonts w:cs="Arial"/>
                <w:sz w:val="14"/>
                <w:szCs w:val="14"/>
              </w:rPr>
              <w:t>Changes in personnel, relationships or organisational structure affecting impartiality</w:t>
            </w:r>
          </w:p>
        </w:tc>
        <w:tc>
          <w:tcPr>
            <w:tcW w:w="5638" w:type="dxa"/>
          </w:tcPr>
          <w:p w:rsidR="00956161" w:rsidRPr="00BB1EC9" w:rsidRDefault="00956161">
            <w:pPr>
              <w:spacing w:after="40"/>
            </w:pPr>
          </w:p>
        </w:tc>
      </w:tr>
      <w:tr w:rsidR="00BB1EC9" w:rsidRPr="00BB1EC9" w:rsidTr="00BB1EC9">
        <w:tc>
          <w:tcPr>
            <w:tcW w:w="700" w:type="dxa"/>
          </w:tcPr>
          <w:p w:rsidR="00956161" w:rsidRPr="00BB1EC9" w:rsidRDefault="00000000">
            <w:pPr>
              <w:spacing w:after="40"/>
            </w:pPr>
            <w:r w:rsidRPr="00BB1EC9">
              <w:rPr>
                <w:rFonts w:cs="Arial"/>
                <w:sz w:val="14"/>
                <w:szCs w:val="14"/>
              </w:rPr>
              <w:t>7</w:t>
            </w:r>
          </w:p>
        </w:tc>
        <w:tc>
          <w:tcPr>
            <w:tcW w:w="3300" w:type="dxa"/>
          </w:tcPr>
          <w:p w:rsidR="00956161" w:rsidRPr="00BB1EC9" w:rsidRDefault="00000000">
            <w:pPr>
              <w:spacing w:after="40"/>
            </w:pPr>
            <w:r w:rsidRPr="00BB1EC9">
              <w:rPr>
                <w:rFonts w:cs="Arial"/>
                <w:sz w:val="14"/>
                <w:szCs w:val="14"/>
              </w:rPr>
              <w:t>Actions for next review period</w:t>
            </w:r>
          </w:p>
        </w:tc>
        <w:tc>
          <w:tcPr>
            <w:tcW w:w="5638" w:type="dxa"/>
          </w:tcPr>
          <w:p w:rsidR="00956161" w:rsidRPr="00BB1EC9" w:rsidRDefault="00956161">
            <w:pPr>
              <w:spacing w:after="40"/>
            </w:pPr>
          </w:p>
        </w:tc>
      </w:tr>
    </w:tbl>
    <w:p w:rsidR="00956161" w:rsidRPr="00BB1EC9" w:rsidRDefault="00956161">
      <w:pPr>
        <w:spacing w:before="80"/>
      </w:pPr>
    </w:p>
    <w:p w:rsidR="00956161" w:rsidRPr="00BB1EC9" w:rsidRDefault="00000000">
      <w:pPr>
        <w:spacing w:after="60"/>
      </w:pPr>
      <w:r w:rsidRPr="00BB1EC9">
        <w:rPr>
          <w:rFonts w:cs="Arial"/>
          <w:b/>
          <w:bCs/>
          <w:sz w:val="16"/>
          <w:szCs w:val="16"/>
        </w:rPr>
        <w:t>OVERALL IMPARTIALITY STATUS</w:t>
      </w:r>
    </w:p>
    <w:p w:rsidR="00956161" w:rsidRPr="00BB1EC9" w:rsidRDefault="00000000">
      <w:pPr>
        <w:spacing w:after="40"/>
      </w:pPr>
      <w:r w:rsidRPr="00BB1EC9">
        <w:rPr>
          <w:rFonts w:cs="Arial"/>
          <w:sz w:val="15"/>
          <w:szCs w:val="15"/>
        </w:rPr>
        <w:t>[ ]  No impartiality risks identified this period – all controls effective.</w:t>
      </w:r>
    </w:p>
    <w:p w:rsidR="00956161" w:rsidRPr="00BB1EC9" w:rsidRDefault="00000000">
      <w:pPr>
        <w:spacing w:after="40"/>
      </w:pPr>
      <w:r w:rsidRPr="00BB1EC9">
        <w:rPr>
          <w:rFonts w:cs="Arial"/>
          <w:sz w:val="15"/>
          <w:szCs w:val="15"/>
        </w:rPr>
        <w:t>[ ]  Minor risks identified – controlled; no immediate action required (see Risk Register for updates).</w:t>
      </w:r>
    </w:p>
    <w:p w:rsidR="00956161" w:rsidRPr="00BB1EC9" w:rsidRDefault="00000000">
      <w:pPr>
        <w:spacing w:after="80"/>
      </w:pPr>
      <w:r w:rsidRPr="00BB1EC9">
        <w:rPr>
          <w:rFonts w:cs="Arial"/>
          <w:sz w:val="15"/>
          <w:szCs w:val="15"/>
        </w:rPr>
        <w:t>[ ]  Significant risk identified – action required. See action items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B1EC9" w:rsidRPr="00BB1EC9">
        <w:tc>
          <w:tcPr>
            <w:tcW w:w="30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Action Items (if any):</w:t>
            </w:r>
          </w:p>
        </w:tc>
        <w:tc>
          <w:tcPr>
            <w:tcW w:w="6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956161">
            <w:pPr>
              <w:spacing w:after="40"/>
            </w:pPr>
          </w:p>
        </w:tc>
      </w:tr>
      <w:tr w:rsidR="00BB1EC9" w:rsidRPr="00BB1EC9">
        <w:tc>
          <w:tcPr>
            <w:tcW w:w="30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Next Review Date:</w:t>
            </w:r>
          </w:p>
        </w:tc>
        <w:tc>
          <w:tcPr>
            <w:tcW w:w="66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956161">
            <w:pPr>
              <w:spacing w:after="40"/>
            </w:pPr>
          </w:p>
        </w:tc>
      </w:tr>
      <w:tr w:rsidR="00BB1EC9" w:rsidRPr="00BB1EC9">
        <w:tc>
          <w:tcPr>
            <w:tcW w:w="30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Distribution List:</w:t>
            </w:r>
          </w:p>
        </w:tc>
        <w:tc>
          <w:tcPr>
            <w:tcW w:w="66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956161">
            <w:pPr>
              <w:spacing w:after="40"/>
            </w:pPr>
          </w:p>
        </w:tc>
      </w:tr>
    </w:tbl>
    <w:p w:rsidR="00956161" w:rsidRPr="00BB1EC9" w:rsidRDefault="00956161">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B1EC9" w:rsidRPr="00BB1EC9">
        <w:tc>
          <w:tcPr>
            <w:tcW w:w="4819"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Prepared By (Quality Manager)</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c>
          <w:tcPr>
            <w:tcW w:w="4819"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Approved By (Lab Head)</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r>
    </w:tbl>
    <w:p w:rsidR="00956161" w:rsidRPr="00BB1EC9" w:rsidRDefault="00000000">
      <w:r w:rsidRPr="00BB1EC9">
        <w:br w:type="page"/>
      </w:r>
    </w:p>
    <w:p w:rsidR="00956161" w:rsidRPr="00BB1EC9" w:rsidRDefault="00000000">
      <w:pPr>
        <w:spacing w:after="60"/>
        <w:jc w:val="center"/>
      </w:pPr>
      <w:r w:rsidRPr="00BB1EC9">
        <w:rPr>
          <w:rFonts w:cs="Arial"/>
          <w:b/>
          <w:bCs/>
          <w:sz w:val="22"/>
          <w:szCs w:val="22"/>
        </w:rPr>
        <w:lastRenderedPageBreak/>
        <w:t>OIL AND NATURAL GAS CORPORATION LIMITED</w:t>
      </w:r>
    </w:p>
    <w:p w:rsidR="00956161" w:rsidRPr="00BB1EC9" w:rsidRDefault="00000000">
      <w:pPr>
        <w:spacing w:after="40"/>
        <w:jc w:val="center"/>
      </w:pPr>
      <w:r w:rsidRPr="00BB1EC9">
        <w:rPr>
          <w:rFonts w:cs="Arial"/>
          <w:sz w:val="17"/>
          <w:szCs w:val="17"/>
        </w:rPr>
        <w:t>Institute of Drilling and Well Engineering (IDWE), Dehradun</w:t>
      </w:r>
    </w:p>
    <w:p w:rsidR="00956161" w:rsidRPr="00BB1EC9" w:rsidRDefault="00000000">
      <w:pPr>
        <w:spacing w:after="160"/>
        <w:jc w:val="center"/>
      </w:pPr>
      <w:r w:rsidRPr="00BB1EC9">
        <w:rPr>
          <w:rFonts w:cs="Arial"/>
          <w:i/>
          <w:iCs/>
          <w:sz w:val="15"/>
          <w:szCs w:val="15"/>
        </w:rPr>
        <w:t>Quality Assurance Laboratory</w:t>
      </w:r>
    </w:p>
    <w:p w:rsidR="00956161" w:rsidRPr="00BB1EC9" w:rsidRDefault="00000000">
      <w:pPr>
        <w:pBdr>
          <w:top w:val="single" w:sz="10" w:space="4" w:color="2E5496"/>
          <w:bottom w:val="single" w:sz="4" w:space="4" w:color="D9E2F3"/>
        </w:pBdr>
        <w:spacing w:before="80" w:after="80"/>
        <w:jc w:val="center"/>
      </w:pPr>
      <w:r w:rsidRPr="00BB1EC9">
        <w:rPr>
          <w:rFonts w:cs="Arial"/>
          <w:b/>
          <w:bCs/>
          <w:sz w:val="22"/>
          <w:szCs w:val="22"/>
        </w:rPr>
        <w:t>SOP-QS-02</w:t>
      </w:r>
      <w:r w:rsidRPr="00BB1EC9">
        <w:rPr>
          <w:rFonts w:cs="Arial"/>
          <w:sz w:val="22"/>
          <w:szCs w:val="22"/>
        </w:rPr>
        <w:t xml:space="preserve">   –   </w:t>
      </w:r>
      <w:r w:rsidRPr="00BB1EC9">
        <w:rPr>
          <w:rFonts w:cs="Arial"/>
          <w:b/>
          <w:bCs/>
          <w:sz w:val="22"/>
          <w:szCs w:val="22"/>
        </w:rPr>
        <w:t>Confidentiality Management Procedure</w:t>
      </w:r>
    </w:p>
    <w:p w:rsidR="00956161" w:rsidRPr="00BB1EC9" w:rsidRDefault="00000000">
      <w:pPr>
        <w:spacing w:before="40" w:after="160"/>
        <w:jc w:val="center"/>
      </w:pPr>
      <w:r w:rsidRPr="00BB1EC9">
        <w:rPr>
          <w:rFonts w:cs="Arial"/>
          <w:i/>
          <w:iCs/>
          <w:sz w:val="16"/>
          <w:szCs w:val="16"/>
        </w:rPr>
        <w:t>ISO/IEC 17025:2017  Clause 4.2</w:t>
      </w:r>
    </w:p>
    <w:tbl>
      <w:tblPr>
        <w:tblStyle w:val="TableGrid"/>
        <w:tblW w:w="9638" w:type="dxa"/>
        <w:tblLook w:val="04A0" w:firstRow="1" w:lastRow="0" w:firstColumn="1" w:lastColumn="0" w:noHBand="0" w:noVBand="1"/>
      </w:tblPr>
      <w:tblGrid>
        <w:gridCol w:w="1800"/>
        <w:gridCol w:w="3000"/>
        <w:gridCol w:w="1400"/>
        <w:gridCol w:w="3438"/>
      </w:tblGrid>
      <w:tr w:rsidR="00BB1EC9" w:rsidRPr="00BB1EC9" w:rsidTr="00BB1EC9">
        <w:tc>
          <w:tcPr>
            <w:tcW w:w="1800" w:type="dxa"/>
          </w:tcPr>
          <w:p w:rsidR="00956161" w:rsidRPr="00BB1EC9" w:rsidRDefault="00000000">
            <w:pPr>
              <w:spacing w:after="40"/>
              <w:jc w:val="center"/>
            </w:pPr>
            <w:r w:rsidRPr="00BB1EC9">
              <w:rPr>
                <w:rFonts w:cs="Arial"/>
                <w:b/>
                <w:bCs/>
                <w:sz w:val="15"/>
                <w:szCs w:val="15"/>
              </w:rPr>
              <w:t>Document ID</w:t>
            </w:r>
          </w:p>
        </w:tc>
        <w:tc>
          <w:tcPr>
            <w:tcW w:w="3000" w:type="dxa"/>
          </w:tcPr>
          <w:p w:rsidR="00956161" w:rsidRPr="00BB1EC9" w:rsidRDefault="00000000">
            <w:pPr>
              <w:spacing w:after="40"/>
              <w:jc w:val="center"/>
            </w:pPr>
            <w:r w:rsidRPr="00BB1EC9">
              <w:rPr>
                <w:rFonts w:cs="Arial"/>
                <w:b/>
                <w:bCs/>
                <w:sz w:val="15"/>
                <w:szCs w:val="15"/>
              </w:rPr>
              <w:t>Document Title</w:t>
            </w:r>
          </w:p>
        </w:tc>
        <w:tc>
          <w:tcPr>
            <w:tcW w:w="1400" w:type="dxa"/>
          </w:tcPr>
          <w:p w:rsidR="00956161" w:rsidRPr="00BB1EC9" w:rsidRDefault="00000000">
            <w:pPr>
              <w:spacing w:after="40"/>
              <w:jc w:val="center"/>
            </w:pPr>
            <w:r w:rsidRPr="00BB1EC9">
              <w:rPr>
                <w:rFonts w:cs="Arial"/>
                <w:b/>
                <w:bCs/>
                <w:sz w:val="15"/>
                <w:szCs w:val="15"/>
              </w:rPr>
              <w:t>Revision</w:t>
            </w:r>
          </w:p>
        </w:tc>
        <w:tc>
          <w:tcPr>
            <w:tcW w:w="3438" w:type="dxa"/>
          </w:tcPr>
          <w:p w:rsidR="00956161" w:rsidRPr="00BB1EC9" w:rsidRDefault="00000000">
            <w:pPr>
              <w:spacing w:after="40"/>
              <w:jc w:val="center"/>
            </w:pPr>
            <w:r w:rsidRPr="00BB1EC9">
              <w:rPr>
                <w:rFonts w:cs="Arial"/>
                <w:b/>
                <w:bCs/>
                <w:sz w:val="15"/>
                <w:szCs w:val="15"/>
              </w:rPr>
              <w:t>Issue Date</w:t>
            </w:r>
          </w:p>
        </w:tc>
      </w:tr>
      <w:tr w:rsidR="00BB1EC9" w:rsidRPr="00BB1EC9" w:rsidTr="00BB1EC9">
        <w:tc>
          <w:tcPr>
            <w:tcW w:w="1800" w:type="dxa"/>
          </w:tcPr>
          <w:p w:rsidR="00956161" w:rsidRPr="00BB1EC9" w:rsidRDefault="00000000">
            <w:pPr>
              <w:spacing w:after="40"/>
            </w:pPr>
            <w:r w:rsidRPr="00BB1EC9">
              <w:rPr>
                <w:rFonts w:cs="Arial"/>
                <w:b/>
                <w:bCs/>
                <w:sz w:val="16"/>
                <w:szCs w:val="16"/>
              </w:rPr>
              <w:t>SOP-QS-02</w:t>
            </w:r>
          </w:p>
        </w:tc>
        <w:tc>
          <w:tcPr>
            <w:tcW w:w="3000" w:type="dxa"/>
          </w:tcPr>
          <w:p w:rsidR="00956161" w:rsidRPr="00BB1EC9" w:rsidRDefault="00000000">
            <w:pPr>
              <w:spacing w:after="40"/>
            </w:pPr>
            <w:r w:rsidRPr="00BB1EC9">
              <w:rPr>
                <w:rFonts w:cs="Arial"/>
                <w:sz w:val="16"/>
                <w:szCs w:val="16"/>
              </w:rPr>
              <w:t>Confidentiality Management Procedure</w:t>
            </w:r>
          </w:p>
        </w:tc>
        <w:tc>
          <w:tcPr>
            <w:tcW w:w="1400" w:type="dxa"/>
          </w:tcPr>
          <w:p w:rsidR="00956161" w:rsidRPr="00BB1EC9" w:rsidRDefault="00000000">
            <w:pPr>
              <w:spacing w:after="40"/>
            </w:pPr>
            <w:r w:rsidRPr="00BB1EC9">
              <w:rPr>
                <w:rFonts w:cs="Arial"/>
                <w:sz w:val="16"/>
                <w:szCs w:val="16"/>
              </w:rPr>
              <w:t>Rev.00</w:t>
            </w:r>
          </w:p>
        </w:tc>
        <w:tc>
          <w:tcPr>
            <w:tcW w:w="3438" w:type="dxa"/>
          </w:tcPr>
          <w:p w:rsidR="00956161" w:rsidRPr="00BB1EC9" w:rsidRDefault="00000000">
            <w:pPr>
              <w:spacing w:after="40"/>
            </w:pPr>
            <w:r w:rsidRPr="00BB1EC9">
              <w:rPr>
                <w:rFonts w:cs="Arial"/>
                <w:sz w:val="16"/>
                <w:szCs w:val="16"/>
              </w:rPr>
              <w:t>March 2026</w:t>
            </w:r>
          </w:p>
        </w:tc>
      </w:tr>
      <w:tr w:rsidR="00BB1EC9" w:rsidRPr="00BB1EC9" w:rsidTr="00BB1EC9">
        <w:tc>
          <w:tcPr>
            <w:tcW w:w="1800" w:type="dxa"/>
          </w:tcPr>
          <w:p w:rsidR="00956161" w:rsidRPr="00BB1EC9" w:rsidRDefault="00000000">
            <w:pPr>
              <w:spacing w:after="40"/>
              <w:jc w:val="center"/>
            </w:pPr>
            <w:r w:rsidRPr="00BB1EC9">
              <w:rPr>
                <w:rFonts w:cs="Arial"/>
                <w:b/>
                <w:bCs/>
                <w:sz w:val="15"/>
                <w:szCs w:val="15"/>
              </w:rPr>
              <w:t>ISO/IEC 17025:2017</w:t>
            </w:r>
          </w:p>
        </w:tc>
        <w:tc>
          <w:tcPr>
            <w:tcW w:w="3000" w:type="dxa"/>
          </w:tcPr>
          <w:p w:rsidR="00956161" w:rsidRPr="00BB1EC9" w:rsidRDefault="00000000">
            <w:pPr>
              <w:spacing w:after="40"/>
              <w:jc w:val="center"/>
            </w:pPr>
            <w:r w:rsidRPr="00BB1EC9">
              <w:rPr>
                <w:rFonts w:cs="Arial"/>
                <w:b/>
                <w:bCs/>
                <w:sz w:val="15"/>
                <w:szCs w:val="15"/>
              </w:rPr>
              <w:t>Prepared By</w:t>
            </w:r>
          </w:p>
        </w:tc>
        <w:tc>
          <w:tcPr>
            <w:tcW w:w="1400" w:type="dxa"/>
          </w:tcPr>
          <w:p w:rsidR="00956161" w:rsidRPr="00BB1EC9" w:rsidRDefault="00000000">
            <w:pPr>
              <w:spacing w:after="40"/>
              <w:jc w:val="center"/>
            </w:pPr>
            <w:r w:rsidRPr="00BB1EC9">
              <w:rPr>
                <w:rFonts w:cs="Arial"/>
                <w:b/>
                <w:bCs/>
                <w:sz w:val="15"/>
                <w:szCs w:val="15"/>
              </w:rPr>
              <w:t>Reviewed By</w:t>
            </w:r>
          </w:p>
        </w:tc>
        <w:tc>
          <w:tcPr>
            <w:tcW w:w="3438" w:type="dxa"/>
          </w:tcPr>
          <w:p w:rsidR="00956161" w:rsidRPr="00BB1EC9" w:rsidRDefault="00000000">
            <w:pPr>
              <w:spacing w:after="40"/>
              <w:jc w:val="center"/>
            </w:pPr>
            <w:r w:rsidRPr="00BB1EC9">
              <w:rPr>
                <w:rFonts w:cs="Arial"/>
                <w:b/>
                <w:bCs/>
                <w:sz w:val="15"/>
                <w:szCs w:val="15"/>
              </w:rPr>
              <w:t>Approved By</w:t>
            </w:r>
          </w:p>
        </w:tc>
      </w:tr>
      <w:tr w:rsidR="00BB1EC9" w:rsidRPr="00BB1EC9" w:rsidTr="00BB1EC9">
        <w:tc>
          <w:tcPr>
            <w:tcW w:w="1800" w:type="dxa"/>
          </w:tcPr>
          <w:p w:rsidR="00956161" w:rsidRPr="00BB1EC9" w:rsidRDefault="00000000">
            <w:pPr>
              <w:spacing w:after="40"/>
            </w:pPr>
            <w:r w:rsidRPr="00BB1EC9">
              <w:rPr>
                <w:rFonts w:cs="Arial"/>
                <w:b/>
                <w:bCs/>
                <w:sz w:val="16"/>
                <w:szCs w:val="16"/>
              </w:rPr>
              <w:t>Clause 4.2</w:t>
            </w:r>
          </w:p>
        </w:tc>
        <w:tc>
          <w:tcPr>
            <w:tcW w:w="3000" w:type="dxa"/>
          </w:tcPr>
          <w:p w:rsidR="00956161" w:rsidRPr="00BB1EC9" w:rsidRDefault="00000000">
            <w:pPr>
              <w:spacing w:after="40"/>
            </w:pPr>
            <w:r w:rsidRPr="00BB1EC9">
              <w:rPr>
                <w:rFonts w:cs="Arial"/>
                <w:sz w:val="16"/>
                <w:szCs w:val="16"/>
              </w:rPr>
              <w:t>Chief Manager (Chemistry), IDWE</w:t>
            </w:r>
          </w:p>
        </w:tc>
        <w:tc>
          <w:tcPr>
            <w:tcW w:w="1400" w:type="dxa"/>
          </w:tcPr>
          <w:p w:rsidR="00956161" w:rsidRPr="00BB1EC9" w:rsidRDefault="00000000">
            <w:pPr>
              <w:spacing w:after="40"/>
            </w:pPr>
            <w:r w:rsidRPr="00BB1EC9">
              <w:rPr>
                <w:rFonts w:cs="Arial"/>
                <w:sz w:val="16"/>
                <w:szCs w:val="16"/>
              </w:rPr>
              <w:t>Head, Quality Assurance Lab, IDWE</w:t>
            </w:r>
          </w:p>
        </w:tc>
        <w:tc>
          <w:tcPr>
            <w:tcW w:w="3438" w:type="dxa"/>
          </w:tcPr>
          <w:p w:rsidR="00956161" w:rsidRPr="00BB1EC9" w:rsidRDefault="00BB1EC9">
            <w:pPr>
              <w:spacing w:after="40"/>
            </w:pPr>
            <w:r>
              <w:rPr>
                <w:rFonts w:cs="Arial"/>
                <w:sz w:val="16"/>
                <w:szCs w:val="16"/>
              </w:rPr>
              <w:t>COI-</w:t>
            </w:r>
            <w:r w:rsidRPr="00BB1EC9">
              <w:rPr>
                <w:rFonts w:cs="Arial"/>
                <w:sz w:val="16"/>
                <w:szCs w:val="16"/>
              </w:rPr>
              <w:t xml:space="preserve"> IDWE</w:t>
            </w:r>
          </w:p>
        </w:tc>
      </w:tr>
    </w:tbl>
    <w:p w:rsidR="00956161" w:rsidRPr="00BB1EC9" w:rsidRDefault="00956161">
      <w:pPr>
        <w:spacing w:before="120"/>
      </w:pPr>
    </w:p>
    <w:p w:rsidR="00956161" w:rsidRPr="00BB1EC9" w:rsidRDefault="00000000">
      <w:pPr>
        <w:spacing w:after="80"/>
      </w:pPr>
      <w:r w:rsidRPr="00BB1EC9">
        <w:rPr>
          <w:rFonts w:cs="Arial"/>
          <w:b/>
          <w:bCs/>
          <w:sz w:val="17"/>
          <w:szCs w:val="17"/>
        </w:rPr>
        <w:t>REVISION HISTORY</w:t>
      </w:r>
    </w:p>
    <w:tbl>
      <w:tblPr>
        <w:tblStyle w:val="TableGrid"/>
        <w:tblW w:w="9638" w:type="dxa"/>
        <w:tblLook w:val="04A0" w:firstRow="1" w:lastRow="0" w:firstColumn="1" w:lastColumn="0" w:noHBand="0" w:noVBand="1"/>
      </w:tblPr>
      <w:tblGrid>
        <w:gridCol w:w="1200"/>
        <w:gridCol w:w="1800"/>
        <w:gridCol w:w="5238"/>
        <w:gridCol w:w="1400"/>
      </w:tblGrid>
      <w:tr w:rsidR="00BB1EC9" w:rsidRPr="00BB1EC9" w:rsidTr="00BB1EC9">
        <w:tc>
          <w:tcPr>
            <w:tcW w:w="1200" w:type="dxa"/>
          </w:tcPr>
          <w:p w:rsidR="00956161" w:rsidRPr="00BB1EC9" w:rsidRDefault="00000000">
            <w:pPr>
              <w:spacing w:after="40"/>
              <w:jc w:val="center"/>
            </w:pPr>
            <w:r w:rsidRPr="00BB1EC9">
              <w:rPr>
                <w:rFonts w:cs="Arial"/>
                <w:b/>
                <w:bCs/>
                <w:sz w:val="15"/>
                <w:szCs w:val="15"/>
              </w:rPr>
              <w:t>Revision</w:t>
            </w:r>
          </w:p>
        </w:tc>
        <w:tc>
          <w:tcPr>
            <w:tcW w:w="1800" w:type="dxa"/>
          </w:tcPr>
          <w:p w:rsidR="00956161" w:rsidRPr="00BB1EC9" w:rsidRDefault="00000000">
            <w:pPr>
              <w:spacing w:after="40"/>
              <w:jc w:val="center"/>
            </w:pPr>
            <w:r w:rsidRPr="00BB1EC9">
              <w:rPr>
                <w:rFonts w:cs="Arial"/>
                <w:b/>
                <w:bCs/>
                <w:sz w:val="15"/>
                <w:szCs w:val="15"/>
              </w:rPr>
              <w:t>Date</w:t>
            </w:r>
          </w:p>
        </w:tc>
        <w:tc>
          <w:tcPr>
            <w:tcW w:w="5238" w:type="dxa"/>
          </w:tcPr>
          <w:p w:rsidR="00956161" w:rsidRPr="00BB1EC9" w:rsidRDefault="00000000">
            <w:pPr>
              <w:spacing w:after="40"/>
              <w:jc w:val="center"/>
            </w:pPr>
            <w:r w:rsidRPr="00BB1EC9">
              <w:rPr>
                <w:rFonts w:cs="Arial"/>
                <w:b/>
                <w:bCs/>
                <w:sz w:val="15"/>
                <w:szCs w:val="15"/>
              </w:rPr>
              <w:t>Description</w:t>
            </w:r>
          </w:p>
        </w:tc>
        <w:tc>
          <w:tcPr>
            <w:tcW w:w="1400" w:type="dxa"/>
          </w:tcPr>
          <w:p w:rsidR="00956161" w:rsidRPr="00BB1EC9" w:rsidRDefault="00000000">
            <w:pPr>
              <w:spacing w:after="40"/>
              <w:jc w:val="center"/>
            </w:pPr>
            <w:r w:rsidRPr="00BB1EC9">
              <w:rPr>
                <w:rFonts w:cs="Arial"/>
                <w:b/>
                <w:bCs/>
                <w:sz w:val="15"/>
                <w:szCs w:val="15"/>
              </w:rPr>
              <w:t>Changed By</w:t>
            </w:r>
          </w:p>
        </w:tc>
      </w:tr>
      <w:tr w:rsidR="00BB1EC9" w:rsidRPr="00BB1EC9" w:rsidTr="00BB1EC9">
        <w:tc>
          <w:tcPr>
            <w:tcW w:w="1200" w:type="dxa"/>
          </w:tcPr>
          <w:p w:rsidR="00956161" w:rsidRPr="00BB1EC9" w:rsidRDefault="00000000">
            <w:pPr>
              <w:spacing w:after="40"/>
            </w:pPr>
            <w:r w:rsidRPr="00BB1EC9">
              <w:rPr>
                <w:rFonts w:cs="Arial"/>
                <w:sz w:val="15"/>
                <w:szCs w:val="15"/>
              </w:rPr>
              <w:t>Rev.00</w:t>
            </w:r>
          </w:p>
        </w:tc>
        <w:tc>
          <w:tcPr>
            <w:tcW w:w="1800" w:type="dxa"/>
          </w:tcPr>
          <w:p w:rsidR="00956161" w:rsidRPr="00BB1EC9" w:rsidRDefault="00000000">
            <w:pPr>
              <w:spacing w:after="40"/>
            </w:pPr>
            <w:r w:rsidRPr="00BB1EC9">
              <w:rPr>
                <w:rFonts w:cs="Arial"/>
                <w:sz w:val="15"/>
                <w:szCs w:val="15"/>
              </w:rPr>
              <w:t>March 2026</w:t>
            </w:r>
          </w:p>
        </w:tc>
        <w:tc>
          <w:tcPr>
            <w:tcW w:w="5238" w:type="dxa"/>
          </w:tcPr>
          <w:p w:rsidR="00956161" w:rsidRPr="00BB1EC9" w:rsidRDefault="00000000">
            <w:pPr>
              <w:spacing w:after="40"/>
            </w:pPr>
            <w:r w:rsidRPr="00BB1EC9">
              <w:rPr>
                <w:rFonts w:cs="Arial"/>
                <w:sz w:val="15"/>
                <w:szCs w:val="15"/>
              </w:rPr>
              <w:t>Initial Issue – prepared for NABL Accreditation application.</w:t>
            </w:r>
          </w:p>
        </w:tc>
        <w:tc>
          <w:tcPr>
            <w:tcW w:w="1400" w:type="dxa"/>
          </w:tcPr>
          <w:p w:rsidR="00956161" w:rsidRPr="00BB1EC9" w:rsidRDefault="00000000">
            <w:pPr>
              <w:spacing w:after="40"/>
            </w:pPr>
            <w:r w:rsidRPr="00BB1EC9">
              <w:rPr>
                <w:rFonts w:cs="Arial"/>
                <w:sz w:val="15"/>
                <w:szCs w:val="15"/>
              </w:rPr>
              <w:t>CM Chemistry</w:t>
            </w:r>
          </w:p>
        </w:tc>
      </w:tr>
    </w:tbl>
    <w:p w:rsidR="00956161" w:rsidRPr="00BB1EC9" w:rsidRDefault="00956161">
      <w:pPr>
        <w:spacing w:before="120"/>
      </w:pPr>
    </w:p>
    <w:p w:rsidR="00956161" w:rsidRPr="00BB1EC9" w:rsidRDefault="00000000">
      <w:pPr>
        <w:pBdr>
          <w:bottom w:val="single" w:sz="4" w:space="2" w:color="D9E2F3"/>
        </w:pBdr>
        <w:spacing w:before="280" w:after="100"/>
      </w:pPr>
      <w:r w:rsidRPr="00BB1EC9">
        <w:rPr>
          <w:rFonts w:cs="Arial"/>
          <w:b/>
          <w:bCs/>
          <w:sz w:val="22"/>
          <w:szCs w:val="22"/>
        </w:rPr>
        <w:t>1.  Purpose</w:t>
      </w:r>
    </w:p>
    <w:p w:rsidR="00956161" w:rsidRPr="00BB1EC9" w:rsidRDefault="00000000">
      <w:pPr>
        <w:spacing w:after="100"/>
      </w:pPr>
      <w:r w:rsidRPr="00BB1EC9">
        <w:rPr>
          <w:rFonts w:cs="Arial"/>
          <w:sz w:val="17"/>
          <w:szCs w:val="17"/>
        </w:rPr>
        <w:t>To ensure that all information obtained or created during the performance of IDWE QA Laboratory activities is managed as confidential, protected from unauthorised disclosure, and that the laboratory meets its legally enforceable obligations to customers and other stakeholders regarding data privacy — in full conformance with ISO/IEC 17025:2017 Clause 4.2.</w:t>
      </w:r>
    </w:p>
    <w:p w:rsidR="00956161" w:rsidRPr="00BB1EC9" w:rsidRDefault="00000000">
      <w:pPr>
        <w:pBdr>
          <w:bottom w:val="single" w:sz="4" w:space="2" w:color="D9E2F3"/>
        </w:pBdr>
        <w:spacing w:before="280" w:after="100"/>
      </w:pPr>
      <w:r w:rsidRPr="00BB1EC9">
        <w:rPr>
          <w:rFonts w:cs="Arial"/>
          <w:b/>
          <w:bCs/>
          <w:sz w:val="22"/>
          <w:szCs w:val="22"/>
        </w:rPr>
        <w:t>2.  Scope</w:t>
      </w:r>
    </w:p>
    <w:p w:rsidR="00956161" w:rsidRPr="00BB1EC9" w:rsidRDefault="00000000">
      <w:pPr>
        <w:spacing w:after="60"/>
      </w:pPr>
      <w:r w:rsidRPr="00BB1EC9">
        <w:rPr>
          <w:rFonts w:cs="Arial"/>
          <w:sz w:val="17"/>
          <w:szCs w:val="17"/>
        </w:rPr>
        <w:t>This procedure applies to:</w:t>
      </w:r>
    </w:p>
    <w:p w:rsidR="00956161" w:rsidRPr="00BB1EC9" w:rsidRDefault="00000000">
      <w:pPr>
        <w:spacing w:after="60"/>
        <w:ind w:left="480" w:hanging="280"/>
      </w:pPr>
      <w:r w:rsidRPr="00BB1EC9">
        <w:rPr>
          <w:rFonts w:cs="Arial"/>
          <w:sz w:val="17"/>
          <w:szCs w:val="17"/>
        </w:rPr>
        <w:t>•  All test results, raw data, calculations, work orders, customer identities, sample details, test reports, quality records, and any other information generated or received during laboratory activities.</w:t>
      </w:r>
    </w:p>
    <w:p w:rsidR="00956161" w:rsidRPr="00BB1EC9" w:rsidRDefault="00000000">
      <w:pPr>
        <w:spacing w:after="60"/>
        <w:ind w:left="480" w:hanging="280"/>
      </w:pPr>
      <w:r w:rsidRPr="00BB1EC9">
        <w:rPr>
          <w:rFonts w:cs="Arial"/>
          <w:sz w:val="17"/>
          <w:szCs w:val="17"/>
        </w:rPr>
        <w:t>•  All laboratory personnel (permanent, contractual, seconded, trainee and visiting) and any external personnel acting on the laboratory's behalf.</w:t>
      </w:r>
    </w:p>
    <w:p w:rsidR="00956161" w:rsidRPr="00BB1EC9" w:rsidRDefault="00000000">
      <w:pPr>
        <w:spacing w:after="60"/>
        <w:ind w:left="480" w:hanging="280"/>
      </w:pPr>
      <w:r w:rsidRPr="00BB1EC9">
        <w:rPr>
          <w:rFonts w:cs="Arial"/>
          <w:sz w:val="17"/>
          <w:szCs w:val="17"/>
        </w:rPr>
        <w:t>•  All storage and communication media — paper files, electronic records, email, verbal communication, and presentations.</w:t>
      </w:r>
    </w:p>
    <w:p w:rsidR="00956161" w:rsidRPr="00BB1EC9" w:rsidRDefault="00000000">
      <w:pPr>
        <w:spacing w:after="100"/>
      </w:pPr>
      <w:r w:rsidRPr="00BB1EC9">
        <w:rPr>
          <w:rFonts w:cs="Arial"/>
          <w:i/>
          <w:iCs/>
          <w:sz w:val="16"/>
          <w:szCs w:val="16"/>
        </w:rPr>
        <w:t>This procedure does NOT restrict the laboratory from disclosing information required by law or agreed in writing with the customer.</w:t>
      </w:r>
    </w:p>
    <w:p w:rsidR="00956161" w:rsidRPr="00BB1EC9" w:rsidRDefault="00956161">
      <w:pPr>
        <w:spacing w:before="80"/>
      </w:pPr>
    </w:p>
    <w:p w:rsidR="00956161" w:rsidRPr="00BB1EC9" w:rsidRDefault="00000000">
      <w:pPr>
        <w:pBdr>
          <w:bottom w:val="single" w:sz="4" w:space="2" w:color="D9E2F3"/>
        </w:pBdr>
        <w:spacing w:before="280" w:after="100"/>
      </w:pPr>
      <w:r w:rsidRPr="00BB1EC9">
        <w:rPr>
          <w:rFonts w:cs="Arial"/>
          <w:b/>
          <w:bCs/>
          <w:sz w:val="22"/>
          <w:szCs w:val="22"/>
        </w:rPr>
        <w:t>3.  Definitions and Abbreviations</w:t>
      </w:r>
    </w:p>
    <w:tbl>
      <w:tblPr>
        <w:tblStyle w:val="TableGrid"/>
        <w:tblW w:w="9638" w:type="dxa"/>
        <w:tblLook w:val="04A0" w:firstRow="1" w:lastRow="0" w:firstColumn="1" w:lastColumn="0" w:noHBand="0" w:noVBand="1"/>
      </w:tblPr>
      <w:tblGrid>
        <w:gridCol w:w="2800"/>
        <w:gridCol w:w="6838"/>
      </w:tblGrid>
      <w:tr w:rsidR="00BB1EC9" w:rsidRPr="00BB1EC9" w:rsidTr="00BB1EC9">
        <w:tc>
          <w:tcPr>
            <w:tcW w:w="2800" w:type="dxa"/>
          </w:tcPr>
          <w:p w:rsidR="00956161" w:rsidRPr="00BB1EC9" w:rsidRDefault="00000000">
            <w:pPr>
              <w:spacing w:after="40"/>
            </w:pPr>
            <w:r w:rsidRPr="00BB1EC9">
              <w:rPr>
                <w:rFonts w:cs="Arial"/>
                <w:b/>
                <w:bCs/>
                <w:sz w:val="15"/>
                <w:szCs w:val="15"/>
              </w:rPr>
              <w:t>Term / Abbreviation</w:t>
            </w:r>
          </w:p>
        </w:tc>
        <w:tc>
          <w:tcPr>
            <w:tcW w:w="6838" w:type="dxa"/>
          </w:tcPr>
          <w:p w:rsidR="00956161" w:rsidRPr="00BB1EC9" w:rsidRDefault="00000000">
            <w:pPr>
              <w:spacing w:after="40"/>
            </w:pPr>
            <w:r w:rsidRPr="00BB1EC9">
              <w:rPr>
                <w:rFonts w:cs="Arial"/>
                <w:b/>
                <w:bCs/>
                <w:sz w:val="15"/>
                <w:szCs w:val="15"/>
              </w:rPr>
              <w:t>Definition / Meaning</w:t>
            </w:r>
          </w:p>
        </w:tc>
      </w:tr>
      <w:tr w:rsidR="00BB1EC9" w:rsidRPr="00BB1EC9" w:rsidTr="00BB1EC9">
        <w:tc>
          <w:tcPr>
            <w:tcW w:w="2800" w:type="dxa"/>
          </w:tcPr>
          <w:p w:rsidR="00956161" w:rsidRPr="00BB1EC9" w:rsidRDefault="00000000">
            <w:pPr>
              <w:spacing w:after="40"/>
            </w:pPr>
            <w:r w:rsidRPr="00BB1EC9">
              <w:rPr>
                <w:rFonts w:cs="Arial"/>
                <w:b/>
                <w:bCs/>
                <w:sz w:val="15"/>
                <w:szCs w:val="15"/>
              </w:rPr>
              <w:t>Confidential Information</w:t>
            </w:r>
          </w:p>
        </w:tc>
        <w:tc>
          <w:tcPr>
            <w:tcW w:w="6838" w:type="dxa"/>
          </w:tcPr>
          <w:p w:rsidR="00956161" w:rsidRPr="00BB1EC9" w:rsidRDefault="00000000">
            <w:pPr>
              <w:spacing w:after="40"/>
            </w:pPr>
            <w:r w:rsidRPr="00BB1EC9">
              <w:rPr>
                <w:rFonts w:cs="Arial"/>
                <w:sz w:val="15"/>
                <w:szCs w:val="15"/>
              </w:rPr>
              <w:t>All information obtained or created during performance of laboratory activities, including customer identity, sample details, test methods applied, results and test reports — unless the customer has agreed to its public release or disclosure is required by law.</w:t>
            </w:r>
          </w:p>
        </w:tc>
      </w:tr>
      <w:tr w:rsidR="00BB1EC9" w:rsidRPr="00BB1EC9" w:rsidTr="00BB1EC9">
        <w:tc>
          <w:tcPr>
            <w:tcW w:w="2800" w:type="dxa"/>
          </w:tcPr>
          <w:p w:rsidR="00956161" w:rsidRPr="00BB1EC9" w:rsidRDefault="00000000">
            <w:pPr>
              <w:spacing w:after="40"/>
            </w:pPr>
            <w:r w:rsidRPr="00BB1EC9">
              <w:rPr>
                <w:rFonts w:cs="Arial"/>
                <w:b/>
                <w:bCs/>
                <w:sz w:val="15"/>
                <w:szCs w:val="15"/>
              </w:rPr>
              <w:t>Legally Enforceable Commitment</w:t>
            </w:r>
          </w:p>
        </w:tc>
        <w:tc>
          <w:tcPr>
            <w:tcW w:w="6838" w:type="dxa"/>
          </w:tcPr>
          <w:p w:rsidR="00956161" w:rsidRPr="00BB1EC9" w:rsidRDefault="00000000">
            <w:pPr>
              <w:spacing w:after="40"/>
            </w:pPr>
            <w:r w:rsidRPr="00BB1EC9">
              <w:rPr>
                <w:rFonts w:cs="Arial"/>
                <w:sz w:val="15"/>
                <w:szCs w:val="15"/>
              </w:rPr>
              <w:t>A binding obligation to protect information, enforceable through employment contract terms, signed confidentiality agreements, or applicable law (e.g., ONGC confidentiality policy, Indian IT Act).</w:t>
            </w:r>
          </w:p>
        </w:tc>
      </w:tr>
      <w:tr w:rsidR="00BB1EC9" w:rsidRPr="00BB1EC9" w:rsidTr="00BB1EC9">
        <w:tc>
          <w:tcPr>
            <w:tcW w:w="2800" w:type="dxa"/>
          </w:tcPr>
          <w:p w:rsidR="00956161" w:rsidRPr="00BB1EC9" w:rsidRDefault="00000000">
            <w:pPr>
              <w:spacing w:after="40"/>
            </w:pPr>
            <w:r w:rsidRPr="00BB1EC9">
              <w:rPr>
                <w:rFonts w:cs="Arial"/>
                <w:b/>
                <w:bCs/>
                <w:sz w:val="15"/>
                <w:szCs w:val="15"/>
              </w:rPr>
              <w:t>Legal Disclosure</w:t>
            </w:r>
          </w:p>
        </w:tc>
        <w:tc>
          <w:tcPr>
            <w:tcW w:w="6838" w:type="dxa"/>
          </w:tcPr>
          <w:p w:rsidR="00956161" w:rsidRPr="00BB1EC9" w:rsidRDefault="00000000">
            <w:pPr>
              <w:spacing w:after="40"/>
            </w:pPr>
            <w:r w:rsidRPr="00BB1EC9">
              <w:rPr>
                <w:rFonts w:cs="Arial"/>
                <w:sz w:val="15"/>
                <w:szCs w:val="15"/>
              </w:rPr>
              <w:t>Release of confidential information required by a valid legal order (court, regulatory authority, government directive) — permitted only after review per this procedure.</w:t>
            </w:r>
          </w:p>
        </w:tc>
      </w:tr>
      <w:tr w:rsidR="00BB1EC9" w:rsidRPr="00BB1EC9" w:rsidTr="00BB1EC9">
        <w:tc>
          <w:tcPr>
            <w:tcW w:w="2800" w:type="dxa"/>
          </w:tcPr>
          <w:p w:rsidR="00956161" w:rsidRPr="00BB1EC9" w:rsidRDefault="00000000">
            <w:pPr>
              <w:spacing w:after="40"/>
            </w:pPr>
            <w:r w:rsidRPr="00BB1EC9">
              <w:rPr>
                <w:rFonts w:cs="Arial"/>
                <w:b/>
                <w:bCs/>
                <w:sz w:val="15"/>
                <w:szCs w:val="15"/>
              </w:rPr>
              <w:t>Customer</w:t>
            </w:r>
          </w:p>
        </w:tc>
        <w:tc>
          <w:tcPr>
            <w:tcW w:w="6838" w:type="dxa"/>
          </w:tcPr>
          <w:p w:rsidR="00956161" w:rsidRPr="00BB1EC9" w:rsidRDefault="00000000">
            <w:pPr>
              <w:spacing w:after="40"/>
            </w:pPr>
            <w:r w:rsidRPr="00BB1EC9">
              <w:rPr>
                <w:rFonts w:cs="Arial"/>
                <w:sz w:val="15"/>
                <w:szCs w:val="15"/>
              </w:rPr>
              <w:t>ONGC Procurement Department, ONGC Stores, ONGC Asset, or any authorised ONGC representative who places a test request with the IDWE QA Laboratory.</w:t>
            </w:r>
          </w:p>
        </w:tc>
      </w:tr>
      <w:tr w:rsidR="00BB1EC9" w:rsidRPr="00BB1EC9" w:rsidTr="00BB1EC9">
        <w:tc>
          <w:tcPr>
            <w:tcW w:w="2800" w:type="dxa"/>
          </w:tcPr>
          <w:p w:rsidR="00956161" w:rsidRPr="00BB1EC9" w:rsidRDefault="00000000">
            <w:pPr>
              <w:spacing w:after="40"/>
            </w:pPr>
            <w:r w:rsidRPr="00BB1EC9">
              <w:rPr>
                <w:rFonts w:cs="Arial"/>
                <w:b/>
                <w:bCs/>
                <w:sz w:val="15"/>
                <w:szCs w:val="15"/>
              </w:rPr>
              <w:t>Third Party</w:t>
            </w:r>
          </w:p>
        </w:tc>
        <w:tc>
          <w:tcPr>
            <w:tcW w:w="6838" w:type="dxa"/>
          </w:tcPr>
          <w:p w:rsidR="00956161" w:rsidRPr="00BB1EC9" w:rsidRDefault="00000000">
            <w:pPr>
              <w:spacing w:after="40"/>
            </w:pPr>
            <w:r w:rsidRPr="00BB1EC9">
              <w:rPr>
                <w:rFonts w:cs="Arial"/>
                <w:sz w:val="15"/>
                <w:szCs w:val="15"/>
              </w:rPr>
              <w:t>Any person or organisation other than the IDWE QA Laboratory and the customer, including external assessors, auditors, suppliers and the public.</w:t>
            </w:r>
          </w:p>
        </w:tc>
      </w:tr>
      <w:tr w:rsidR="00BB1EC9" w:rsidRPr="00BB1EC9" w:rsidTr="00BB1EC9">
        <w:tc>
          <w:tcPr>
            <w:tcW w:w="2800" w:type="dxa"/>
          </w:tcPr>
          <w:p w:rsidR="00956161" w:rsidRPr="00BB1EC9" w:rsidRDefault="00000000">
            <w:pPr>
              <w:spacing w:after="40"/>
            </w:pPr>
            <w:r w:rsidRPr="00BB1EC9">
              <w:rPr>
                <w:rFonts w:cs="Arial"/>
                <w:b/>
                <w:bCs/>
                <w:sz w:val="15"/>
                <w:szCs w:val="15"/>
              </w:rPr>
              <w:t>NABL</w:t>
            </w:r>
          </w:p>
        </w:tc>
        <w:tc>
          <w:tcPr>
            <w:tcW w:w="6838" w:type="dxa"/>
          </w:tcPr>
          <w:p w:rsidR="00956161" w:rsidRPr="00BB1EC9" w:rsidRDefault="00000000">
            <w:pPr>
              <w:spacing w:after="40"/>
            </w:pPr>
            <w:r w:rsidRPr="00BB1EC9">
              <w:rPr>
                <w:rFonts w:cs="Arial"/>
                <w:sz w:val="15"/>
                <w:szCs w:val="15"/>
              </w:rPr>
              <w:t>National Accreditation Board for Testing and Calibration Laboratories — access to records by NABL assessors is authorised within the scope of accreditation assessment and is NOT a breach of confidentiality.</w:t>
            </w:r>
          </w:p>
        </w:tc>
      </w:tr>
    </w:tbl>
    <w:p w:rsidR="00956161" w:rsidRPr="00BB1EC9" w:rsidRDefault="00956161">
      <w:pPr>
        <w:spacing w:before="100"/>
      </w:pPr>
    </w:p>
    <w:p w:rsidR="00956161" w:rsidRPr="00BB1EC9" w:rsidRDefault="00000000">
      <w:pPr>
        <w:pBdr>
          <w:bottom w:val="single" w:sz="4" w:space="2" w:color="D9E2F3"/>
        </w:pBdr>
        <w:spacing w:before="280" w:after="100"/>
      </w:pPr>
      <w:r w:rsidRPr="00BB1EC9">
        <w:rPr>
          <w:rFonts w:cs="Arial"/>
          <w:b/>
          <w:bCs/>
          <w:sz w:val="22"/>
          <w:szCs w:val="22"/>
        </w:rPr>
        <w:t>4.  Responsibilities</w:t>
      </w:r>
    </w:p>
    <w:tbl>
      <w:tblPr>
        <w:tblStyle w:val="TableGrid"/>
        <w:tblW w:w="9638" w:type="dxa"/>
        <w:tblLook w:val="04A0" w:firstRow="1" w:lastRow="0" w:firstColumn="1" w:lastColumn="0" w:noHBand="0" w:noVBand="1"/>
      </w:tblPr>
      <w:tblGrid>
        <w:gridCol w:w="3000"/>
        <w:gridCol w:w="6638"/>
      </w:tblGrid>
      <w:tr w:rsidR="00BB1EC9" w:rsidRPr="00BB1EC9" w:rsidTr="00BB1EC9">
        <w:tc>
          <w:tcPr>
            <w:tcW w:w="3000" w:type="dxa"/>
          </w:tcPr>
          <w:p w:rsidR="00956161" w:rsidRPr="00BB1EC9" w:rsidRDefault="00000000">
            <w:pPr>
              <w:spacing w:after="40"/>
            </w:pPr>
            <w:r w:rsidRPr="00BB1EC9">
              <w:rPr>
                <w:rFonts w:cs="Arial"/>
                <w:b/>
                <w:bCs/>
                <w:sz w:val="15"/>
                <w:szCs w:val="15"/>
              </w:rPr>
              <w:t>Role / Personnel</w:t>
            </w:r>
          </w:p>
        </w:tc>
        <w:tc>
          <w:tcPr>
            <w:tcW w:w="6638" w:type="dxa"/>
          </w:tcPr>
          <w:p w:rsidR="00956161" w:rsidRPr="00BB1EC9" w:rsidRDefault="00000000">
            <w:pPr>
              <w:spacing w:after="40"/>
            </w:pPr>
            <w:r w:rsidRPr="00BB1EC9">
              <w:rPr>
                <w:rFonts w:cs="Arial"/>
                <w:b/>
                <w:bCs/>
                <w:sz w:val="15"/>
                <w:szCs w:val="15"/>
              </w:rPr>
              <w:t>Responsibility</w:t>
            </w:r>
          </w:p>
        </w:tc>
      </w:tr>
      <w:tr w:rsidR="00BB1EC9" w:rsidRPr="00BB1EC9" w:rsidTr="00BB1EC9">
        <w:tc>
          <w:tcPr>
            <w:tcW w:w="3000" w:type="dxa"/>
          </w:tcPr>
          <w:p w:rsidR="00956161" w:rsidRPr="00BB1EC9" w:rsidRDefault="00000000">
            <w:pPr>
              <w:spacing w:after="40"/>
            </w:pPr>
            <w:r w:rsidRPr="00BB1EC9">
              <w:rPr>
                <w:rFonts w:cs="Arial"/>
                <w:b/>
                <w:bCs/>
                <w:sz w:val="15"/>
                <w:szCs w:val="15"/>
              </w:rPr>
              <w:t>Laboratory Head</w:t>
            </w:r>
          </w:p>
        </w:tc>
        <w:tc>
          <w:tcPr>
            <w:tcW w:w="6638" w:type="dxa"/>
          </w:tcPr>
          <w:p w:rsidR="00956161" w:rsidRPr="00BB1EC9" w:rsidRDefault="00000000">
            <w:pPr>
              <w:spacing w:after="40"/>
            </w:pPr>
            <w:r w:rsidRPr="00BB1EC9">
              <w:rPr>
                <w:rFonts w:cs="Arial"/>
                <w:sz w:val="15"/>
                <w:szCs w:val="15"/>
              </w:rPr>
              <w:t>Responsible for ensuring confidentiality commitments are in place for all personnel, contractors and visitors. Authorises any legal disclosure and notifies the customer (unless prohibited by law). Reviews confidentiality controls annually at Management Review.</w:t>
            </w:r>
          </w:p>
        </w:tc>
      </w:tr>
      <w:tr w:rsidR="00BB1EC9" w:rsidRPr="00BB1EC9" w:rsidTr="00BB1EC9">
        <w:tc>
          <w:tcPr>
            <w:tcW w:w="3000" w:type="dxa"/>
          </w:tcPr>
          <w:p w:rsidR="00956161" w:rsidRPr="00BB1EC9" w:rsidRDefault="00000000">
            <w:pPr>
              <w:spacing w:after="40"/>
            </w:pPr>
            <w:r w:rsidRPr="00BB1EC9">
              <w:rPr>
                <w:rFonts w:cs="Arial"/>
                <w:b/>
                <w:bCs/>
                <w:sz w:val="15"/>
                <w:szCs w:val="15"/>
              </w:rPr>
              <w:t>Quality Manager</w:t>
            </w:r>
          </w:p>
        </w:tc>
        <w:tc>
          <w:tcPr>
            <w:tcW w:w="6638" w:type="dxa"/>
          </w:tcPr>
          <w:p w:rsidR="00956161" w:rsidRPr="00BB1EC9" w:rsidRDefault="00000000">
            <w:pPr>
              <w:spacing w:after="40"/>
            </w:pPr>
            <w:r w:rsidRPr="00BB1EC9">
              <w:rPr>
                <w:rFonts w:cs="Arial"/>
                <w:sz w:val="15"/>
                <w:szCs w:val="15"/>
              </w:rPr>
              <w:t>Maintains the Personnel/Contractor Confidentiality Agreement file (REC-02A). Manages the Legal Disclosure Log (REC-02B). Maintains the Visitor and Contractor Confidentiality Register (REC-02C). Monitors data access controls and reports breaches.</w:t>
            </w:r>
          </w:p>
        </w:tc>
      </w:tr>
      <w:tr w:rsidR="00BB1EC9" w:rsidRPr="00BB1EC9" w:rsidTr="00BB1EC9">
        <w:tc>
          <w:tcPr>
            <w:tcW w:w="3000" w:type="dxa"/>
          </w:tcPr>
          <w:p w:rsidR="00956161" w:rsidRPr="00BB1EC9" w:rsidRDefault="00000000">
            <w:pPr>
              <w:spacing w:after="40"/>
            </w:pPr>
            <w:r w:rsidRPr="00BB1EC9">
              <w:rPr>
                <w:rFonts w:cs="Arial"/>
                <w:b/>
                <w:bCs/>
                <w:sz w:val="15"/>
                <w:szCs w:val="15"/>
              </w:rPr>
              <w:lastRenderedPageBreak/>
              <w:t>All Laboratory Personnel</w:t>
            </w:r>
          </w:p>
        </w:tc>
        <w:tc>
          <w:tcPr>
            <w:tcW w:w="6638" w:type="dxa"/>
          </w:tcPr>
          <w:p w:rsidR="00956161" w:rsidRPr="00BB1EC9" w:rsidRDefault="00000000">
            <w:pPr>
              <w:spacing w:after="40"/>
            </w:pPr>
            <w:r w:rsidRPr="00BB1EC9">
              <w:rPr>
                <w:rFonts w:cs="Arial"/>
                <w:sz w:val="15"/>
                <w:szCs w:val="15"/>
              </w:rPr>
              <w:t>Strictly maintain confidentiality of all laboratory information at all times — including after leaving employment. Immediately report any suspected or actual breach to the Quality Manager or Lab Head.</w:t>
            </w:r>
          </w:p>
        </w:tc>
      </w:tr>
      <w:tr w:rsidR="00BB1EC9" w:rsidRPr="00BB1EC9" w:rsidTr="00BB1EC9">
        <w:tc>
          <w:tcPr>
            <w:tcW w:w="3000" w:type="dxa"/>
          </w:tcPr>
          <w:p w:rsidR="00956161" w:rsidRPr="00BB1EC9" w:rsidRDefault="00000000">
            <w:pPr>
              <w:spacing w:after="40"/>
            </w:pPr>
            <w:r w:rsidRPr="00BB1EC9">
              <w:rPr>
                <w:rFonts w:cs="Arial"/>
                <w:b/>
                <w:bCs/>
                <w:sz w:val="15"/>
                <w:szCs w:val="15"/>
              </w:rPr>
              <w:t>IT / System Administrator (IDWE)</w:t>
            </w:r>
          </w:p>
        </w:tc>
        <w:tc>
          <w:tcPr>
            <w:tcW w:w="6638" w:type="dxa"/>
          </w:tcPr>
          <w:p w:rsidR="00956161" w:rsidRPr="00BB1EC9" w:rsidRDefault="00000000">
            <w:pPr>
              <w:spacing w:after="40"/>
            </w:pPr>
            <w:r w:rsidRPr="00BB1EC9">
              <w:rPr>
                <w:rFonts w:cs="Arial"/>
                <w:sz w:val="15"/>
                <w:szCs w:val="15"/>
              </w:rPr>
              <w:t>Ensures electronic data access is controlled through individual user accounts, password policies, and access logging. Ensures automatic session lock and backup security.</w:t>
            </w:r>
          </w:p>
        </w:tc>
      </w:tr>
      <w:tr w:rsidR="00BB1EC9" w:rsidRPr="00BB1EC9" w:rsidTr="00BB1EC9">
        <w:tc>
          <w:tcPr>
            <w:tcW w:w="3000" w:type="dxa"/>
          </w:tcPr>
          <w:p w:rsidR="00956161" w:rsidRPr="00BB1EC9" w:rsidRDefault="00000000">
            <w:pPr>
              <w:spacing w:after="40"/>
            </w:pPr>
            <w:r w:rsidRPr="00BB1EC9">
              <w:rPr>
                <w:rFonts w:cs="Arial"/>
                <w:b/>
                <w:bCs/>
                <w:sz w:val="15"/>
                <w:szCs w:val="15"/>
              </w:rPr>
              <w:t>Visitors and Contractors</w:t>
            </w:r>
          </w:p>
        </w:tc>
        <w:tc>
          <w:tcPr>
            <w:tcW w:w="6638" w:type="dxa"/>
          </w:tcPr>
          <w:p w:rsidR="00956161" w:rsidRPr="00BB1EC9" w:rsidRDefault="00000000">
            <w:pPr>
              <w:spacing w:after="40"/>
            </w:pPr>
            <w:r w:rsidRPr="00BB1EC9">
              <w:rPr>
                <w:rFonts w:cs="Arial"/>
                <w:sz w:val="15"/>
                <w:szCs w:val="15"/>
              </w:rPr>
              <w:t>Must sign REC-02A before entering the testing area or accessing any laboratory information. Must be escorted by authorised personnel at all times.</w:t>
            </w:r>
          </w:p>
        </w:tc>
      </w:tr>
    </w:tbl>
    <w:p w:rsidR="00956161" w:rsidRPr="00BB1EC9" w:rsidRDefault="00956161">
      <w:pPr>
        <w:spacing w:before="100"/>
      </w:pPr>
    </w:p>
    <w:p w:rsidR="00956161" w:rsidRPr="00BB1EC9" w:rsidRDefault="00000000">
      <w:pPr>
        <w:pBdr>
          <w:bottom w:val="single" w:sz="4" w:space="2" w:color="D9E2F3"/>
        </w:pBdr>
        <w:spacing w:before="280" w:after="100"/>
      </w:pPr>
      <w:r w:rsidRPr="00BB1EC9">
        <w:rPr>
          <w:rFonts w:cs="Arial"/>
          <w:b/>
          <w:bCs/>
          <w:sz w:val="22"/>
          <w:szCs w:val="22"/>
        </w:rPr>
        <w:t>5.  Procedure</w:t>
      </w:r>
    </w:p>
    <w:p w:rsidR="00956161" w:rsidRPr="00BB1EC9" w:rsidRDefault="00956161">
      <w:pPr>
        <w:spacing w:before="60"/>
      </w:pPr>
    </w:p>
    <w:p w:rsidR="00956161" w:rsidRPr="00BB1EC9" w:rsidRDefault="00000000">
      <w:pPr>
        <w:spacing w:after="60"/>
      </w:pPr>
      <w:r w:rsidRPr="00BB1EC9">
        <w:rPr>
          <w:rFonts w:cs="Arial"/>
          <w:b/>
          <w:bCs/>
          <w:sz w:val="19"/>
          <w:szCs w:val="19"/>
        </w:rPr>
        <w:t>5.1  Confidentiality Obligations for Personnel</w:t>
      </w:r>
    </w:p>
    <w:p w:rsidR="00956161" w:rsidRPr="00BB1EC9" w:rsidRDefault="00000000">
      <w:pPr>
        <w:spacing w:after="60"/>
      </w:pPr>
      <w:r w:rsidRPr="00BB1EC9">
        <w:rPr>
          <w:rFonts w:cs="Arial"/>
          <w:sz w:val="17"/>
          <w:szCs w:val="17"/>
        </w:rPr>
        <w:t>All laboratory personnel shall have a confidentiality obligation formalised as follows:</w:t>
      </w:r>
    </w:p>
    <w:p w:rsidR="00956161" w:rsidRPr="00BB1EC9" w:rsidRDefault="00000000">
      <w:pPr>
        <w:spacing w:after="60"/>
        <w:ind w:left="480" w:hanging="280"/>
      </w:pPr>
      <w:r w:rsidRPr="00BB1EC9">
        <w:rPr>
          <w:rFonts w:cs="Arial"/>
          <w:sz w:val="17"/>
          <w:szCs w:val="17"/>
        </w:rPr>
        <w:t>•  Permanent ONGC employees:  Confidentiality is addressed in the ONGC employment terms. The Quality Manager shall confirm on joining that confidentiality obligations are understood; a signed acknowledgement (REC-02A) is retained.</w:t>
      </w:r>
    </w:p>
    <w:p w:rsidR="00956161" w:rsidRPr="00BB1EC9" w:rsidRDefault="00000000">
      <w:pPr>
        <w:spacing w:after="60"/>
        <w:ind w:left="480" w:hanging="280"/>
      </w:pPr>
      <w:r w:rsidRPr="00BB1EC9">
        <w:rPr>
          <w:rFonts w:cs="Arial"/>
          <w:sz w:val="17"/>
          <w:szCs w:val="17"/>
        </w:rPr>
        <w:t>•  Contractual / Seconded personnel:  Must sign REC-02A before commencing any laboratory work.</w:t>
      </w:r>
    </w:p>
    <w:p w:rsidR="00956161" w:rsidRPr="00BB1EC9" w:rsidRDefault="00000000">
      <w:pPr>
        <w:spacing w:after="60"/>
        <w:ind w:left="480" w:hanging="280"/>
      </w:pPr>
      <w:r w:rsidRPr="00BB1EC9">
        <w:rPr>
          <w:rFonts w:cs="Arial"/>
          <w:sz w:val="17"/>
          <w:szCs w:val="17"/>
        </w:rPr>
        <w:t>•  Trainees / Interns:  Must sign REC-02A on the first day of engagement.</w:t>
      </w:r>
    </w:p>
    <w:p w:rsidR="00956161" w:rsidRPr="00BB1EC9" w:rsidRDefault="00000000">
      <w:pPr>
        <w:spacing w:after="60"/>
        <w:ind w:left="480" w:hanging="280"/>
      </w:pPr>
      <w:r w:rsidRPr="00BB1EC9">
        <w:rPr>
          <w:rFonts w:cs="Arial"/>
          <w:sz w:val="17"/>
          <w:szCs w:val="17"/>
        </w:rPr>
        <w:t>•  External bodies acting on laboratory's behalf (calibration service technicians, equipment service engineers):  Must sign REC-02A before accessing any laboratory area or data.</w:t>
      </w:r>
    </w:p>
    <w:p w:rsidR="00956161" w:rsidRPr="00BB1EC9" w:rsidRDefault="00000000">
      <w:pPr>
        <w:spacing w:after="100"/>
      </w:pPr>
      <w:r w:rsidRPr="00BB1EC9">
        <w:rPr>
          <w:rFonts w:cs="Arial"/>
          <w:i/>
          <w:iCs/>
          <w:sz w:val="16"/>
          <w:szCs w:val="16"/>
        </w:rPr>
        <w:t>Signed REC-02A forms are filed in the Personnel Confidentiality file, maintained by the Quality Manager. The file is reviewed annually to ensure all current personnel have current signed agreements.</w:t>
      </w:r>
    </w:p>
    <w:p w:rsidR="00956161" w:rsidRPr="00BB1EC9" w:rsidRDefault="00956161">
      <w:pPr>
        <w:spacing w:before="60"/>
      </w:pPr>
    </w:p>
    <w:p w:rsidR="00956161" w:rsidRPr="00BB1EC9" w:rsidRDefault="00000000">
      <w:pPr>
        <w:spacing w:after="60"/>
      </w:pPr>
      <w:r w:rsidRPr="00BB1EC9">
        <w:rPr>
          <w:rFonts w:cs="Arial"/>
          <w:b/>
          <w:bCs/>
          <w:sz w:val="19"/>
          <w:szCs w:val="19"/>
        </w:rPr>
        <w:t>5.2  Information Classification</w:t>
      </w:r>
    </w:p>
    <w:p w:rsidR="00956161" w:rsidRPr="00BB1EC9" w:rsidRDefault="00000000">
      <w:pPr>
        <w:spacing w:after="60"/>
      </w:pPr>
      <w:r w:rsidRPr="00BB1EC9">
        <w:rPr>
          <w:rFonts w:cs="Arial"/>
          <w:sz w:val="17"/>
          <w:szCs w:val="17"/>
        </w:rPr>
        <w:t>All IDWE QA Laboratory information is classified as CONFIDENTIAL by default, unless explicitly designated otherwise:</w:t>
      </w:r>
    </w:p>
    <w:tbl>
      <w:tblPr>
        <w:tblStyle w:val="TableGrid"/>
        <w:tblW w:w="9638" w:type="dxa"/>
        <w:tblLook w:val="04A0" w:firstRow="1" w:lastRow="0" w:firstColumn="1" w:lastColumn="0" w:noHBand="0" w:noVBand="1"/>
      </w:tblPr>
      <w:tblGrid>
        <w:gridCol w:w="2000"/>
        <w:gridCol w:w="4000"/>
        <w:gridCol w:w="3638"/>
      </w:tblGrid>
      <w:tr w:rsidR="00BB1EC9" w:rsidRPr="00BB1EC9" w:rsidTr="00BB1EC9">
        <w:tc>
          <w:tcPr>
            <w:tcW w:w="2000" w:type="dxa"/>
          </w:tcPr>
          <w:p w:rsidR="00956161" w:rsidRPr="00BB1EC9" w:rsidRDefault="00000000">
            <w:pPr>
              <w:spacing w:after="40"/>
            </w:pPr>
            <w:r w:rsidRPr="00BB1EC9">
              <w:rPr>
                <w:rFonts w:cs="Arial"/>
                <w:b/>
                <w:bCs/>
                <w:sz w:val="15"/>
                <w:szCs w:val="15"/>
              </w:rPr>
              <w:t>Classification</w:t>
            </w:r>
          </w:p>
        </w:tc>
        <w:tc>
          <w:tcPr>
            <w:tcW w:w="4000" w:type="dxa"/>
          </w:tcPr>
          <w:p w:rsidR="00956161" w:rsidRPr="00BB1EC9" w:rsidRDefault="00000000">
            <w:pPr>
              <w:spacing w:after="40"/>
            </w:pPr>
            <w:r w:rsidRPr="00BB1EC9">
              <w:rPr>
                <w:rFonts w:cs="Arial"/>
                <w:b/>
                <w:bCs/>
                <w:sz w:val="15"/>
                <w:szCs w:val="15"/>
              </w:rPr>
              <w:t>Description</w:t>
            </w:r>
          </w:p>
        </w:tc>
        <w:tc>
          <w:tcPr>
            <w:tcW w:w="3638" w:type="dxa"/>
          </w:tcPr>
          <w:p w:rsidR="00956161" w:rsidRPr="00BB1EC9" w:rsidRDefault="00000000">
            <w:pPr>
              <w:spacing w:after="40"/>
            </w:pPr>
            <w:r w:rsidRPr="00BB1EC9">
              <w:rPr>
                <w:rFonts w:cs="Arial"/>
                <w:b/>
                <w:bCs/>
                <w:sz w:val="15"/>
                <w:szCs w:val="15"/>
              </w:rPr>
              <w:t>Disclosure Permitted To</w:t>
            </w:r>
          </w:p>
        </w:tc>
      </w:tr>
      <w:tr w:rsidR="00BB1EC9" w:rsidRPr="00BB1EC9" w:rsidTr="00BB1EC9">
        <w:tc>
          <w:tcPr>
            <w:tcW w:w="2000" w:type="dxa"/>
          </w:tcPr>
          <w:p w:rsidR="00956161" w:rsidRPr="00BB1EC9" w:rsidRDefault="00000000">
            <w:pPr>
              <w:spacing w:after="40"/>
            </w:pPr>
            <w:r w:rsidRPr="00BB1EC9">
              <w:rPr>
                <w:rFonts w:cs="Arial"/>
                <w:sz w:val="14"/>
                <w:szCs w:val="14"/>
              </w:rPr>
              <w:t>CONFIDENTIAL</w:t>
            </w:r>
          </w:p>
        </w:tc>
        <w:tc>
          <w:tcPr>
            <w:tcW w:w="4000" w:type="dxa"/>
          </w:tcPr>
          <w:p w:rsidR="00956161" w:rsidRPr="00BB1EC9" w:rsidRDefault="00000000">
            <w:pPr>
              <w:spacing w:after="40"/>
            </w:pPr>
            <w:r w:rsidRPr="00BB1EC9">
              <w:rPr>
                <w:rFonts w:cs="Arial"/>
                <w:sz w:val="14"/>
                <w:szCs w:val="14"/>
              </w:rPr>
              <w:t>Test results, raw data, work orders, customer identity, reports, calculations, QC data, personnel records</w:t>
            </w:r>
          </w:p>
        </w:tc>
        <w:tc>
          <w:tcPr>
            <w:tcW w:w="3638" w:type="dxa"/>
          </w:tcPr>
          <w:p w:rsidR="00956161" w:rsidRPr="00BB1EC9" w:rsidRDefault="00000000">
            <w:pPr>
              <w:spacing w:after="40"/>
            </w:pPr>
            <w:r w:rsidRPr="00BB1EC9">
              <w:rPr>
                <w:rFonts w:cs="Arial"/>
                <w:sz w:val="14"/>
                <w:szCs w:val="14"/>
              </w:rPr>
              <w:t>Authorised lab personnel and the specific customer only</w:t>
            </w:r>
          </w:p>
        </w:tc>
      </w:tr>
      <w:tr w:rsidR="00BB1EC9" w:rsidRPr="00BB1EC9" w:rsidTr="00BB1EC9">
        <w:tc>
          <w:tcPr>
            <w:tcW w:w="2000" w:type="dxa"/>
          </w:tcPr>
          <w:p w:rsidR="00956161" w:rsidRPr="00BB1EC9" w:rsidRDefault="00000000">
            <w:pPr>
              <w:spacing w:after="40"/>
            </w:pPr>
            <w:r w:rsidRPr="00BB1EC9">
              <w:rPr>
                <w:rFonts w:cs="Arial"/>
                <w:sz w:val="14"/>
                <w:szCs w:val="14"/>
              </w:rPr>
              <w:t>RESTRICTED CONFIDENTIAL</w:t>
            </w:r>
          </w:p>
        </w:tc>
        <w:tc>
          <w:tcPr>
            <w:tcW w:w="4000" w:type="dxa"/>
          </w:tcPr>
          <w:p w:rsidR="00956161" w:rsidRPr="00BB1EC9" w:rsidRDefault="00000000">
            <w:pPr>
              <w:spacing w:after="40"/>
            </w:pPr>
            <w:r w:rsidRPr="00BB1EC9">
              <w:rPr>
                <w:rFonts w:cs="Arial"/>
                <w:sz w:val="14"/>
                <w:szCs w:val="14"/>
              </w:rPr>
              <w:t>Impartiality risk register, conflict of interest declarations</w:t>
            </w:r>
          </w:p>
        </w:tc>
        <w:tc>
          <w:tcPr>
            <w:tcW w:w="3638" w:type="dxa"/>
          </w:tcPr>
          <w:p w:rsidR="00956161" w:rsidRPr="00BB1EC9" w:rsidRDefault="00000000">
            <w:pPr>
              <w:spacing w:after="40"/>
            </w:pPr>
            <w:r w:rsidRPr="00BB1EC9">
              <w:rPr>
                <w:rFonts w:cs="Arial"/>
                <w:sz w:val="14"/>
                <w:szCs w:val="14"/>
              </w:rPr>
              <w:t>Lab Head and Quality Manager only</w:t>
            </w:r>
          </w:p>
        </w:tc>
      </w:tr>
      <w:tr w:rsidR="00BB1EC9" w:rsidRPr="00BB1EC9" w:rsidTr="00BB1EC9">
        <w:tc>
          <w:tcPr>
            <w:tcW w:w="2000" w:type="dxa"/>
          </w:tcPr>
          <w:p w:rsidR="00956161" w:rsidRPr="00BB1EC9" w:rsidRDefault="00000000">
            <w:pPr>
              <w:spacing w:after="40"/>
            </w:pPr>
            <w:r w:rsidRPr="00BB1EC9">
              <w:rPr>
                <w:rFonts w:cs="Arial"/>
                <w:sz w:val="14"/>
                <w:szCs w:val="14"/>
              </w:rPr>
              <w:t>PUBLIC (by agreement)</w:t>
            </w:r>
          </w:p>
        </w:tc>
        <w:tc>
          <w:tcPr>
            <w:tcW w:w="4000" w:type="dxa"/>
          </w:tcPr>
          <w:p w:rsidR="00956161" w:rsidRPr="00BB1EC9" w:rsidRDefault="00000000">
            <w:pPr>
              <w:spacing w:after="40"/>
            </w:pPr>
            <w:r w:rsidRPr="00BB1EC9">
              <w:rPr>
                <w:rFonts w:cs="Arial"/>
                <w:sz w:val="14"/>
                <w:szCs w:val="14"/>
              </w:rPr>
              <w:t>Any information the customer has agreed in writing to place in the public domain</w:t>
            </w:r>
          </w:p>
        </w:tc>
        <w:tc>
          <w:tcPr>
            <w:tcW w:w="3638" w:type="dxa"/>
          </w:tcPr>
          <w:p w:rsidR="00956161" w:rsidRPr="00BB1EC9" w:rsidRDefault="00000000">
            <w:pPr>
              <w:spacing w:after="40"/>
            </w:pPr>
            <w:r w:rsidRPr="00BB1EC9">
              <w:rPr>
                <w:rFonts w:cs="Arial"/>
                <w:sz w:val="14"/>
                <w:szCs w:val="14"/>
              </w:rPr>
              <w:t>As agreed with customer in writing</w:t>
            </w:r>
          </w:p>
        </w:tc>
      </w:tr>
      <w:tr w:rsidR="00BB1EC9" w:rsidRPr="00BB1EC9" w:rsidTr="00BB1EC9">
        <w:tc>
          <w:tcPr>
            <w:tcW w:w="2000" w:type="dxa"/>
          </w:tcPr>
          <w:p w:rsidR="00956161" w:rsidRPr="00BB1EC9" w:rsidRDefault="00000000">
            <w:pPr>
              <w:spacing w:after="40"/>
            </w:pPr>
            <w:r w:rsidRPr="00BB1EC9">
              <w:rPr>
                <w:rFonts w:cs="Arial"/>
                <w:sz w:val="14"/>
                <w:szCs w:val="14"/>
              </w:rPr>
              <w:t>REGULATORY DISCLOSURE</w:t>
            </w:r>
          </w:p>
        </w:tc>
        <w:tc>
          <w:tcPr>
            <w:tcW w:w="4000" w:type="dxa"/>
          </w:tcPr>
          <w:p w:rsidR="00956161" w:rsidRPr="00BB1EC9" w:rsidRDefault="00000000">
            <w:pPr>
              <w:spacing w:after="40"/>
            </w:pPr>
            <w:r w:rsidRPr="00BB1EC9">
              <w:rPr>
                <w:rFonts w:cs="Arial"/>
                <w:sz w:val="14"/>
                <w:szCs w:val="14"/>
              </w:rPr>
              <w:t>Information required by law to be disclosed</w:t>
            </w:r>
          </w:p>
        </w:tc>
        <w:tc>
          <w:tcPr>
            <w:tcW w:w="3638" w:type="dxa"/>
          </w:tcPr>
          <w:p w:rsidR="00956161" w:rsidRPr="00BB1EC9" w:rsidRDefault="00000000">
            <w:pPr>
              <w:spacing w:after="40"/>
            </w:pPr>
            <w:r w:rsidRPr="00BB1EC9">
              <w:rPr>
                <w:rFonts w:cs="Arial"/>
                <w:sz w:val="14"/>
                <w:szCs w:val="14"/>
              </w:rPr>
              <w:t>Only to the specific authority requiring it, per Step 5.5</w:t>
            </w:r>
          </w:p>
        </w:tc>
      </w:tr>
    </w:tbl>
    <w:p w:rsidR="00956161" w:rsidRPr="00BB1EC9" w:rsidRDefault="00956161">
      <w:pPr>
        <w:spacing w:before="80"/>
      </w:pPr>
    </w:p>
    <w:p w:rsidR="00956161" w:rsidRPr="00BB1EC9" w:rsidRDefault="00000000">
      <w:pPr>
        <w:spacing w:after="60"/>
      </w:pPr>
      <w:r w:rsidRPr="00BB1EC9">
        <w:rPr>
          <w:rFonts w:cs="Arial"/>
          <w:b/>
          <w:bCs/>
          <w:sz w:val="19"/>
          <w:szCs w:val="19"/>
        </w:rPr>
        <w:t>5.3  Data Access Controls</w:t>
      </w:r>
    </w:p>
    <w:p w:rsidR="00956161" w:rsidRPr="00BB1EC9" w:rsidRDefault="00000000">
      <w:pPr>
        <w:spacing w:after="60"/>
        <w:ind w:left="480" w:hanging="280"/>
      </w:pPr>
      <w:r w:rsidRPr="00BB1EC9">
        <w:rPr>
          <w:rFonts w:cs="Arial"/>
          <w:sz w:val="17"/>
          <w:szCs w:val="17"/>
        </w:rPr>
        <w:t>•  Paper records:  Stored in labelled, locked filing cabinets in the laboratory. Keys held by the Quality Manager (primary) and Laboratory Head (secondary). No paper record shall be removed from the laboratory without written authorisation from the Lab Head.</w:t>
      </w:r>
    </w:p>
    <w:p w:rsidR="00956161" w:rsidRPr="00BB1EC9" w:rsidRDefault="00000000">
      <w:pPr>
        <w:spacing w:after="60"/>
        <w:ind w:left="480" w:hanging="280"/>
      </w:pPr>
      <w:r w:rsidRPr="00BB1EC9">
        <w:rPr>
          <w:rFonts w:cs="Arial"/>
          <w:sz w:val="17"/>
          <w:szCs w:val="17"/>
        </w:rPr>
        <w:t>•  Electronic records:  Stored on the laboratory's designated computer/server. Individual user accounts with strong passwords (minimum 8 characters, changed every 6 months). Session auto-lock after 10 minutes of inactivity. No sharing of login credentials permitted.</w:t>
      </w:r>
    </w:p>
    <w:p w:rsidR="00956161" w:rsidRPr="00BB1EC9" w:rsidRDefault="00000000">
      <w:pPr>
        <w:spacing w:after="60"/>
        <w:ind w:left="480" w:hanging="280"/>
      </w:pPr>
      <w:r w:rsidRPr="00BB1EC9">
        <w:rPr>
          <w:rFonts w:cs="Arial"/>
          <w:sz w:val="17"/>
          <w:szCs w:val="17"/>
        </w:rPr>
        <w:t>•  Test reports:  Issued directly and only to the authorised customer contact named in the Work Order. Not shared electronically (email) to general distribution lists.</w:t>
      </w:r>
    </w:p>
    <w:p w:rsidR="00956161" w:rsidRPr="00BB1EC9" w:rsidRDefault="00000000">
      <w:pPr>
        <w:spacing w:after="60"/>
        <w:ind w:left="480" w:hanging="280"/>
      </w:pPr>
      <w:r w:rsidRPr="00BB1EC9">
        <w:rPr>
          <w:rFonts w:cs="Arial"/>
          <w:sz w:val="17"/>
          <w:szCs w:val="17"/>
        </w:rPr>
        <w:t>•  Laboratory area access:  The testing area is locked when unattended. All visitors sign the Visitor Register (part of REC-02C) and are escorted at all times.</w:t>
      </w:r>
    </w:p>
    <w:p w:rsidR="00956161" w:rsidRPr="00BB1EC9" w:rsidRDefault="00000000">
      <w:pPr>
        <w:spacing w:after="60"/>
        <w:ind w:left="480" w:hanging="280"/>
      </w:pPr>
      <w:r w:rsidRPr="00BB1EC9">
        <w:rPr>
          <w:rFonts w:cs="Arial"/>
          <w:sz w:val="17"/>
          <w:szCs w:val="17"/>
        </w:rPr>
        <w:t>•  Verbal information:  Laboratory personnel shall not discuss customer test results in public areas, open offices, or canteens.</w:t>
      </w:r>
    </w:p>
    <w:p w:rsidR="00956161" w:rsidRPr="00BB1EC9" w:rsidRDefault="00956161">
      <w:pPr>
        <w:spacing w:before="80"/>
      </w:pPr>
    </w:p>
    <w:p w:rsidR="00956161" w:rsidRPr="00BB1EC9" w:rsidRDefault="00000000">
      <w:pPr>
        <w:spacing w:after="60"/>
      </w:pPr>
      <w:r w:rsidRPr="00BB1EC9">
        <w:rPr>
          <w:rFonts w:cs="Arial"/>
          <w:b/>
          <w:bCs/>
          <w:sz w:val="19"/>
          <w:szCs w:val="19"/>
        </w:rPr>
        <w:t>5.4  Handling Information from Third-Party Sources</w:t>
      </w:r>
    </w:p>
    <w:p w:rsidR="00956161" w:rsidRPr="00BB1EC9" w:rsidRDefault="00000000">
      <w:pPr>
        <w:spacing w:after="60"/>
      </w:pPr>
      <w:r w:rsidRPr="00BB1EC9">
        <w:rPr>
          <w:rFonts w:cs="Arial"/>
          <w:sz w:val="17"/>
          <w:szCs w:val="17"/>
        </w:rPr>
        <w:t>Information about a customer received from a source other than the customer (e.g., a complainant, a regulator, or another ONGC department) shall:</w:t>
      </w:r>
    </w:p>
    <w:p w:rsidR="00956161" w:rsidRPr="00BB1EC9" w:rsidRDefault="00000000">
      <w:pPr>
        <w:spacing w:before="40" w:after="60"/>
        <w:ind w:left="520" w:hanging="320"/>
      </w:pPr>
      <w:r w:rsidRPr="00BB1EC9">
        <w:rPr>
          <w:rFonts w:cs="Arial"/>
          <w:b/>
          <w:bCs/>
          <w:sz w:val="17"/>
          <w:szCs w:val="17"/>
        </w:rPr>
        <w:t xml:space="preserve">1.  </w:t>
      </w:r>
      <w:r w:rsidRPr="00BB1EC9">
        <w:rPr>
          <w:rFonts w:cs="Arial"/>
          <w:sz w:val="17"/>
          <w:szCs w:val="17"/>
        </w:rPr>
        <w:t>Be treated as confidential between that source and the laboratory.</w:t>
      </w:r>
    </w:p>
    <w:p w:rsidR="00956161" w:rsidRPr="00BB1EC9" w:rsidRDefault="00000000">
      <w:pPr>
        <w:spacing w:before="40" w:after="60"/>
        <w:ind w:left="520" w:hanging="320"/>
      </w:pPr>
      <w:r w:rsidRPr="00BB1EC9">
        <w:rPr>
          <w:rFonts w:cs="Arial"/>
          <w:b/>
          <w:bCs/>
          <w:sz w:val="17"/>
          <w:szCs w:val="17"/>
        </w:rPr>
        <w:t xml:space="preserve">2.  </w:t>
      </w:r>
      <w:r w:rsidRPr="00BB1EC9">
        <w:rPr>
          <w:rFonts w:cs="Arial"/>
          <w:sz w:val="17"/>
          <w:szCs w:val="17"/>
        </w:rPr>
        <w:t>Not be shared with the customer unless the source agrees to disclosure.</w:t>
      </w:r>
    </w:p>
    <w:p w:rsidR="00956161" w:rsidRPr="00BB1EC9" w:rsidRDefault="00000000">
      <w:pPr>
        <w:spacing w:before="40" w:after="60"/>
        <w:ind w:left="520" w:hanging="320"/>
      </w:pPr>
      <w:r w:rsidRPr="00BB1EC9">
        <w:rPr>
          <w:rFonts w:cs="Arial"/>
          <w:b/>
          <w:bCs/>
          <w:sz w:val="17"/>
          <w:szCs w:val="17"/>
        </w:rPr>
        <w:t xml:space="preserve">3.  </w:t>
      </w:r>
      <w:r w:rsidRPr="00BB1EC9">
        <w:rPr>
          <w:rFonts w:cs="Arial"/>
          <w:sz w:val="17"/>
          <w:szCs w:val="17"/>
        </w:rPr>
        <w:t>Be logged and handled per Step 5.5 if it is from a regulatory authority.</w:t>
      </w:r>
    </w:p>
    <w:p w:rsidR="00956161" w:rsidRPr="00BB1EC9" w:rsidRDefault="00956161">
      <w:pPr>
        <w:spacing w:before="60"/>
      </w:pPr>
    </w:p>
    <w:p w:rsidR="00956161" w:rsidRPr="00BB1EC9" w:rsidRDefault="00000000">
      <w:pPr>
        <w:spacing w:after="60"/>
      </w:pPr>
      <w:r w:rsidRPr="00BB1EC9">
        <w:rPr>
          <w:rFonts w:cs="Arial"/>
          <w:b/>
          <w:bCs/>
          <w:sz w:val="19"/>
          <w:szCs w:val="19"/>
        </w:rPr>
        <w:t>5.5  Legal Disclosure</w:t>
      </w:r>
    </w:p>
    <w:p w:rsidR="00956161" w:rsidRPr="00BB1EC9" w:rsidRDefault="00000000">
      <w:pPr>
        <w:spacing w:after="60"/>
      </w:pPr>
      <w:r w:rsidRPr="00BB1EC9">
        <w:rPr>
          <w:rFonts w:cs="Arial"/>
          <w:sz w:val="17"/>
          <w:szCs w:val="17"/>
        </w:rPr>
        <w:t>If the laboratory receives a legal order (from a court, regulatory authority, or government directive) requiring disclosure of confidential information:</w:t>
      </w:r>
    </w:p>
    <w:p w:rsidR="00956161" w:rsidRPr="00BB1EC9" w:rsidRDefault="00000000">
      <w:pPr>
        <w:spacing w:before="40" w:after="60"/>
        <w:ind w:left="520" w:hanging="320"/>
      </w:pPr>
      <w:r w:rsidRPr="00BB1EC9">
        <w:rPr>
          <w:rFonts w:cs="Arial"/>
          <w:b/>
          <w:bCs/>
          <w:sz w:val="17"/>
          <w:szCs w:val="17"/>
        </w:rPr>
        <w:t xml:space="preserve">1.  </w:t>
      </w:r>
      <w:r w:rsidRPr="00BB1EC9">
        <w:rPr>
          <w:rFonts w:cs="Arial"/>
          <w:sz w:val="17"/>
          <w:szCs w:val="17"/>
        </w:rPr>
        <w:t>Do NOT disclose immediately. Forward the order to the Laboratory Head on the day of receipt.</w:t>
      </w:r>
    </w:p>
    <w:p w:rsidR="00956161" w:rsidRPr="00BB1EC9" w:rsidRDefault="00000000">
      <w:pPr>
        <w:spacing w:before="40" w:after="60"/>
        <w:ind w:left="520" w:hanging="320"/>
      </w:pPr>
      <w:r w:rsidRPr="00BB1EC9">
        <w:rPr>
          <w:rFonts w:cs="Arial"/>
          <w:b/>
          <w:bCs/>
          <w:sz w:val="17"/>
          <w:szCs w:val="17"/>
        </w:rPr>
        <w:t xml:space="preserve">2.  </w:t>
      </w:r>
      <w:r w:rsidRPr="00BB1EC9">
        <w:rPr>
          <w:rFonts w:cs="Arial"/>
          <w:sz w:val="17"/>
          <w:szCs w:val="17"/>
        </w:rPr>
        <w:t>Lab Head reviews the order with ONGC Legal department (as applicable) to confirm validity and scope.</w:t>
      </w:r>
    </w:p>
    <w:p w:rsidR="00956161" w:rsidRPr="00BB1EC9" w:rsidRDefault="00000000">
      <w:pPr>
        <w:spacing w:before="40" w:after="60"/>
        <w:ind w:left="520" w:hanging="320"/>
      </w:pPr>
      <w:r w:rsidRPr="00BB1EC9">
        <w:rPr>
          <w:rFonts w:cs="Arial"/>
          <w:b/>
          <w:bCs/>
          <w:sz w:val="17"/>
          <w:szCs w:val="17"/>
        </w:rPr>
        <w:t xml:space="preserve">3.  </w:t>
      </w:r>
      <w:r w:rsidRPr="00BB1EC9">
        <w:rPr>
          <w:rFonts w:cs="Arial"/>
          <w:sz w:val="17"/>
          <w:szCs w:val="17"/>
        </w:rPr>
        <w:t>Unless prohibited by the order itself, notify the customer in writing before disclosure, informing them of the nature of the disclosure.</w:t>
      </w:r>
    </w:p>
    <w:p w:rsidR="00956161" w:rsidRPr="00BB1EC9" w:rsidRDefault="00000000">
      <w:pPr>
        <w:spacing w:before="40" w:after="60"/>
        <w:ind w:left="520" w:hanging="320"/>
      </w:pPr>
      <w:r w:rsidRPr="00BB1EC9">
        <w:rPr>
          <w:rFonts w:cs="Arial"/>
          <w:b/>
          <w:bCs/>
          <w:sz w:val="17"/>
          <w:szCs w:val="17"/>
        </w:rPr>
        <w:t xml:space="preserve">4.  </w:t>
      </w:r>
      <w:r w:rsidRPr="00BB1EC9">
        <w:rPr>
          <w:rFonts w:cs="Arial"/>
          <w:sz w:val="17"/>
          <w:szCs w:val="17"/>
        </w:rPr>
        <w:t>Disclose only the minimum information necessary to satisfy the legal requirement.</w:t>
      </w:r>
    </w:p>
    <w:p w:rsidR="00956161" w:rsidRPr="00BB1EC9" w:rsidRDefault="00000000">
      <w:pPr>
        <w:spacing w:before="40" w:after="60"/>
        <w:ind w:left="520" w:hanging="320"/>
      </w:pPr>
      <w:r w:rsidRPr="00BB1EC9">
        <w:rPr>
          <w:rFonts w:cs="Arial"/>
          <w:b/>
          <w:bCs/>
          <w:sz w:val="17"/>
          <w:szCs w:val="17"/>
        </w:rPr>
        <w:lastRenderedPageBreak/>
        <w:t xml:space="preserve">5.  </w:t>
      </w:r>
      <w:r w:rsidRPr="00BB1EC9">
        <w:rPr>
          <w:rFonts w:cs="Arial"/>
          <w:sz w:val="17"/>
          <w:szCs w:val="17"/>
        </w:rPr>
        <w:t>Record the disclosure in the Legal Disclosure Log (REC-02B): date, authority name, nature of information disclosed, whether customer was notified, and authorised by.</w:t>
      </w:r>
    </w:p>
    <w:p w:rsidR="00956161" w:rsidRPr="00BB1EC9" w:rsidRDefault="00000000">
      <w:pPr>
        <w:spacing w:after="100"/>
      </w:pPr>
      <w:r w:rsidRPr="00BB1EC9">
        <w:rPr>
          <w:rFonts w:cs="Arial"/>
          <w:i/>
          <w:iCs/>
          <w:sz w:val="16"/>
          <w:szCs w:val="16"/>
        </w:rPr>
        <w:t>Routine access by NABL assessors and auditors to laboratory records within the scope of the accreditation assessment is authorised and is NOT a legal disclosure. Provide full cooperation to NABL assessors.</w:t>
      </w:r>
    </w:p>
    <w:p w:rsidR="00956161" w:rsidRPr="00BB1EC9" w:rsidRDefault="00956161">
      <w:pPr>
        <w:spacing w:before="60"/>
      </w:pPr>
    </w:p>
    <w:p w:rsidR="00956161" w:rsidRPr="00BB1EC9" w:rsidRDefault="00000000">
      <w:pPr>
        <w:spacing w:after="60"/>
      </w:pPr>
      <w:r w:rsidRPr="00BB1EC9">
        <w:rPr>
          <w:rFonts w:cs="Arial"/>
          <w:b/>
          <w:bCs/>
          <w:sz w:val="19"/>
          <w:szCs w:val="19"/>
        </w:rPr>
        <w:t>5.6  Visitor and Contractor Management</w:t>
      </w:r>
    </w:p>
    <w:p w:rsidR="00956161" w:rsidRPr="00BB1EC9" w:rsidRDefault="00000000">
      <w:pPr>
        <w:spacing w:before="40" w:after="60"/>
        <w:ind w:left="520" w:hanging="320"/>
      </w:pPr>
      <w:r w:rsidRPr="00BB1EC9">
        <w:rPr>
          <w:rFonts w:cs="Arial"/>
          <w:b/>
          <w:bCs/>
          <w:sz w:val="17"/>
          <w:szCs w:val="17"/>
        </w:rPr>
        <w:t xml:space="preserve">1.  </w:t>
      </w:r>
      <w:r w:rsidRPr="00BB1EC9">
        <w:rPr>
          <w:rFonts w:cs="Arial"/>
          <w:sz w:val="17"/>
          <w:szCs w:val="17"/>
        </w:rPr>
        <w:t>All visitors (including NABL assessors, equipment service engineers, ONGC audit teams, and guests) shall sign REC-02A (Confidentiality Agreement) before accessing any laboratory area.</w:t>
      </w:r>
    </w:p>
    <w:p w:rsidR="00956161" w:rsidRPr="00BB1EC9" w:rsidRDefault="00000000">
      <w:pPr>
        <w:spacing w:before="40" w:after="60"/>
        <w:ind w:left="520" w:hanging="320"/>
      </w:pPr>
      <w:r w:rsidRPr="00BB1EC9">
        <w:rPr>
          <w:rFonts w:cs="Arial"/>
          <w:b/>
          <w:bCs/>
          <w:sz w:val="17"/>
          <w:szCs w:val="17"/>
        </w:rPr>
        <w:t xml:space="preserve">2.  </w:t>
      </w:r>
      <w:r w:rsidRPr="00BB1EC9">
        <w:rPr>
          <w:rFonts w:cs="Arial"/>
          <w:sz w:val="17"/>
          <w:szCs w:val="17"/>
        </w:rPr>
        <w:t>All visitors shall be registered in the Visitor and Contractor Confidentiality Register (REC-02C): name, organisation, purpose, date/time of entry and exit, IDWE escort name.</w:t>
      </w:r>
    </w:p>
    <w:p w:rsidR="00956161" w:rsidRPr="00BB1EC9" w:rsidRDefault="00000000">
      <w:pPr>
        <w:spacing w:before="40" w:after="60"/>
        <w:ind w:left="520" w:hanging="320"/>
      </w:pPr>
      <w:r w:rsidRPr="00BB1EC9">
        <w:rPr>
          <w:rFonts w:cs="Arial"/>
          <w:b/>
          <w:bCs/>
          <w:sz w:val="17"/>
          <w:szCs w:val="17"/>
        </w:rPr>
        <w:t xml:space="preserve">3.  </w:t>
      </w:r>
      <w:r w:rsidRPr="00BB1EC9">
        <w:rPr>
          <w:rFonts w:cs="Arial"/>
          <w:sz w:val="17"/>
          <w:szCs w:val="17"/>
        </w:rPr>
        <w:t>Visitors shall be escorted by an authorised laboratory staff member at all times within the laboratory.</w:t>
      </w:r>
    </w:p>
    <w:p w:rsidR="00956161" w:rsidRPr="00BB1EC9" w:rsidRDefault="00000000">
      <w:pPr>
        <w:spacing w:before="40" w:after="60"/>
        <w:ind w:left="520" w:hanging="320"/>
      </w:pPr>
      <w:r w:rsidRPr="00BB1EC9">
        <w:rPr>
          <w:rFonts w:cs="Arial"/>
          <w:b/>
          <w:bCs/>
          <w:sz w:val="17"/>
          <w:szCs w:val="17"/>
        </w:rPr>
        <w:t xml:space="preserve">4.  </w:t>
      </w:r>
      <w:r w:rsidRPr="00BB1EC9">
        <w:rPr>
          <w:rFonts w:cs="Arial"/>
          <w:sz w:val="17"/>
          <w:szCs w:val="17"/>
        </w:rPr>
        <w:t>No visitor shall be granted access to locked records cabinets or the electronic data system without explicit Lab Head authorisation.</w:t>
      </w:r>
    </w:p>
    <w:p w:rsidR="00956161" w:rsidRPr="00BB1EC9" w:rsidRDefault="00956161">
      <w:pPr>
        <w:spacing w:before="60"/>
      </w:pPr>
    </w:p>
    <w:p w:rsidR="00956161" w:rsidRPr="00BB1EC9" w:rsidRDefault="00000000">
      <w:pPr>
        <w:spacing w:after="60"/>
      </w:pPr>
      <w:r w:rsidRPr="00BB1EC9">
        <w:rPr>
          <w:rFonts w:cs="Arial"/>
          <w:b/>
          <w:bCs/>
          <w:sz w:val="19"/>
          <w:szCs w:val="19"/>
        </w:rPr>
        <w:t>5.7  Confidentiality Breach Management</w:t>
      </w:r>
    </w:p>
    <w:p w:rsidR="00956161" w:rsidRPr="00BB1EC9" w:rsidRDefault="00000000">
      <w:pPr>
        <w:spacing w:after="60"/>
      </w:pPr>
      <w:r w:rsidRPr="00BB1EC9">
        <w:rPr>
          <w:rFonts w:cs="Arial"/>
          <w:sz w:val="17"/>
          <w:szCs w:val="17"/>
        </w:rPr>
        <w:t>A confidentiality breach includes: unauthorised disclosure of test results; sharing of customer data without consent; loss of paper records; or electronic data accessed by an unauthorised person.</w:t>
      </w:r>
    </w:p>
    <w:p w:rsidR="00956161" w:rsidRPr="00BB1EC9" w:rsidRDefault="00000000">
      <w:pPr>
        <w:spacing w:after="60"/>
        <w:ind w:left="480" w:hanging="280"/>
      </w:pPr>
      <w:r w:rsidRPr="00BB1EC9">
        <w:rPr>
          <w:rFonts w:cs="Arial"/>
          <w:sz w:val="17"/>
          <w:szCs w:val="17"/>
        </w:rPr>
        <w:t>•  Any actual or suspected breach shall be immediately reported to the Laboratory Head.</w:t>
      </w:r>
    </w:p>
    <w:p w:rsidR="00956161" w:rsidRPr="00BB1EC9" w:rsidRDefault="00000000">
      <w:pPr>
        <w:spacing w:after="60"/>
        <w:ind w:left="480" w:hanging="280"/>
      </w:pPr>
      <w:r w:rsidRPr="00BB1EC9">
        <w:rPr>
          <w:rFonts w:cs="Arial"/>
          <w:sz w:val="17"/>
          <w:szCs w:val="17"/>
        </w:rPr>
        <w:t>•  The Laboratory Head shall investigate within 2 working days and document findings.</w:t>
      </w:r>
    </w:p>
    <w:p w:rsidR="00956161" w:rsidRPr="00BB1EC9" w:rsidRDefault="00000000">
      <w:pPr>
        <w:spacing w:after="60"/>
        <w:ind w:left="480" w:hanging="280"/>
      </w:pPr>
      <w:r w:rsidRPr="00BB1EC9">
        <w:rPr>
          <w:rFonts w:cs="Arial"/>
          <w:sz w:val="17"/>
          <w:szCs w:val="17"/>
        </w:rPr>
        <w:t>•  The affected customer shall be notified of the breach within 5 working days.</w:t>
      </w:r>
    </w:p>
    <w:p w:rsidR="00956161" w:rsidRPr="00BB1EC9" w:rsidRDefault="00000000">
      <w:pPr>
        <w:spacing w:after="60"/>
        <w:ind w:left="480" w:hanging="280"/>
      </w:pPr>
      <w:r w:rsidRPr="00BB1EC9">
        <w:rPr>
          <w:rFonts w:cs="Arial"/>
          <w:sz w:val="17"/>
          <w:szCs w:val="17"/>
        </w:rPr>
        <w:t>•  A CAPA (SOP-QS-22) shall be raised to prevent recurrence.</w:t>
      </w:r>
    </w:p>
    <w:p w:rsidR="00956161" w:rsidRPr="00BB1EC9" w:rsidRDefault="00000000">
      <w:pPr>
        <w:spacing w:after="60"/>
        <w:ind w:left="480" w:hanging="280"/>
      </w:pPr>
      <w:r w:rsidRPr="00BB1EC9">
        <w:rPr>
          <w:rFonts w:cs="Arial"/>
          <w:sz w:val="17"/>
          <w:szCs w:val="17"/>
        </w:rPr>
        <w:t>•  Serious breaches shall be reported to ONGC Legal and, if required by NABL rules, to NABL.</w:t>
      </w:r>
    </w:p>
    <w:p w:rsidR="00956161" w:rsidRPr="00BB1EC9" w:rsidRDefault="00956161">
      <w:pPr>
        <w:spacing w:before="80"/>
      </w:pPr>
    </w:p>
    <w:p w:rsidR="00956161" w:rsidRPr="00BB1EC9" w:rsidRDefault="00000000">
      <w:pPr>
        <w:spacing w:after="60"/>
      </w:pPr>
      <w:r w:rsidRPr="00BB1EC9">
        <w:rPr>
          <w:rFonts w:cs="Arial"/>
          <w:b/>
          <w:bCs/>
          <w:sz w:val="19"/>
          <w:szCs w:val="19"/>
        </w:rPr>
        <w:t>5.8  Annual Confidentiality Review</w:t>
      </w:r>
    </w:p>
    <w:p w:rsidR="00956161" w:rsidRPr="00BB1EC9" w:rsidRDefault="00000000">
      <w:pPr>
        <w:spacing w:after="100"/>
      </w:pPr>
      <w:r w:rsidRPr="00BB1EC9">
        <w:rPr>
          <w:rFonts w:cs="Arial"/>
          <w:sz w:val="17"/>
          <w:szCs w:val="17"/>
        </w:rPr>
        <w:t>The Quality Manager shall review confidentiality controls annually as part of the Management Review (SOP-QS-24) preparation package. This review shall include: audit of access control currency, personnel agreement completeness, visitor register review, and any confidentiality incidents in the past year.</w:t>
      </w:r>
    </w:p>
    <w:p w:rsidR="00956161" w:rsidRPr="00BB1EC9" w:rsidRDefault="00000000">
      <w:pPr>
        <w:pBdr>
          <w:bottom w:val="single" w:sz="4" w:space="2" w:color="D9E2F3"/>
        </w:pBdr>
        <w:spacing w:before="280" w:after="100"/>
      </w:pPr>
      <w:r w:rsidRPr="00BB1EC9">
        <w:rPr>
          <w:rFonts w:cs="Arial"/>
          <w:b/>
          <w:bCs/>
          <w:sz w:val="22"/>
          <w:szCs w:val="22"/>
        </w:rPr>
        <w:t>6.  Quality Controls</w:t>
      </w:r>
    </w:p>
    <w:p w:rsidR="00956161" w:rsidRPr="00BB1EC9" w:rsidRDefault="00000000">
      <w:pPr>
        <w:spacing w:after="60"/>
        <w:ind w:left="480" w:hanging="280"/>
      </w:pPr>
      <w:r w:rsidRPr="00BB1EC9">
        <w:rPr>
          <w:rFonts w:cs="Arial"/>
          <w:sz w:val="17"/>
          <w:szCs w:val="17"/>
        </w:rPr>
        <w:t>•  A confidentiality breach shall be treated as a Nonconforming Work incident (SOP-QS-16) and a CAPA shall be raised.</w:t>
      </w:r>
    </w:p>
    <w:p w:rsidR="00956161" w:rsidRPr="00BB1EC9" w:rsidRDefault="00000000">
      <w:pPr>
        <w:spacing w:after="60"/>
        <w:ind w:left="480" w:hanging="280"/>
      </w:pPr>
      <w:r w:rsidRPr="00BB1EC9">
        <w:rPr>
          <w:rFonts w:cs="Arial"/>
          <w:sz w:val="17"/>
          <w:szCs w:val="17"/>
        </w:rPr>
        <w:t>•  Personnel confidentiality training shall be included in the induction programme and refreshed annually.</w:t>
      </w:r>
    </w:p>
    <w:p w:rsidR="00956161" w:rsidRPr="00BB1EC9" w:rsidRDefault="00000000">
      <w:pPr>
        <w:spacing w:after="60"/>
        <w:ind w:left="480" w:hanging="280"/>
      </w:pPr>
      <w:r w:rsidRPr="00BB1EC9">
        <w:rPr>
          <w:rFonts w:cs="Arial"/>
          <w:sz w:val="17"/>
          <w:szCs w:val="17"/>
        </w:rPr>
        <w:t>•  The Legal Disclosure Log (REC-02B) shall be reviewed by the Lab Head annually and at Management Review.</w:t>
      </w:r>
    </w:p>
    <w:p w:rsidR="00956161" w:rsidRPr="00BB1EC9" w:rsidRDefault="00000000">
      <w:pPr>
        <w:spacing w:after="60"/>
        <w:ind w:left="480" w:hanging="280"/>
      </w:pPr>
      <w:r w:rsidRPr="00BB1EC9">
        <w:rPr>
          <w:rFonts w:cs="Arial"/>
          <w:sz w:val="17"/>
          <w:szCs w:val="17"/>
        </w:rPr>
        <w:t>•  Signed confidentiality agreements (REC-02A) shall be renewed on any significant change of role or engagement terms.</w:t>
      </w:r>
    </w:p>
    <w:p w:rsidR="00956161" w:rsidRPr="00BB1EC9" w:rsidRDefault="00956161">
      <w:pPr>
        <w:spacing w:before="80"/>
      </w:pPr>
    </w:p>
    <w:p w:rsidR="00956161" w:rsidRPr="00BB1EC9" w:rsidRDefault="00000000">
      <w:pPr>
        <w:pBdr>
          <w:bottom w:val="single" w:sz="4" w:space="2" w:color="D9E2F3"/>
        </w:pBdr>
        <w:spacing w:before="280" w:after="100"/>
      </w:pPr>
      <w:r w:rsidRPr="00BB1EC9">
        <w:rPr>
          <w:rFonts w:cs="Arial"/>
          <w:b/>
          <w:bCs/>
          <w:sz w:val="22"/>
          <w:szCs w:val="22"/>
        </w:rPr>
        <w:t>7.  References</w:t>
      </w:r>
    </w:p>
    <w:p w:rsidR="00956161" w:rsidRPr="00BB1EC9" w:rsidRDefault="00000000">
      <w:pPr>
        <w:spacing w:after="60"/>
        <w:ind w:left="480" w:hanging="280"/>
      </w:pPr>
      <w:r w:rsidRPr="00BB1EC9">
        <w:rPr>
          <w:rFonts w:cs="Arial"/>
          <w:sz w:val="17"/>
          <w:szCs w:val="17"/>
        </w:rPr>
        <w:t>•  ISO/IEC 17025:2017 – General Requirements for the Competence of Testing and Calibration Laboratories, Clause 4.2</w:t>
      </w:r>
    </w:p>
    <w:p w:rsidR="00956161" w:rsidRPr="00BB1EC9" w:rsidRDefault="00000000">
      <w:pPr>
        <w:spacing w:after="60"/>
        <w:ind w:left="480" w:hanging="280"/>
      </w:pPr>
      <w:r w:rsidRPr="00BB1EC9">
        <w:rPr>
          <w:rFonts w:cs="Arial"/>
          <w:sz w:val="17"/>
          <w:szCs w:val="17"/>
        </w:rPr>
        <w:t>•  NABL 100 – NABL Accreditation Criteria and Guidance</w:t>
      </w:r>
    </w:p>
    <w:p w:rsidR="00956161" w:rsidRPr="00BB1EC9" w:rsidRDefault="00000000">
      <w:pPr>
        <w:spacing w:after="60"/>
        <w:ind w:left="480" w:hanging="280"/>
      </w:pPr>
      <w:r w:rsidRPr="00BB1EC9">
        <w:rPr>
          <w:rFonts w:cs="Arial"/>
          <w:sz w:val="17"/>
          <w:szCs w:val="17"/>
        </w:rPr>
        <w:t>•  ONGC Confidentiality and Data Protection Policy (internal document)</w:t>
      </w:r>
    </w:p>
    <w:p w:rsidR="00956161" w:rsidRPr="00BB1EC9" w:rsidRDefault="00000000">
      <w:pPr>
        <w:spacing w:after="60"/>
        <w:ind w:left="480" w:hanging="280"/>
      </w:pPr>
      <w:r w:rsidRPr="00BB1EC9">
        <w:rPr>
          <w:rFonts w:cs="Arial"/>
          <w:sz w:val="17"/>
          <w:szCs w:val="17"/>
        </w:rPr>
        <w:t>•  Information Technology Act, 2000 (India) – for electronic data obligations</w:t>
      </w:r>
    </w:p>
    <w:p w:rsidR="00956161" w:rsidRPr="00BB1EC9" w:rsidRDefault="00000000">
      <w:pPr>
        <w:spacing w:after="60"/>
        <w:ind w:left="480" w:hanging="280"/>
      </w:pPr>
      <w:r w:rsidRPr="00BB1EC9">
        <w:rPr>
          <w:rFonts w:cs="Arial"/>
          <w:sz w:val="17"/>
          <w:szCs w:val="17"/>
        </w:rPr>
        <w:t>•  QM-01 – IDWE QA Laboratory Quality Manual</w:t>
      </w:r>
    </w:p>
    <w:p w:rsidR="00956161" w:rsidRPr="00BB1EC9" w:rsidRDefault="00000000">
      <w:pPr>
        <w:spacing w:after="60"/>
        <w:ind w:left="480" w:hanging="280"/>
      </w:pPr>
      <w:r w:rsidRPr="00BB1EC9">
        <w:rPr>
          <w:rFonts w:cs="Arial"/>
          <w:sz w:val="17"/>
          <w:szCs w:val="17"/>
        </w:rPr>
        <w:t>•  SOP-QS-16 – Nonconforming Work Management Procedure</w:t>
      </w:r>
    </w:p>
    <w:p w:rsidR="00956161" w:rsidRPr="00BB1EC9" w:rsidRDefault="00000000">
      <w:pPr>
        <w:spacing w:after="60"/>
        <w:ind w:left="480" w:hanging="280"/>
      </w:pPr>
      <w:r w:rsidRPr="00BB1EC9">
        <w:rPr>
          <w:rFonts w:cs="Arial"/>
          <w:sz w:val="17"/>
          <w:szCs w:val="17"/>
        </w:rPr>
        <w:t>•  SOP-QS-22 – Corrective Action Procedure (CAPA)</w:t>
      </w:r>
    </w:p>
    <w:p w:rsidR="00956161" w:rsidRPr="00BB1EC9" w:rsidRDefault="00956161">
      <w:pPr>
        <w:spacing w:before="80"/>
      </w:pPr>
    </w:p>
    <w:p w:rsidR="00956161" w:rsidRPr="00BB1EC9" w:rsidRDefault="00000000">
      <w:pPr>
        <w:pBdr>
          <w:bottom w:val="single" w:sz="4" w:space="2" w:color="D9E2F3"/>
        </w:pBdr>
        <w:spacing w:before="280" w:after="100"/>
      </w:pPr>
      <w:r w:rsidRPr="00BB1EC9">
        <w:rPr>
          <w:rFonts w:cs="Arial"/>
          <w:b/>
          <w:bCs/>
          <w:sz w:val="22"/>
          <w:szCs w:val="22"/>
        </w:rPr>
        <w:t>8.  Associated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38"/>
        <w:gridCol w:w="2400"/>
      </w:tblGrid>
      <w:tr w:rsidR="00BB1EC9" w:rsidRPr="00BB1EC9">
        <w:tc>
          <w:tcPr>
            <w:tcW w:w="18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tcPr>
          <w:p w:rsidR="00956161" w:rsidRPr="00BB1EC9" w:rsidRDefault="00000000">
            <w:pPr>
              <w:spacing w:after="40"/>
            </w:pPr>
            <w:r w:rsidRPr="00BB1EC9">
              <w:rPr>
                <w:rFonts w:cs="Arial"/>
                <w:b/>
                <w:bCs/>
                <w:sz w:val="15"/>
                <w:szCs w:val="15"/>
              </w:rPr>
              <w:t>Record ID</w:t>
            </w:r>
          </w:p>
        </w:tc>
        <w:tc>
          <w:tcPr>
            <w:tcW w:w="5438"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tcPr>
          <w:p w:rsidR="00956161" w:rsidRPr="00BB1EC9" w:rsidRDefault="00000000">
            <w:pPr>
              <w:spacing w:after="40"/>
            </w:pPr>
            <w:r w:rsidRPr="00BB1EC9">
              <w:rPr>
                <w:rFonts w:cs="Arial"/>
                <w:b/>
                <w:bCs/>
                <w:sz w:val="15"/>
                <w:szCs w:val="15"/>
              </w:rPr>
              <w:t>Record Title</w:t>
            </w:r>
          </w:p>
        </w:tc>
        <w:tc>
          <w:tcPr>
            <w:tcW w:w="24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tcPr>
          <w:p w:rsidR="00956161" w:rsidRPr="00BB1EC9" w:rsidRDefault="00000000">
            <w:pPr>
              <w:spacing w:after="40"/>
            </w:pPr>
            <w:r w:rsidRPr="00BB1EC9">
              <w:rPr>
                <w:rFonts w:cs="Arial"/>
                <w:b/>
                <w:bCs/>
                <w:sz w:val="15"/>
                <w:szCs w:val="15"/>
              </w:rPr>
              <w:t>Retention Period</w:t>
            </w:r>
          </w:p>
        </w:tc>
      </w:tr>
      <w:tr w:rsidR="00BB1EC9" w:rsidRPr="00BB1EC9">
        <w:tc>
          <w:tcPr>
            <w:tcW w:w="18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rsidR="00956161" w:rsidRPr="00BB1EC9" w:rsidRDefault="00000000">
            <w:pPr>
              <w:spacing w:after="40"/>
            </w:pPr>
            <w:r w:rsidRPr="00BB1EC9">
              <w:rPr>
                <w:rFonts w:cs="Arial"/>
                <w:b/>
                <w:bCs/>
                <w:sz w:val="15"/>
                <w:szCs w:val="15"/>
              </w:rPr>
              <w:t>REC-02A</w:t>
            </w:r>
          </w:p>
        </w:tc>
        <w:tc>
          <w:tcPr>
            <w:tcW w:w="5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sz w:val="15"/>
                <w:szCs w:val="15"/>
              </w:rPr>
              <w:t>Personnel / Contractor / Visitor Confidentiality Agreement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sz w:val="15"/>
                <w:szCs w:val="15"/>
              </w:rPr>
              <w:t>Duration of engagement + 3 years</w:t>
            </w:r>
          </w:p>
        </w:tc>
      </w:tr>
      <w:tr w:rsidR="00BB1EC9" w:rsidRPr="00BB1EC9">
        <w:tc>
          <w:tcPr>
            <w:tcW w:w="18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rsidR="00956161" w:rsidRPr="00BB1EC9" w:rsidRDefault="00000000">
            <w:pPr>
              <w:spacing w:after="40"/>
            </w:pPr>
            <w:r w:rsidRPr="00BB1EC9">
              <w:rPr>
                <w:rFonts w:cs="Arial"/>
                <w:b/>
                <w:bCs/>
                <w:sz w:val="15"/>
                <w:szCs w:val="15"/>
              </w:rPr>
              <w:t>REC-02B</w:t>
            </w:r>
          </w:p>
        </w:tc>
        <w:tc>
          <w:tcPr>
            <w:tcW w:w="54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000000">
            <w:pPr>
              <w:spacing w:after="40"/>
            </w:pPr>
            <w:r w:rsidRPr="00BB1EC9">
              <w:rPr>
                <w:rFonts w:cs="Arial"/>
                <w:sz w:val="15"/>
                <w:szCs w:val="15"/>
              </w:rPr>
              <w:t>Legal Disclosure Log</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000000">
            <w:pPr>
              <w:spacing w:after="40"/>
            </w:pPr>
            <w:r w:rsidRPr="00BB1EC9">
              <w:rPr>
                <w:rFonts w:cs="Arial"/>
                <w:sz w:val="15"/>
                <w:szCs w:val="15"/>
              </w:rPr>
              <w:t>5 years</w:t>
            </w:r>
          </w:p>
        </w:tc>
      </w:tr>
      <w:tr w:rsidR="00BB1EC9" w:rsidRPr="00BB1EC9">
        <w:tc>
          <w:tcPr>
            <w:tcW w:w="18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tcPr>
          <w:p w:rsidR="00956161" w:rsidRPr="00BB1EC9" w:rsidRDefault="00000000">
            <w:pPr>
              <w:spacing w:after="40"/>
            </w:pPr>
            <w:r w:rsidRPr="00BB1EC9">
              <w:rPr>
                <w:rFonts w:cs="Arial"/>
                <w:b/>
                <w:bCs/>
                <w:sz w:val="15"/>
                <w:szCs w:val="15"/>
              </w:rPr>
              <w:t>REC-02C</w:t>
            </w:r>
          </w:p>
        </w:tc>
        <w:tc>
          <w:tcPr>
            <w:tcW w:w="5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sz w:val="15"/>
                <w:szCs w:val="15"/>
              </w:rPr>
              <w:t>Visitor and Contractor Confidentiality Register</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sz w:val="15"/>
                <w:szCs w:val="15"/>
              </w:rPr>
              <w:t>3 years</w:t>
            </w:r>
          </w:p>
        </w:tc>
      </w:tr>
    </w:tbl>
    <w:p w:rsidR="00956161" w:rsidRPr="00BB1EC9" w:rsidRDefault="00956161">
      <w:pPr>
        <w:spacing w:before="100"/>
      </w:pPr>
    </w:p>
    <w:p w:rsidR="00956161" w:rsidRPr="00BB1EC9" w:rsidRDefault="00000000">
      <w:r w:rsidRPr="00BB1EC9">
        <w:br w:type="page"/>
      </w:r>
    </w:p>
    <w:p w:rsidR="00956161" w:rsidRPr="00BB1EC9" w:rsidRDefault="00956161">
      <w:pPr>
        <w:spacing w:before="140"/>
      </w:pPr>
    </w:p>
    <w:p w:rsidR="00956161" w:rsidRPr="00BB1EC9" w:rsidRDefault="00000000">
      <w:pPr>
        <w:pBdr>
          <w:top w:val="single" w:sz="8" w:space="4" w:color="2E5496"/>
          <w:bottom w:val="single" w:sz="4" w:space="4" w:color="D9E2F3"/>
        </w:pBdr>
        <w:spacing w:before="80" w:after="80"/>
      </w:pPr>
      <w:r w:rsidRPr="00BB1EC9">
        <w:rPr>
          <w:rFonts w:cs="Arial"/>
          <w:b/>
          <w:bCs/>
          <w:sz w:val="17"/>
          <w:szCs w:val="17"/>
        </w:rPr>
        <w:t xml:space="preserve">ANNEX – RECORD TEMPLATE   </w:t>
      </w:r>
      <w:r w:rsidRPr="00BB1EC9">
        <w:rPr>
          <w:rFonts w:cs="Arial"/>
          <w:b/>
          <w:bCs/>
        </w:rPr>
        <w:t>REC-02A</w:t>
      </w:r>
      <w:r w:rsidRPr="00BB1EC9">
        <w:rPr>
          <w:rFonts w:cs="Arial"/>
          <w:sz w:val="16"/>
          <w:szCs w:val="16"/>
        </w:rPr>
        <w:t xml:space="preserve">   |   </w:t>
      </w:r>
      <w:r w:rsidRPr="00BB1EC9">
        <w:rPr>
          <w:rFonts w:cs="Arial"/>
          <w:b/>
          <w:bCs/>
        </w:rPr>
        <w:t>Confidentiality Agreement</w:t>
      </w:r>
    </w:p>
    <w:p w:rsidR="00956161" w:rsidRPr="00BB1EC9" w:rsidRDefault="00000000">
      <w:pPr>
        <w:spacing w:before="40" w:after="120"/>
      </w:pPr>
      <w:r w:rsidRPr="00BB1EC9">
        <w:rPr>
          <w:rFonts w:cs="Arial"/>
          <w:i/>
          <w:iCs/>
          <w:sz w:val="14"/>
          <w:szCs w:val="14"/>
        </w:rPr>
        <w:t>Related Procedure: SOP-QS-02 | ISO/IEC 17025:2017 Clause 4.2   |   ISO/IEC 17025:2017   |   Rev.00   |   March 2026</w:t>
      </w:r>
    </w:p>
    <w:p w:rsidR="00956161" w:rsidRPr="00BB1EC9" w:rsidRDefault="00956161">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Full Name (Block Capitals):</w:t>
            </w:r>
          </w:p>
        </w:tc>
        <w:tc>
          <w:tcPr>
            <w:tcW w:w="6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956161">
            <w:pPr>
              <w:spacing w:after="40"/>
            </w:pP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Designation / Organisation:</w:t>
            </w:r>
          </w:p>
        </w:tc>
        <w:tc>
          <w:tcPr>
            <w:tcW w:w="62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956161">
            <w:pPr>
              <w:spacing w:after="40"/>
            </w:pP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Employee No. / Contractor Ref.:</w:t>
            </w:r>
          </w:p>
        </w:tc>
        <w:tc>
          <w:tcPr>
            <w:tcW w:w="6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956161">
            <w:pPr>
              <w:spacing w:after="40"/>
            </w:pP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Nature of Engagement:</w:t>
            </w:r>
          </w:p>
        </w:tc>
        <w:tc>
          <w:tcPr>
            <w:tcW w:w="62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000000">
            <w:pPr>
              <w:spacing w:after="40"/>
            </w:pPr>
            <w:r w:rsidRPr="00BB1EC9">
              <w:rPr>
                <w:rFonts w:cs="Arial"/>
                <w:i/>
                <w:iCs/>
                <w:sz w:val="14"/>
                <w:szCs w:val="14"/>
              </w:rPr>
              <w:t>[ ] ONGC Employee   [ ] Contractor   [ ] Service Engineer   [ ] Trainee/Intern   [ ] Visitor</w:t>
            </w: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Engagement Period:</w:t>
            </w:r>
          </w:p>
        </w:tc>
        <w:tc>
          <w:tcPr>
            <w:tcW w:w="6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956161" w:rsidRPr="00BB1EC9" w:rsidRDefault="00000000">
            <w:pPr>
              <w:spacing w:after="40"/>
            </w:pPr>
            <w:r w:rsidRPr="00BB1EC9">
              <w:rPr>
                <w:rFonts w:cs="Arial"/>
                <w:i/>
                <w:iCs/>
                <w:sz w:val="14"/>
                <w:szCs w:val="14"/>
              </w:rPr>
              <w:t>From: ____________________  To: ____________________  (or 'Ongoing' for permanent staff)</w:t>
            </w:r>
          </w:p>
        </w:tc>
      </w:tr>
      <w:tr w:rsidR="00BB1EC9" w:rsidRPr="00BB1EC9">
        <w:tc>
          <w:tcPr>
            <w:tcW w:w="3400"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80" w:type="dxa"/>
              <w:right w:w="120" w:type="dxa"/>
            </w:tcMar>
          </w:tcPr>
          <w:p w:rsidR="00956161" w:rsidRPr="00BB1EC9" w:rsidRDefault="00000000">
            <w:pPr>
              <w:spacing w:after="40"/>
            </w:pPr>
            <w:r w:rsidRPr="00BB1EC9">
              <w:rPr>
                <w:rFonts w:cs="Arial"/>
                <w:b/>
                <w:bCs/>
                <w:sz w:val="15"/>
                <w:szCs w:val="15"/>
              </w:rPr>
              <w:t>Date of Signing:</w:t>
            </w:r>
          </w:p>
        </w:tc>
        <w:tc>
          <w:tcPr>
            <w:tcW w:w="623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rsidR="00956161" w:rsidRPr="00BB1EC9" w:rsidRDefault="00956161">
            <w:pPr>
              <w:spacing w:after="40"/>
            </w:pPr>
          </w:p>
        </w:tc>
      </w:tr>
    </w:tbl>
    <w:p w:rsidR="00956161" w:rsidRPr="00BB1EC9" w:rsidRDefault="00956161">
      <w:pPr>
        <w:spacing w:before="80"/>
      </w:pPr>
    </w:p>
    <w:p w:rsidR="00956161" w:rsidRPr="00BB1EC9" w:rsidRDefault="00000000">
      <w:pPr>
        <w:spacing w:after="60"/>
      </w:pPr>
      <w:r w:rsidRPr="00BB1EC9">
        <w:rPr>
          <w:rFonts w:cs="Arial"/>
          <w:b/>
          <w:bCs/>
          <w:sz w:val="17"/>
          <w:szCs w:val="17"/>
        </w:rPr>
        <w:t>DECLARATION</w:t>
      </w:r>
    </w:p>
    <w:p w:rsidR="00956161" w:rsidRPr="00BB1EC9" w:rsidRDefault="00000000">
      <w:pPr>
        <w:spacing w:after="80"/>
      </w:pPr>
      <w:r w:rsidRPr="00BB1EC9">
        <w:rPr>
          <w:rFonts w:cs="Arial"/>
          <w:sz w:val="16"/>
          <w:szCs w:val="16"/>
        </w:rPr>
        <w:t>I, the undersigned, hereby agree and undertake as follows:</w:t>
      </w:r>
    </w:p>
    <w:p w:rsidR="00956161" w:rsidRPr="00BB1EC9" w:rsidRDefault="00000000">
      <w:pPr>
        <w:spacing w:before="40" w:after="60"/>
        <w:ind w:left="520" w:hanging="320"/>
      </w:pPr>
      <w:r w:rsidRPr="00BB1EC9">
        <w:rPr>
          <w:rFonts w:cs="Arial"/>
          <w:b/>
          <w:bCs/>
          <w:sz w:val="17"/>
          <w:szCs w:val="17"/>
        </w:rPr>
        <w:t xml:space="preserve">1.  </w:t>
      </w:r>
      <w:r w:rsidRPr="00BB1EC9">
        <w:rPr>
          <w:rFonts w:cs="Arial"/>
          <w:sz w:val="17"/>
          <w:szCs w:val="17"/>
        </w:rPr>
        <w:t>I will keep strictly confidential all information obtained or created during my work at or for the IDWE Quality Assurance Laboratory, ONGC, Dehradun, including but not limited to: test results, raw data, customer identities, work orders, test methods, quality records, personnel information, and any other information about the laboratory's activities.</w:t>
      </w:r>
    </w:p>
    <w:p w:rsidR="00956161" w:rsidRPr="00BB1EC9" w:rsidRDefault="00000000">
      <w:pPr>
        <w:spacing w:before="40" w:after="60"/>
        <w:ind w:left="520" w:hanging="320"/>
      </w:pPr>
      <w:r w:rsidRPr="00BB1EC9">
        <w:rPr>
          <w:rFonts w:cs="Arial"/>
          <w:b/>
          <w:bCs/>
          <w:sz w:val="17"/>
          <w:szCs w:val="17"/>
        </w:rPr>
        <w:t xml:space="preserve">2.  </w:t>
      </w:r>
      <w:r w:rsidRPr="00BB1EC9">
        <w:rPr>
          <w:rFonts w:cs="Arial"/>
          <w:sz w:val="17"/>
          <w:szCs w:val="17"/>
        </w:rPr>
        <w:t>I will not disclose any such information to any person or organisation outside the laboratory without the prior written authorisation of the Laboratory Head, except as required by a valid legal order handled per the laboratory's Confidentiality Management Procedure (SOP-QS-02).</w:t>
      </w:r>
    </w:p>
    <w:p w:rsidR="00956161" w:rsidRPr="00BB1EC9" w:rsidRDefault="00000000">
      <w:pPr>
        <w:spacing w:before="40" w:after="60"/>
        <w:ind w:left="520" w:hanging="320"/>
      </w:pPr>
      <w:r w:rsidRPr="00BB1EC9">
        <w:rPr>
          <w:rFonts w:cs="Arial"/>
          <w:b/>
          <w:bCs/>
          <w:sz w:val="17"/>
          <w:szCs w:val="17"/>
        </w:rPr>
        <w:t xml:space="preserve">3.  </w:t>
      </w:r>
      <w:r w:rsidRPr="00BB1EC9">
        <w:rPr>
          <w:rFonts w:cs="Arial"/>
          <w:sz w:val="17"/>
          <w:szCs w:val="17"/>
        </w:rPr>
        <w:t>I will not remove any laboratory document, record, sample, or data storage medium from the laboratory without explicit written authorisation from the Laboratory Head.</w:t>
      </w:r>
    </w:p>
    <w:p w:rsidR="00956161" w:rsidRPr="00BB1EC9" w:rsidRDefault="00000000">
      <w:pPr>
        <w:spacing w:before="40" w:after="60"/>
        <w:ind w:left="520" w:hanging="320"/>
      </w:pPr>
      <w:r w:rsidRPr="00BB1EC9">
        <w:rPr>
          <w:rFonts w:cs="Arial"/>
          <w:b/>
          <w:bCs/>
          <w:sz w:val="17"/>
          <w:szCs w:val="17"/>
        </w:rPr>
        <w:t xml:space="preserve">4.  </w:t>
      </w:r>
      <w:r w:rsidRPr="00BB1EC9">
        <w:rPr>
          <w:rFonts w:cs="Arial"/>
          <w:sz w:val="17"/>
          <w:szCs w:val="17"/>
        </w:rPr>
        <w:t>I will immediately report any actual or suspected breach of confidentiality to the Quality Manager or Laboratory Head.</w:t>
      </w:r>
    </w:p>
    <w:p w:rsidR="00956161" w:rsidRPr="00BB1EC9" w:rsidRDefault="00000000">
      <w:pPr>
        <w:spacing w:before="40" w:after="60"/>
        <w:ind w:left="520" w:hanging="320"/>
      </w:pPr>
      <w:r w:rsidRPr="00BB1EC9">
        <w:rPr>
          <w:rFonts w:cs="Arial"/>
          <w:b/>
          <w:bCs/>
          <w:sz w:val="17"/>
          <w:szCs w:val="17"/>
        </w:rPr>
        <w:t xml:space="preserve">5.  </w:t>
      </w:r>
      <w:r w:rsidRPr="00BB1EC9">
        <w:rPr>
          <w:rFonts w:cs="Arial"/>
          <w:sz w:val="17"/>
          <w:szCs w:val="17"/>
        </w:rPr>
        <w:t>This obligation continues after the end of my engagement, employment, or visit — with no time limit.</w:t>
      </w:r>
    </w:p>
    <w:p w:rsidR="00956161" w:rsidRPr="00BB1EC9" w:rsidRDefault="00000000">
      <w:pPr>
        <w:spacing w:before="40" w:after="60"/>
        <w:ind w:left="520" w:hanging="320"/>
      </w:pPr>
      <w:r w:rsidRPr="00BB1EC9">
        <w:rPr>
          <w:rFonts w:cs="Arial"/>
          <w:b/>
          <w:bCs/>
          <w:sz w:val="17"/>
          <w:szCs w:val="17"/>
        </w:rPr>
        <w:t xml:space="preserve">6.  </w:t>
      </w:r>
      <w:r w:rsidRPr="00BB1EC9">
        <w:rPr>
          <w:rFonts w:cs="Arial"/>
          <w:sz w:val="17"/>
          <w:szCs w:val="17"/>
        </w:rPr>
        <w:t>I understand that breach of this agreement may result in disciplinary action, termination of engagement, and/or legal proceedings.</w:t>
      </w:r>
    </w:p>
    <w:p w:rsidR="00956161" w:rsidRPr="00BB1EC9" w:rsidRDefault="00956161">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B1EC9" w:rsidRPr="00BB1EC9">
        <w:tc>
          <w:tcPr>
            <w:tcW w:w="3212"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Signatory (Name + Signature)</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c>
          <w:tcPr>
            <w:tcW w:w="3212"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Witnessed By (Quality Manager)</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c>
          <w:tcPr>
            <w:tcW w:w="3214" w:type="dxa"/>
            <w:tcBorders>
              <w:top w:val="single" w:sz="4" w:space="0" w:color="AAAAAA"/>
              <w:left w:val="single" w:sz="4" w:space="0" w:color="AAAAAA"/>
              <w:bottom w:val="single" w:sz="4" w:space="0" w:color="AAAAAA"/>
              <w:right w:val="single" w:sz="4" w:space="0" w:color="AAAAAA"/>
            </w:tcBorders>
            <w:shd w:val="clear" w:color="auto" w:fill="EFF3FB"/>
            <w:tcMar>
              <w:top w:w="80" w:type="dxa"/>
              <w:left w:w="120" w:type="dxa"/>
              <w:bottom w:w="100" w:type="dxa"/>
              <w:right w:w="120" w:type="dxa"/>
            </w:tcMar>
          </w:tcPr>
          <w:p w:rsidR="00956161" w:rsidRPr="00BB1EC9" w:rsidRDefault="00000000">
            <w:pPr>
              <w:spacing w:after="40"/>
            </w:pPr>
            <w:r w:rsidRPr="00BB1EC9">
              <w:rPr>
                <w:rFonts w:cs="Arial"/>
                <w:b/>
                <w:bCs/>
                <w:sz w:val="15"/>
                <w:szCs w:val="15"/>
              </w:rPr>
              <w:t>Noted By (Lab Head)</w:t>
            </w:r>
          </w:p>
          <w:p w:rsidR="00956161" w:rsidRPr="00BB1EC9" w:rsidRDefault="00000000">
            <w:pPr>
              <w:spacing w:after="40"/>
            </w:pPr>
            <w:r w:rsidRPr="00BB1EC9">
              <w:rPr>
                <w:rFonts w:cs="Arial"/>
                <w:sz w:val="14"/>
                <w:szCs w:val="14"/>
              </w:rPr>
              <w:t>Name: _________________________</w:t>
            </w:r>
          </w:p>
          <w:p w:rsidR="00956161" w:rsidRPr="00BB1EC9" w:rsidRDefault="00000000">
            <w:pPr>
              <w:spacing w:after="40"/>
            </w:pPr>
            <w:r w:rsidRPr="00BB1EC9">
              <w:rPr>
                <w:rFonts w:cs="Arial"/>
                <w:sz w:val="14"/>
                <w:szCs w:val="14"/>
              </w:rPr>
              <w:t>Signature: _____________________</w:t>
            </w:r>
          </w:p>
          <w:p w:rsidR="00956161" w:rsidRPr="00BB1EC9" w:rsidRDefault="00000000">
            <w:pPr>
              <w:spacing w:after="40"/>
            </w:pPr>
            <w:r w:rsidRPr="00BB1EC9">
              <w:rPr>
                <w:rFonts w:cs="Arial"/>
                <w:sz w:val="14"/>
                <w:szCs w:val="14"/>
              </w:rPr>
              <w:t>Date: __________________________</w:t>
            </w:r>
          </w:p>
        </w:tc>
      </w:tr>
    </w:tbl>
    <w:p w:rsidR="00956161" w:rsidRPr="00BB1EC9" w:rsidRDefault="00956161">
      <w:pPr>
        <w:spacing w:before="100"/>
      </w:pPr>
    </w:p>
    <w:p w:rsidR="00956161" w:rsidRPr="00BB1EC9" w:rsidRDefault="00000000">
      <w:r w:rsidRPr="00BB1EC9">
        <w:br w:type="page"/>
      </w:r>
    </w:p>
    <w:sectPr w:rsidR="00956161" w:rsidRPr="00BB1EC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1A95" w:rsidRDefault="004B1A95">
      <w:r>
        <w:separator/>
      </w:r>
    </w:p>
  </w:endnote>
  <w:endnote w:type="continuationSeparator" w:id="0">
    <w:p w:rsidR="004B1A95" w:rsidRDefault="004B1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6161" w:rsidRDefault="00956161">
    <w:pPr>
      <w:pBdr>
        <w:top w:val="single" w:sz="4" w:space="3" w:color="2E5496"/>
      </w:pBdr>
      <w:tabs>
        <w:tab w:val="center" w:pos="4819"/>
        <w:tab w:val="right" w:pos="9638"/>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1A95" w:rsidRDefault="004B1A95">
      <w:r>
        <w:separator/>
      </w:r>
    </w:p>
  </w:footnote>
  <w:footnote w:type="continuationSeparator" w:id="0">
    <w:p w:rsidR="004B1A95" w:rsidRDefault="004B1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6161" w:rsidRDefault="00956161" w:rsidP="005B7E50">
    <w:pPr>
      <w:pBdr>
        <w:bottom w:val="single" w:sz="6" w:space="0" w:color="2E5496"/>
      </w:pBdr>
      <w:tabs>
        <w:tab w:val="right" w:pos="9638"/>
      </w:tabs>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C2049"/>
    <w:multiLevelType w:val="hybridMultilevel"/>
    <w:tmpl w:val="989047F8"/>
    <w:lvl w:ilvl="0" w:tplc="433CD0C2">
      <w:start w:val="1"/>
      <w:numFmt w:val="bullet"/>
      <w:lvlText w:val="●"/>
      <w:lvlJc w:val="left"/>
      <w:pPr>
        <w:ind w:left="720" w:hanging="360"/>
      </w:pPr>
    </w:lvl>
    <w:lvl w:ilvl="1" w:tplc="5770E91A">
      <w:start w:val="1"/>
      <w:numFmt w:val="bullet"/>
      <w:lvlText w:val="○"/>
      <w:lvlJc w:val="left"/>
      <w:pPr>
        <w:ind w:left="1440" w:hanging="360"/>
      </w:pPr>
    </w:lvl>
    <w:lvl w:ilvl="2" w:tplc="296456B4">
      <w:start w:val="1"/>
      <w:numFmt w:val="bullet"/>
      <w:lvlText w:val="■"/>
      <w:lvlJc w:val="left"/>
      <w:pPr>
        <w:ind w:left="2160" w:hanging="360"/>
      </w:pPr>
    </w:lvl>
    <w:lvl w:ilvl="3" w:tplc="D3B8BAE6">
      <w:start w:val="1"/>
      <w:numFmt w:val="bullet"/>
      <w:lvlText w:val="●"/>
      <w:lvlJc w:val="left"/>
      <w:pPr>
        <w:ind w:left="2880" w:hanging="360"/>
      </w:pPr>
    </w:lvl>
    <w:lvl w:ilvl="4" w:tplc="AB487E96">
      <w:start w:val="1"/>
      <w:numFmt w:val="bullet"/>
      <w:lvlText w:val="○"/>
      <w:lvlJc w:val="left"/>
      <w:pPr>
        <w:ind w:left="3600" w:hanging="360"/>
      </w:pPr>
    </w:lvl>
    <w:lvl w:ilvl="5" w:tplc="C5C0EBC4">
      <w:start w:val="1"/>
      <w:numFmt w:val="bullet"/>
      <w:lvlText w:val="■"/>
      <w:lvlJc w:val="left"/>
      <w:pPr>
        <w:ind w:left="4320" w:hanging="360"/>
      </w:pPr>
    </w:lvl>
    <w:lvl w:ilvl="6" w:tplc="596C04D4">
      <w:start w:val="1"/>
      <w:numFmt w:val="bullet"/>
      <w:lvlText w:val="●"/>
      <w:lvlJc w:val="left"/>
      <w:pPr>
        <w:ind w:left="5040" w:hanging="360"/>
      </w:pPr>
    </w:lvl>
    <w:lvl w:ilvl="7" w:tplc="A90256B2">
      <w:start w:val="1"/>
      <w:numFmt w:val="bullet"/>
      <w:lvlText w:val="●"/>
      <w:lvlJc w:val="left"/>
      <w:pPr>
        <w:ind w:left="5760" w:hanging="360"/>
      </w:pPr>
    </w:lvl>
    <w:lvl w:ilvl="8" w:tplc="5036C05C">
      <w:start w:val="1"/>
      <w:numFmt w:val="bullet"/>
      <w:lvlText w:val="●"/>
      <w:lvlJc w:val="left"/>
      <w:pPr>
        <w:ind w:left="6480" w:hanging="360"/>
      </w:pPr>
    </w:lvl>
  </w:abstractNum>
  <w:num w:numId="1" w16cid:durableId="1035272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161"/>
    <w:rsid w:val="0006366F"/>
    <w:rsid w:val="0007575A"/>
    <w:rsid w:val="004B1A95"/>
    <w:rsid w:val="005B7E50"/>
    <w:rsid w:val="00956161"/>
    <w:rsid w:val="00BB1E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7CA99FC"/>
  <w15:docId w15:val="{6C89B7BF-9639-C242-89FA-6B90012FD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1F3864"/>
      <w:sz w:val="26"/>
      <w:szCs w:val="26"/>
    </w:rPr>
  </w:style>
  <w:style w:type="paragraph" w:styleId="Heading2">
    <w:name w:val="heading 2"/>
    <w:uiPriority w:val="9"/>
    <w:semiHidden/>
    <w:unhideWhenUsed/>
    <w:qFormat/>
    <w:pPr>
      <w:spacing w:before="240" w:after="100"/>
      <w:outlineLvl w:val="1"/>
    </w:pPr>
    <w:rPr>
      <w:b/>
      <w:bCs/>
      <w:color w:val="2E5496"/>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BB1E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E50"/>
    <w:pPr>
      <w:tabs>
        <w:tab w:val="center" w:pos="4513"/>
        <w:tab w:val="right" w:pos="9026"/>
      </w:tabs>
    </w:pPr>
    <w:rPr>
      <w:szCs w:val="16"/>
    </w:rPr>
  </w:style>
  <w:style w:type="character" w:customStyle="1" w:styleId="HeaderChar">
    <w:name w:val="Header Char"/>
    <w:basedOn w:val="DefaultParagraphFont"/>
    <w:link w:val="Header"/>
    <w:uiPriority w:val="99"/>
    <w:rsid w:val="005B7E50"/>
    <w:rPr>
      <w:rFonts w:cs="Mangal"/>
      <w:szCs w:val="16"/>
    </w:rPr>
  </w:style>
  <w:style w:type="paragraph" w:styleId="Footer">
    <w:name w:val="footer"/>
    <w:basedOn w:val="Normal"/>
    <w:link w:val="FooterChar"/>
    <w:uiPriority w:val="99"/>
    <w:unhideWhenUsed/>
    <w:rsid w:val="005B7E50"/>
    <w:pPr>
      <w:tabs>
        <w:tab w:val="center" w:pos="4513"/>
        <w:tab w:val="right" w:pos="9026"/>
      </w:tabs>
    </w:pPr>
    <w:rPr>
      <w:szCs w:val="16"/>
    </w:rPr>
  </w:style>
  <w:style w:type="character" w:customStyle="1" w:styleId="FooterChar">
    <w:name w:val="Footer Char"/>
    <w:basedOn w:val="DefaultParagraphFont"/>
    <w:link w:val="Footer"/>
    <w:uiPriority w:val="99"/>
    <w:rsid w:val="005B7E50"/>
    <w:rPr>
      <w:rFonts w:cs="Mangal"/>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4585</Words>
  <Characters>26137</Characters>
  <Application>Microsoft Office Word</Application>
  <DocSecurity>0</DocSecurity>
  <Lines>217</Lines>
  <Paragraphs>61</Paragraphs>
  <ScaleCrop>false</ScaleCrop>
  <Company/>
  <LinksUpToDate>false</LinksUpToDate>
  <CharactersWithSpaces>30661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2026-03-16T13:08:00Z</dcterms:created>
  <dcterms:modified xsi:type="dcterms:W3CDTF">2026-03-21T10:02:00Z</dcterms:modified>
</cp:coreProperties>
</file>