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Client.close()</w:t>
      </w:r>
    </w:p>
    <w:p>
      <w:r>
        <w:t>Releases every pooled connection and stops the reaper thread. Safe to call more than once; subsequent calls are no-ops.</w:t>
      </w:r>
    </w:p>
    <w:p>
      <w:pPr>
        <w:pStyle w:val="Heading2"/>
      </w:pPr>
      <w:r>
        <w:t>Parameters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default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</w:tr>
      <w:tr>
        <w:tc>
          <w:tcPr>
            <w:tcW w:type="dxa" w:w="2160"/>
          </w:tcPr>
          <w:p>
            <w:r>
              <w:t>timeout_ms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5000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force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drain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>
      <w:pPr>
        <w:pStyle w:val="Heading2"/>
      </w:pPr>
      <w:r>
        <w:t>Notes</w:t>
      </w:r>
    </w:p>
    <w:p>
      <w:r>
        <w:t>With force=True in-flight requests are cancelled rather than drained. Prefer the default unless the process is shutting down.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