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9E63A" w14:textId="7A73D50C" w:rsidR="009A4690" w:rsidRPr="009A4690" w:rsidRDefault="009A4690" w:rsidP="009A4690">
      <w:r w:rsidRPr="009A4690">
        <w:t xml:space="preserve">Here’s a </w:t>
      </w:r>
      <w:r w:rsidRPr="009A4690">
        <w:rPr>
          <w:b/>
          <w:bCs/>
        </w:rPr>
        <w:t>short summary</w:t>
      </w:r>
      <w:r w:rsidRPr="009A4690">
        <w:t xml:space="preserve"> of your banking loan portfolio analysis:</w:t>
      </w:r>
    </w:p>
    <w:p w14:paraId="0131FEC3" w14:textId="77777777" w:rsidR="009A4690" w:rsidRPr="009A4690" w:rsidRDefault="009A4690" w:rsidP="009A4690">
      <w:pPr>
        <w:numPr>
          <w:ilvl w:val="0"/>
          <w:numId w:val="1"/>
        </w:numPr>
      </w:pPr>
      <w:r w:rsidRPr="009A4690">
        <w:rPr>
          <w:b/>
          <w:bCs/>
        </w:rPr>
        <w:t>Portfolio size:</w:t>
      </w:r>
      <w:r w:rsidRPr="009A4690">
        <w:t xml:space="preserve"> ₹21.25M across 1,000 loans.</w:t>
      </w:r>
    </w:p>
    <w:p w14:paraId="76074173" w14:textId="77777777" w:rsidR="009A4690" w:rsidRPr="009A4690" w:rsidRDefault="009A4690" w:rsidP="009A4690">
      <w:pPr>
        <w:numPr>
          <w:ilvl w:val="0"/>
          <w:numId w:val="1"/>
        </w:numPr>
      </w:pPr>
      <w:r w:rsidRPr="009A4690">
        <w:rPr>
          <w:b/>
          <w:bCs/>
        </w:rPr>
        <w:t>Status split:</w:t>
      </w:r>
      <w:r w:rsidRPr="009A4690">
        <w:t xml:space="preserve"> 55% Paid, 35% Active, 10% Defaulted.</w:t>
      </w:r>
    </w:p>
    <w:p w14:paraId="0F66C4FA" w14:textId="77777777" w:rsidR="009A4690" w:rsidRPr="009A4690" w:rsidRDefault="009A4690" w:rsidP="009A4690">
      <w:pPr>
        <w:numPr>
          <w:ilvl w:val="0"/>
          <w:numId w:val="1"/>
        </w:numPr>
      </w:pPr>
      <w:r w:rsidRPr="009A4690">
        <w:rPr>
          <w:b/>
          <w:bCs/>
        </w:rPr>
        <w:t>Profitability:</w:t>
      </w:r>
      <w:r w:rsidRPr="009A4690">
        <w:t xml:space="preserve"> Current profit ~₹97.35M, but many high-LTV and low-grade loans show heavy losses.</w:t>
      </w:r>
    </w:p>
    <w:p w14:paraId="749F74EC" w14:textId="77777777" w:rsidR="009A4690" w:rsidRPr="009A4690" w:rsidRDefault="009A4690" w:rsidP="009A4690">
      <w:pPr>
        <w:numPr>
          <w:ilvl w:val="0"/>
          <w:numId w:val="1"/>
        </w:numPr>
      </w:pPr>
      <w:r w:rsidRPr="009A4690">
        <w:rPr>
          <w:b/>
          <w:bCs/>
        </w:rPr>
        <w:t>Goal Seek:</w:t>
      </w:r>
      <w:r w:rsidRPr="009A4690">
        <w:t xml:space="preserve"> Raising average interest rate slightly (15.08% → 15.20%) achieves the ₹100M profit target.</w:t>
      </w:r>
    </w:p>
    <w:p w14:paraId="2455743A" w14:textId="77777777" w:rsidR="009A4690" w:rsidRPr="009A4690" w:rsidRDefault="009A4690" w:rsidP="009A4690">
      <w:pPr>
        <w:numPr>
          <w:ilvl w:val="0"/>
          <w:numId w:val="1"/>
        </w:numPr>
      </w:pPr>
      <w:r w:rsidRPr="009A4690">
        <w:rPr>
          <w:b/>
          <w:bCs/>
        </w:rPr>
        <w:t>Scenario Analysis:</w:t>
      </w:r>
    </w:p>
    <w:p w14:paraId="7D589D86" w14:textId="77777777" w:rsidR="009A4690" w:rsidRPr="009A4690" w:rsidRDefault="009A4690" w:rsidP="009A4690">
      <w:pPr>
        <w:numPr>
          <w:ilvl w:val="1"/>
          <w:numId w:val="1"/>
        </w:numPr>
      </w:pPr>
      <w:r w:rsidRPr="009A4690">
        <w:rPr>
          <w:b/>
          <w:bCs/>
        </w:rPr>
        <w:t>Optimistic:</w:t>
      </w:r>
      <w:r w:rsidRPr="009A4690">
        <w:t xml:space="preserve"> Profit &gt;₹100M (lower defaults, higher rates).</w:t>
      </w:r>
    </w:p>
    <w:p w14:paraId="4BA01052" w14:textId="77777777" w:rsidR="009A4690" w:rsidRPr="009A4690" w:rsidRDefault="009A4690" w:rsidP="009A4690">
      <w:pPr>
        <w:numPr>
          <w:ilvl w:val="1"/>
          <w:numId w:val="1"/>
        </w:numPr>
      </w:pPr>
      <w:r w:rsidRPr="009A4690">
        <w:rPr>
          <w:b/>
          <w:bCs/>
        </w:rPr>
        <w:t>Pessimistic:</w:t>
      </w:r>
      <w:r w:rsidRPr="009A4690">
        <w:t xml:space="preserve"> Profit ~₹95M (higher defaults, lower rates).</w:t>
      </w:r>
    </w:p>
    <w:p w14:paraId="569EF055" w14:textId="77777777" w:rsidR="009A4690" w:rsidRPr="009A4690" w:rsidRDefault="009A4690" w:rsidP="009A4690">
      <w:pPr>
        <w:numPr>
          <w:ilvl w:val="0"/>
          <w:numId w:val="1"/>
        </w:numPr>
      </w:pPr>
      <w:r w:rsidRPr="009A4690">
        <w:rPr>
          <w:b/>
          <w:bCs/>
        </w:rPr>
        <w:t>Key Insight:</w:t>
      </w:r>
      <w:r w:rsidRPr="009A4690">
        <w:t xml:space="preserve"> Profit is more sensitive to </w:t>
      </w:r>
      <w:r w:rsidRPr="009A4690">
        <w:rPr>
          <w:b/>
          <w:bCs/>
        </w:rPr>
        <w:t>default rates</w:t>
      </w:r>
      <w:r w:rsidRPr="009A4690">
        <w:t xml:space="preserve"> than interest rates. Tightening credit risk controls is more impactful than just raising prices.</w:t>
      </w:r>
    </w:p>
    <w:p w14:paraId="22C99E75" w14:textId="77777777" w:rsidR="009E243F" w:rsidRDefault="009E243F"/>
    <w:sectPr w:rsidR="009E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549A0"/>
    <w:multiLevelType w:val="multilevel"/>
    <w:tmpl w:val="989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43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90"/>
    <w:rsid w:val="000416B6"/>
    <w:rsid w:val="008857B8"/>
    <w:rsid w:val="009A4690"/>
    <w:rsid w:val="009E243F"/>
    <w:rsid w:val="00A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C00D"/>
  <w15:chartTrackingRefBased/>
  <w15:docId w15:val="{B6A41C05-82A3-4FC9-BDD0-39D226B9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07682-95A2-42A1-94D2-D7F8205B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KODAVALLURI DINESH SAI</dc:creator>
  <cp:keywords/>
  <dc:description/>
  <cp:lastModifiedBy>KODAVALLURI DINESH SAI</cp:lastModifiedBy>
  <cp:revision>1</cp:revision>
  <dcterms:created xsi:type="dcterms:W3CDTF">2025-09-14T12:27:00Z</dcterms:created>
  <dcterms:modified xsi:type="dcterms:W3CDTF">2025-09-14T12:33:00Z</dcterms:modified>
</cp:coreProperties>
</file>