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IMPRESSIONS SERVICES PRIVATE LIMITED</w:t>
      </w:r>
    </w:p>
    <w:p>
      <w:pPr>
        <w:spacing w:after="40" w:before="0"/>
        <w:jc w:val="center"/>
      </w:pPr>
      <w:r>
        <w:rPr>
          <w:b w:val="0"/>
          <w:i w:val="0"/>
          <w:sz w:val="20"/>
          <w:u w:val="none"/>
        </w:rPr>
        <w:t>Plot No. 207, Near Sheeba Apartment, DLF Phase-IV, Sector-28, Gurugram, Haryana - 122002</w:t>
      </w:r>
    </w:p>
    <w:p>
      <w:pPr>
        <w:spacing w:after="40" w:before="0"/>
        <w:jc w:val="center"/>
      </w:pPr>
      <w:r>
        <w:rPr>
          <w:b/>
          <w:i w:val="0"/>
          <w:sz w:val="20"/>
          <w:u w:val="none"/>
        </w:rPr>
        <w:t>GSTIN: 06AAACI9641L1ZA</w:t>
      </w:r>
    </w:p>
    <w:p>
      <w:pPr>
        <w:pBdr>
          <w:bottom w:val="single" w:sz="12" w:space="1" w:color="1F3764"/>
        </w:pBdr>
      </w:pPr>
    </w:p>
    <w:p>
      <w:pPr>
        <w:spacing w:after="200" w:before="80"/>
        <w:jc w:val="right"/>
      </w:pPr>
      <w:r>
        <w:rPr>
          <w:b w:val="0"/>
          <w:i w:val="0"/>
          <w:sz w:val="22"/>
          <w:u w:val="none"/>
        </w:rPr>
        <w:t>Date: ____ / ____ / 2026</w:t>
      </w:r>
    </w:p>
    <w:p>
      <w:pPr>
        <w:spacing w:after="40" w:before="0"/>
      </w:pPr>
      <w:r>
        <w:rPr>
          <w:b w:val="0"/>
          <w:i w:val="0"/>
          <w:sz w:val="22"/>
          <w:u w:val="none"/>
        </w:rPr>
        <w:t>To,</w:t>
      </w:r>
    </w:p>
    <w:p>
      <w:pPr>
        <w:spacing w:after="40" w:before="0"/>
      </w:pPr>
      <w:r>
        <w:rPr>
          <w:b/>
          <w:i w:val="0"/>
          <w:sz w:val="22"/>
          <w:u w:val="none"/>
        </w:rPr>
        <w:t>The Excise &amp; Taxation Officer-cum-Proper Officer,</w:t>
      </w:r>
    </w:p>
    <w:p>
      <w:pPr>
        <w:spacing w:after="40" w:before="0"/>
      </w:pPr>
      <w:r>
        <w:rPr>
          <w:b w:val="0"/>
          <w:i w:val="0"/>
          <w:sz w:val="22"/>
          <w:u w:val="none"/>
        </w:rPr>
        <w:t>State Tax (SGST), Gurugram (East), Ward-12,</w:t>
      </w:r>
    </w:p>
    <w:p>
      <w:pPr>
        <w:spacing w:after="200" w:before="0"/>
      </w:pPr>
      <w:r>
        <w:rPr>
          <w:b w:val="0"/>
          <w:i w:val="0"/>
          <w:sz w:val="22"/>
          <w:u w:val="none"/>
        </w:rPr>
        <w:t>Gurugram Range, Haryana.</w:t>
      </w:r>
    </w:p>
    <w:p>
      <w:pPr>
        <w:spacing w:after="80"/>
        <w:jc w:val="both"/>
      </w:pPr>
      <w:r>
        <w:rPr>
          <w:b/>
          <w:i w:val="0"/>
        </w:rPr>
        <w:t xml:space="preserve">Subject:  </w:t>
      </w:r>
      <w:r>
        <w:rPr>
          <w:b/>
          <w:i w:val="0"/>
        </w:rPr>
        <w:t>Reply / Written Submissions against Show Cause Notice issued in FORM GST DRC-01 bearing Reference No. ZD060526036222P dated 27.05.2026 issued under Section 73 of the CGST/HGST Act, 2017 read with Section 20 of the IGST Act, 2017 for the Financial Year 2023-24 (April 2023 to March 2024).</w:t>
      </w:r>
    </w:p>
    <w:p>
      <w:pPr>
        <w:spacing w:after="200"/>
        <w:jc w:val="both"/>
      </w:pPr>
      <w:r>
        <w:rPr>
          <w:b/>
          <w:i w:val="0"/>
        </w:rPr>
        <w:t xml:space="preserve">Reference:  </w:t>
      </w:r>
      <w:r>
        <w:rPr>
          <w:b w:val="0"/>
          <w:i w:val="0"/>
        </w:rPr>
        <w:t>(i) DRC-01 dated 27.05.2026; (ii) Audit Report in FORM GST ADT-02 / discrepancies communicated thereunder; (iii) Earlier SCN Ref. No. ZD060825031852B dated 25.08.2025.</w:t>
      </w:r>
    </w:p>
    <w:p>
      <w:pPr>
        <w:spacing w:after="160" w:before="0"/>
      </w:pPr>
      <w:r>
        <w:rPr>
          <w:b w:val="0"/>
          <w:i w:val="0"/>
          <w:sz w:val="22"/>
          <w:u w:val="none"/>
        </w:rPr>
        <w:t>Respected Sir/Madam,</w:t>
      </w:r>
    </w:p>
    <w:p>
      <w:pPr>
        <w:spacing w:after="120"/>
        <w:jc w:val="both"/>
      </w:pPr>
      <w:r>
        <w:rPr>
          <w:b w:val="0"/>
          <w:i w:val="0"/>
        </w:rPr>
        <w:t>With reference to the above-captioned Show Cause Notice issued in FORM GST DRC-01 under Section 73 of the Central Goods and Services Tax Act, 2017 / Haryana Goods and Services Tax Act, 2017 (“the Act”) read with Rule 142(1)(a) of the CGST/HGST Rules, 2017, the Noticee, M/s Impressions Services Private Limited (hereinafter “the Company” / “the Noticee”), most respectfully submits its point-wise reply, explanations and documentary evidence as under, within the statutory period, and craves leave to add to, alter or amend the same at the time of personal hearing.</w:t>
      </w:r>
    </w:p>
    <w:p>
      <w:pPr>
        <w:spacing w:before="200" w:after="80"/>
      </w:pPr>
      <w:r>
        <w:rPr>
          <w:b/>
          <w:color w:val="1F3764"/>
          <w:sz w:val="24"/>
        </w:rPr>
        <w:t>A.  PRELIMINARY SUBMISSIONS</w:t>
      </w:r>
    </w:p>
    <w:p>
      <w:pPr>
        <w:spacing w:after="120"/>
        <w:jc w:val="both"/>
      </w:pPr>
      <w:r>
        <w:rPr>
          <w:b w:val="0"/>
          <w:i w:val="0"/>
        </w:rPr>
        <w:t>1.  The Noticee is a regular registered person which has filed its FORM GSTR-1, GSTR-3B and the Annual Return in FORM GSTR-9 / GSTR-9C for FY 2023-24 within time and has discharged its liability bona fide. The present proceedings, having been initiated under Section 73 of the Act, themselves proceed on the admitted footing that there is no fraud, no wilful mis-statement and no suppression of facts attributable to the Noticee; consequently, the imposition of penalty does not arise.</w:t>
      </w:r>
    </w:p>
    <w:p>
      <w:pPr>
        <w:spacing w:after="120"/>
        <w:jc w:val="both"/>
      </w:pPr>
      <w:r>
        <w:rPr>
          <w:b w:val="0"/>
          <w:i w:val="0"/>
        </w:rPr>
        <w:t>2.  Interest under Section 50 is compensatory, not penal. It can be levied only where there is an actual delay in payment of tax in cash, or where input tax credit has been both wrongly availed AND utilised. Where the principal demand of tax is unsustainable, the consequential demand of interest and penalty cannot independently survive.</w:t>
      </w:r>
    </w:p>
    <w:p>
      <w:pPr>
        <w:spacing w:after="120"/>
        <w:jc w:val="both"/>
      </w:pPr>
      <w:r>
        <w:rPr>
          <w:b w:val="0"/>
          <w:i w:val="0"/>
        </w:rPr>
        <w:t>3.  A substantial part of the demand rests on the technical objection that the Noticee did not furnish a reconciliation demonstrating that ITC reversals were made out of the credit-ledger balance without utilisation. The complete data is available on the GST common portal in the Noticee's Electronic Credit Ledger, FORM GSTR-3B and FORM GSTR-9, and the supporting working/reconciliation is annexed herewith, which establishes that the Noticee maintained a continuously positive ITC balance.</w:t>
      </w:r>
    </w:p>
    <w:p>
      <w:pPr>
        <w:spacing w:before="200" w:after="80"/>
      </w:pPr>
      <w:r>
        <w:rPr>
          <w:b/>
          <w:color w:val="1F3764"/>
          <w:sz w:val="24"/>
        </w:rPr>
        <w:t>B.  POINT-WISE REPLY TO THE OBSERVATIONS IN THE DRC-01</w:t>
      </w:r>
    </w:p>
    <w:p>
      <w:pPr>
        <w:spacing w:before="200" w:after="80"/>
      </w:pPr>
      <w:r>
        <w:rPr>
          <w:b/>
          <w:color w:val="1F3764"/>
          <w:sz w:val="22"/>
        </w:rPr>
        <w:t>Observation No. 1 – ITC availed from RC-cancelled vendors (Tax ₹19,080 + Interest ₹8,945 + Penalty ₹1,908)</w:t>
      </w:r>
    </w:p>
    <w:p>
      <w:pPr>
        <w:spacing w:after="120"/>
        <w:jc w:val="both"/>
      </w:pPr>
      <w:r>
        <w:rPr>
          <w:b/>
          <w:i w:val="0"/>
        </w:rPr>
        <w:t xml:space="preserve">Gist of the Notice:  </w:t>
      </w:r>
      <w:r>
        <w:rPr>
          <w:b w:val="0"/>
          <w:i w:val="0"/>
        </w:rPr>
        <w:t>ITC of ₹19,080/- (IGST ₹720/-, CGST ₹9,180/-, SGST ₹9,180/-) availed on procurements from cancelled dealers, namely M/s Ecogreen Energy and M/s Zara Enterprises, is alleged to be inadmissible and is demanded for reversal with interest ₹8,945/- (IGST ₹335/-, CGST ₹4,305/-, SGST ₹4,305/-) under Section 50 and penalty ₹1,908/- under Section 73.</w:t>
      </w:r>
    </w:p>
    <w:p>
      <w:pPr>
        <w:spacing w:after="40" w:before="80"/>
      </w:pPr>
      <w:r>
        <w:rPr>
          <w:b/>
          <w:i w:val="0"/>
          <w:sz w:val="22"/>
          <w:u w:val="none"/>
        </w:rPr>
        <w:t>Reply of the Noticee:</w:t>
      </w:r>
    </w:p>
    <w:p>
      <w:pPr>
        <w:spacing w:after="120"/>
        <w:jc w:val="both"/>
      </w:pPr>
      <w:r>
        <w:rPr>
          <w:b w:val="0"/>
          <w:i w:val="0"/>
        </w:rPr>
        <w:t>1.1  The Noticee availed ITC against the said two vendors only after due verification on the GST common portal in FORM GSTR-2A (auto-populated in Table 8A), namely M/s Ecogreen Energy (registration cancelled suo-motu w.e.f. 30.04.2023) – ITC of ₹2,160/- each in CGST &amp; SGST, and M/s Zara Enterprises (cancelled suo-motu w.e.f. 16.02.2023) – IGST ₹720/-. The corresponding invoices were issued and accounted prior to / contemporaneous with the dates of cancellation, the goods/services were actually received, and the consideration along with tax was duly paid.</w:t>
      </w:r>
    </w:p>
    <w:p>
      <w:pPr>
        <w:spacing w:after="120"/>
        <w:jc w:val="both"/>
      </w:pPr>
      <w:r>
        <w:rPr>
          <w:b w:val="0"/>
          <w:i w:val="0"/>
        </w:rPr>
        <w:t>1.2  Under Section 16(2) of the Act, ITC is admissible where the registered person is in possession of a tax invoice, has received the goods/services, the supplier has paid the tax to the Government, and the recipient has filed the return. The cancellation of a supplier's registration operates prospectively and does not, by itself, render inadmissible the credit validly availed in respect of supplies made while the registration was effective and reflected in GSTR-2A / GSTR-9 (Table 8A). The proof of ITC so reflected is annexed (Annexure-1).</w:t>
      </w:r>
    </w:p>
    <w:p>
      <w:pPr>
        <w:spacing w:after="120"/>
        <w:jc w:val="both"/>
      </w:pPr>
      <w:r>
        <w:rPr>
          <w:b w:val="0"/>
          <w:i w:val="0"/>
        </w:rPr>
        <w:t>1.3  Without prejudice, the Noticee has already expressed its readiness to reverse the IGST credit of ₹720/- pertaining to M/s Zara Enterprises. As regards M/s Ecogreen Energy, the credit was validly availed against tax-paid invoices reflected on the portal and ought not to be denied.</w:t>
      </w:r>
    </w:p>
    <w:p>
      <w:pPr>
        <w:spacing w:after="120"/>
        <w:jc w:val="both"/>
      </w:pPr>
      <w:r>
        <w:rPr>
          <w:b w:val="0"/>
          <w:i w:val="0"/>
        </w:rPr>
        <w:t>1.4  In any event, the proceedings being under Section 73 (no fraud / wilful mis-statement / suppression of facts to evade tax), the levy of penalty is wholly unwarranted and is liable to be dropped. The Noticee respectfully prays that the demand and, in particular, the penalty be dropped.</w:t>
      </w:r>
    </w:p>
    <w:p>
      <w:pPr>
        <w:spacing w:before="200" w:after="80"/>
      </w:pPr>
      <w:r>
        <w:rPr>
          <w:b/>
          <w:color w:val="1F3764"/>
          <w:sz w:val="22"/>
        </w:rPr>
        <w:t>Observation No. 2 – ITC reversal shown in Table 4B of GSTR-3B (Interest ₹4,40,870 u/s 50)</w:t>
      </w:r>
    </w:p>
    <w:p>
      <w:pPr>
        <w:spacing w:after="120"/>
        <w:jc w:val="both"/>
      </w:pPr>
      <w:r>
        <w:rPr>
          <w:b/>
          <w:i w:val="0"/>
        </w:rPr>
        <w:t xml:space="preserve">Gist of the Notice:  </w:t>
      </w:r>
      <w:r>
        <w:rPr>
          <w:b w:val="0"/>
          <w:i w:val="0"/>
        </w:rPr>
        <w:t>Against ITC reversal of ₹18,44,566/- (IGST) and ₹3,02,925/- each in CGST &amp; SGST shown in Table 4B of GSTR-3B, interest of ₹4,40,870/- (IGST ₹3,31,810/-, CGST ₹54,530/-, SGST ₹54,530/-) is demanded under Section 50 for not furnishing a reconciliation demonstrating that the reversal was made from the credit ledger balance without utilisation.</w:t>
      </w:r>
    </w:p>
    <w:p>
      <w:pPr>
        <w:spacing w:after="40" w:before="80"/>
      </w:pPr>
      <w:r>
        <w:rPr>
          <w:b/>
          <w:i w:val="0"/>
          <w:sz w:val="22"/>
          <w:u w:val="none"/>
        </w:rPr>
        <w:t>Reply of the Noticee:</w:t>
      </w:r>
    </w:p>
    <w:p>
      <w:pPr>
        <w:spacing w:after="120"/>
        <w:jc w:val="both"/>
      </w:pPr>
      <w:r>
        <w:rPr>
          <w:b w:val="0"/>
          <w:i w:val="0"/>
        </w:rPr>
        <w:t>2.1  FORM GSTR-3B is, by virtue of Rule 61 of the CGST/HGST Rules, 2017, a consolidated summary return in which the registered person declares its outward tax liability and the ITC availed, reversed and utilised, discharging the net liability through the Electronic Credit Ledger and Electronic Cash Ledger under Section 49. It is neither feasible nor required in law to demonstrate, entry-by-entry, that a particular reversal was effected from the credit ledger; the relevant test is whether a sufficient credit balance was maintained, which it was.</w:t>
      </w:r>
    </w:p>
    <w:p>
      <w:pPr>
        <w:spacing w:after="120"/>
        <w:jc w:val="both"/>
      </w:pPr>
      <w:r>
        <w:rPr>
          <w:b w:val="0"/>
          <w:i w:val="0"/>
        </w:rPr>
        <w:t>2.2  Interest on ITC is governed by Section 50(3) read with Rule 88B(3) of the CGST/HGST Rules, 2017. As substituted with retrospective effect from 01.07.2017 by the Finance Act, 2022 (read with Notification No. 09/2022-CT dated 05.07.2022), interest under Section 50(3) is leviable ONLY where input tax credit has been wrongly availed AND utilised. Where the credit is reversed without utilisation – i.e., the balance in the Electronic Credit Ledger never fell below the amount of such credit – it is deemed not to have been utilised and NO interest arises.</w:t>
      </w:r>
    </w:p>
    <w:p>
      <w:pPr>
        <w:spacing w:after="120"/>
        <w:jc w:val="both"/>
      </w:pPr>
      <w:r>
        <w:rPr>
          <w:b w:val="0"/>
          <w:i w:val="0"/>
        </w:rPr>
        <w:t>2.3  As demonstrated in the working annexed herewith (Annexure-2), after considering the total ITC availed (Table 4A) and the total reversal (Table 4B), the Noticee maintained a continuous and positive net available ITC balance in Table 4C (A – B) aggregating to ₹53,43,565/- each in CGST &amp; SGST and ₹78,10,858.07 in IGST during FY 2023-24, duly corroborated by the Electronic Credit Ledger. The reversed credit having never been utilised, the foundation for levy of interest is absent and the demand of ₹4,40,870/- is liable to be dropped.</w:t>
      </w:r>
    </w:p>
    <w:p>
      <w:pPr>
        <w:spacing w:before="200" w:after="80"/>
      </w:pPr>
      <w:r>
        <w:rPr>
          <w:b/>
          <w:color w:val="1F3764"/>
          <w:sz w:val="22"/>
        </w:rPr>
        <w:t>Observation No. 3 – Mismatch in tax liability between GSTR-9 and GSTR-3B (Interest ₹5,05,415 u/s 50(1))</w:t>
      </w:r>
    </w:p>
    <w:p>
      <w:pPr>
        <w:spacing w:after="120"/>
        <w:jc w:val="both"/>
      </w:pPr>
      <w:r>
        <w:rPr>
          <w:b/>
          <w:i w:val="0"/>
        </w:rPr>
        <w:t xml:space="preserve">Gist of the Notice:  </w:t>
      </w:r>
      <w:r>
        <w:rPr>
          <w:b w:val="0"/>
          <w:i w:val="0"/>
        </w:rPr>
        <w:t>A mismatch in tax liability of ₹23,48,456/- is observed, and it is alleged that tax of ₹28,07,875/- was discharged in the subsequent year, attracting interest of ₹5,05,415/- (IGST) under Section 50(1).</w:t>
      </w:r>
    </w:p>
    <w:p>
      <w:pPr>
        <w:spacing w:after="40" w:before="80"/>
      </w:pPr>
      <w:r>
        <w:rPr>
          <w:b/>
          <w:i w:val="0"/>
          <w:sz w:val="22"/>
          <w:u w:val="none"/>
        </w:rPr>
        <w:t>Reply of the Noticee:</w:t>
      </w:r>
    </w:p>
    <w:p>
      <w:pPr>
        <w:spacing w:after="120"/>
        <w:jc w:val="both"/>
      </w:pPr>
      <w:r>
        <w:rPr>
          <w:b w:val="0"/>
          <w:i w:val="0"/>
        </w:rPr>
        <w:t>3.1  The tax-liability difference of ₹28,07,875/- (IGST) referable to amended bills of March-2024 was duly discharged through the GSTR-3B of April-2024 – i.e., within the time permitted for amendment under Section 37(3)/39(9) of the Act – and therefore does not attract any interest, the liability having been declared and paid within the permissible period.</w:t>
      </w:r>
    </w:p>
    <w:p>
      <w:pPr>
        <w:spacing w:after="120"/>
        <w:jc w:val="both"/>
      </w:pPr>
      <w:r>
        <w:rPr>
          <w:b w:val="0"/>
          <w:i w:val="0"/>
        </w:rPr>
        <w:t>3.2  In respect of the bills of FY 2022-23 that were amended and reported in the GSTR-3B of July-2023, the Noticee has already discharged the applicable interest. As detailed in the working annexed (Annexure-3), the Noticee has discharged tax of ₹2,06,82,772/- together with interest of ₹12,44,366/- on the amended bills of March-2023 (duly filed in July-2023; GSTR-3B evidence enclosed), and tax of ₹2,34,90,649/- on the bills of March-2024 (duly filed in April-2024). No further interest is attracted on the FY 2023-24 bills.</w:t>
      </w:r>
    </w:p>
    <w:p>
      <w:pPr>
        <w:spacing w:after="120"/>
        <w:jc w:val="both"/>
      </w:pPr>
      <w:r>
        <w:rPr>
          <w:b w:val="0"/>
          <w:i w:val="0"/>
        </w:rPr>
        <w:t>3.3  Interest under the first proviso to Section 50(1) read with Rule 88B(1) is payable only on the net cash component of any belated tax. As the relevant liability was discharged within the permitted amendment window, the demand of interest of ₹5,05,415/- (IGST) does not survive and is prayed to be dropped.</w:t>
      </w:r>
    </w:p>
    <w:p>
      <w:pPr>
        <w:spacing w:before="200" w:after="80"/>
      </w:pPr>
      <w:r>
        <w:rPr>
          <w:b/>
          <w:color w:val="1F3764"/>
          <w:sz w:val="22"/>
        </w:rPr>
        <w:t>Observation Nos. 4 &amp; 5 – Non-payment of interest against reversal &amp; exempted/nil-rated supply (Tax ₹8,12,209 + interest + penalty)</w:t>
      </w:r>
    </w:p>
    <w:p>
      <w:pPr>
        <w:spacing w:after="120"/>
        <w:jc w:val="both"/>
      </w:pPr>
      <w:r>
        <w:rPr>
          <w:b/>
          <w:i w:val="0"/>
        </w:rPr>
        <w:t xml:space="preserve">Gist of the Notice:  </w:t>
      </w:r>
      <w:r>
        <w:rPr>
          <w:b w:val="0"/>
          <w:i w:val="0"/>
        </w:rPr>
        <w:t>Tax of ₹8,12,209/- is alleged on the reversal shown as relating to exempted/nil-rated supplies, together with interest and penalty; interest of approximately ₹3,14,000/- is sought on the tax difference of ₹32,62,625/-.</w:t>
      </w:r>
    </w:p>
    <w:p>
      <w:pPr>
        <w:spacing w:after="40" w:before="80"/>
      </w:pPr>
      <w:r>
        <w:rPr>
          <w:b/>
          <w:i w:val="0"/>
          <w:sz w:val="22"/>
          <w:u w:val="none"/>
        </w:rPr>
        <w:t>Reply of the Noticee:</w:t>
      </w:r>
    </w:p>
    <w:p>
      <w:pPr>
        <w:spacing w:after="120"/>
        <w:jc w:val="both"/>
      </w:pPr>
      <w:r>
        <w:rPr>
          <w:b w:val="0"/>
          <w:i w:val="0"/>
        </w:rPr>
        <w:t>4.1  During FY 2023-24 the Noticee reversed total ITC of ₹24,50,416/- as shown in Table 4B of GSTR-3B, while the total reversal disclosed in FORM GSTR-9 is ₹32,62,625/-. The difference of ₹8,12,209/- represents the reversal attributable to exempted/nil-rated supplies under Rule 42/43, against which the Noticee has already discharged the liability through FORM GST DRC-03 bearing Ref. No. AD061125005609A dated 20.11.2025 under Section 42, as reflected in Table 7C of GSTR-9 (Annexure-4).</w:t>
      </w:r>
    </w:p>
    <w:p>
      <w:pPr>
        <w:spacing w:after="120"/>
        <w:jc w:val="both"/>
      </w:pPr>
      <w:r>
        <w:rPr>
          <w:b w:val="0"/>
          <w:i w:val="0"/>
        </w:rPr>
        <w:t>4.2  The Noticee, to buy peace and close this issue, undertakes to pay the interest of ₹1,68,195/- computed on the DRC-03 amount of ₹8,12,209/-, as per the calculation annexed. Subject thereto, no further tax is payable under this head, the principal having already been discharged.</w:t>
      </w:r>
    </w:p>
    <w:p>
      <w:pPr>
        <w:spacing w:after="120"/>
        <w:jc w:val="both"/>
      </w:pPr>
      <w:r>
        <w:rPr>
          <w:b w:val="0"/>
          <w:i w:val="0"/>
        </w:rPr>
        <w:t>4.3  The further/repeated interest of approximately ₹3,14,000/- sought on the tax difference of ₹32,62,625/- is, with respect, a duplication – the reversal having already been accounted and discharged – and has been proposed without any tax being shown to have actually escaped. Once the principal demand is unsustainable, the consequential interest and penalty fail under Section 50 of the CGST/HGST Act, 2017. The said repeated interest and the penalty are therefore liable to be dropped.</w:t>
      </w:r>
    </w:p>
    <w:p>
      <w:pPr>
        <w:spacing w:before="200" w:after="80"/>
      </w:pPr>
      <w:r>
        <w:rPr>
          <w:b/>
          <w:color w:val="1F3764"/>
          <w:sz w:val="22"/>
        </w:rPr>
        <w:t>Observation No. 6 – Trade payables outstanding beyond 180 days (Tax/interest/penalty on ₹5,87,825)</w:t>
      </w:r>
    </w:p>
    <w:p>
      <w:pPr>
        <w:spacing w:after="120"/>
        <w:jc w:val="both"/>
      </w:pPr>
      <w:r>
        <w:rPr>
          <w:b/>
          <w:i w:val="0"/>
        </w:rPr>
        <w:t xml:space="preserve">Gist of the Notice:  </w:t>
      </w:r>
      <w:r>
        <w:rPr>
          <w:b w:val="0"/>
          <w:i w:val="0"/>
        </w:rPr>
        <w:t>On the party-wise ageing of trade payables, supplier invoices aggregating ₹5,87,825/- are alleged to be unsettled beyond 180 days, attracting reversal of ITC with interest and penalty under Section 16(2) read with Rule 37.</w:t>
      </w:r>
    </w:p>
    <w:p>
      <w:pPr>
        <w:spacing w:after="40" w:before="80"/>
      </w:pPr>
      <w:r>
        <w:rPr>
          <w:b/>
          <w:i w:val="0"/>
          <w:sz w:val="22"/>
          <w:u w:val="none"/>
        </w:rPr>
        <w:t>Reply of the Noticee:</w:t>
      </w:r>
    </w:p>
    <w:p>
      <w:pPr>
        <w:spacing w:after="120"/>
        <w:jc w:val="both"/>
      </w:pPr>
      <w:r>
        <w:rPr>
          <w:b w:val="0"/>
          <w:i w:val="0"/>
        </w:rPr>
        <w:t>6.1  A detailed list of trade payables was furnished to and discussed with the Ld. Officer in person. The said amount of ₹5,87,825/- pertains to and has already been carried in the FY 2022-23 ageing report; it is therefore a repetition of the very item raised in the FY 2022-23 proceedings and ought not to be demanded twice (Annexure-5).</w:t>
      </w:r>
    </w:p>
    <w:p>
      <w:pPr>
        <w:spacing w:after="120"/>
        <w:jc w:val="both"/>
      </w:pPr>
      <w:r>
        <w:rPr>
          <w:b w:val="0"/>
          <w:i w:val="0"/>
        </w:rPr>
        <w:t>6.2  Further, these specific invoices are disputed and are the subject matter of proceedings initiated by the DGGI, Gurugram Zonal Unit (GZU). In view of the bar in Section 6(2)(b) of the CGST/HGST Act, 2017, where proceedings on the same subject matter have been initiated by one authority, a parallel demand by another authority on the same subject matter is impermissible. The present demand is thus liable to be dropped to avoid double jeopardy.</w:t>
      </w:r>
    </w:p>
    <w:p>
      <w:pPr>
        <w:spacing w:after="120"/>
        <w:jc w:val="both"/>
      </w:pPr>
      <w:r>
        <w:rPr>
          <w:b w:val="0"/>
          <w:i w:val="0"/>
        </w:rPr>
        <w:t>6.3  In any event, the reversal under the second proviso to Section 16(2) read with Rule 37 of the CGST/HGST Rules, 2017 arises only on actual failure to pay the supplier within 180 days, and any ITC so reversed is re-available on subsequent payment in terms of Rule 37(4) without the time bar of Section 16(4), rendering any reversal revenue-neutral. Being a non-fraud proceeding under Section 73, penalty is also not warranted.</w:t>
      </w:r>
    </w:p>
    <w:p>
      <w:pPr>
        <w:spacing w:before="200" w:after="80"/>
      </w:pPr>
      <w:r>
        <w:rPr>
          <w:b/>
          <w:color w:val="1F3764"/>
          <w:sz w:val="24"/>
        </w:rPr>
        <w:t>C.  SUMMARY OF STATUTORY PROVISIONS RELIED UPON</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1F3764"/>
          </w:tcPr>
          <w:p>
            <w:r>
              <w:rPr>
                <w:b/>
                <w:color w:val="FFFFFF"/>
              </w:rPr>
              <w:t>Provision</w:t>
            </w:r>
          </w:p>
        </w:tc>
        <w:tc>
          <w:tcPr>
            <w:tcW w:type="dxa" w:w="5616"/>
            <w:shd w:val="clear" w:color="auto" w:fill="1F3764"/>
          </w:tcPr>
          <w:p>
            <w:r>
              <w:rPr>
                <w:b/>
                <w:color w:val="FFFFFF"/>
              </w:rPr>
              <w:t>Relevance to the present reply</w:t>
            </w:r>
          </w:p>
        </w:tc>
      </w:tr>
      <w:tr>
        <w:tc>
          <w:tcPr>
            <w:tcW w:type="dxa" w:w="3744"/>
          </w:tcPr>
          <w:p>
            <w:r>
              <w:t>Section 16(2) [incl. 2nd proviso], CGST/HGST Act, 2017</w:t>
            </w:r>
          </w:p>
        </w:tc>
        <w:tc>
          <w:tcPr>
            <w:tcW w:type="dxa" w:w="5616"/>
          </w:tcPr>
          <w:p>
            <w:r>
              <w:t>Conditions for valid ITC; reversal only on failure to pay supplier within 180 days (Observations 1 &amp; 6).</w:t>
            </w:r>
          </w:p>
        </w:tc>
      </w:tr>
      <w:tr>
        <w:tc>
          <w:tcPr>
            <w:tcW w:type="dxa" w:w="3744"/>
          </w:tcPr>
          <w:p>
            <w:r>
              <w:t>Section 6(2)(b), CGST/HGST Act, 2017</w:t>
            </w:r>
          </w:p>
        </w:tc>
        <w:tc>
          <w:tcPr>
            <w:tcW w:type="dxa" w:w="5616"/>
          </w:tcPr>
          <w:p>
            <w:r>
              <w:t>Bar on parallel proceedings on the same subject matter – DGGI, GZU (Observation 6).</w:t>
            </w:r>
          </w:p>
        </w:tc>
      </w:tr>
      <w:tr>
        <w:tc>
          <w:tcPr>
            <w:tcW w:type="dxa" w:w="3744"/>
          </w:tcPr>
          <w:p>
            <w:r>
              <w:t>Section 49, CGST/HGST Act, 2017</w:t>
            </w:r>
          </w:p>
        </w:tc>
        <w:tc>
          <w:tcPr>
            <w:tcW w:type="dxa" w:w="5616"/>
          </w:tcPr>
          <w:p>
            <w:r>
              <w:t>Utilisation of Electronic Credit / Cash Ledger to discharge liability through GSTR-3B.</w:t>
            </w:r>
          </w:p>
        </w:tc>
      </w:tr>
      <w:tr>
        <w:tc>
          <w:tcPr>
            <w:tcW w:type="dxa" w:w="3744"/>
          </w:tcPr>
          <w:p>
            <w:r>
              <w:t>Section 50(1) &amp; first proviso, CGST/HGST Act, 2017</w:t>
            </w:r>
          </w:p>
        </w:tc>
        <w:tc>
          <w:tcPr>
            <w:tcW w:type="dxa" w:w="5616"/>
          </w:tcPr>
          <w:p>
            <w:r>
              <w:t>Interest on delayed tax leviable only on the net cash component (Observation 3).</w:t>
            </w:r>
          </w:p>
        </w:tc>
      </w:tr>
      <w:tr>
        <w:tc>
          <w:tcPr>
            <w:tcW w:type="dxa" w:w="3744"/>
          </w:tcPr>
          <w:p>
            <w:r>
              <w:t>Section 50(3), CGST/HGST Act, 2017 (substituted retrospectively w.e.f. 01.07.2017)</w:t>
            </w:r>
          </w:p>
        </w:tc>
        <w:tc>
          <w:tcPr>
            <w:tcW w:type="dxa" w:w="5616"/>
          </w:tcPr>
          <w:p>
            <w:r>
              <w:t>Interest on ITC only where credit is wrongly availed AND utilised (Observations 2, 4 &amp; 5).</w:t>
            </w:r>
          </w:p>
        </w:tc>
      </w:tr>
      <w:tr>
        <w:tc>
          <w:tcPr>
            <w:tcW w:type="dxa" w:w="3744"/>
          </w:tcPr>
          <w:p>
            <w:r>
              <w:t>Section 73 &amp; 73(8)/(9)/(11), CGST/HGST Act, 2017</w:t>
            </w:r>
          </w:p>
        </w:tc>
        <w:tc>
          <w:tcPr>
            <w:tcW w:type="dxa" w:w="5616"/>
          </w:tcPr>
          <w:p>
            <w:r>
              <w:t>Non-fraud demand; immunity from penalty on payment within 30 days; limited penalty even otherwise (all Observations).</w:t>
            </w:r>
          </w:p>
        </w:tc>
      </w:tr>
      <w:tr>
        <w:tc>
          <w:tcPr>
            <w:tcW w:type="dxa" w:w="3744"/>
          </w:tcPr>
          <w:p>
            <w:r>
              <w:t>Rule 37 / 37(4), CGST/HGST Rules, 2017</w:t>
            </w:r>
          </w:p>
        </w:tc>
        <w:tc>
          <w:tcPr>
            <w:tcW w:type="dxa" w:w="5616"/>
          </w:tcPr>
          <w:p>
            <w:r>
              <w:t>180-day reversal and re-availment on payment (Observation 6).</w:t>
            </w:r>
          </w:p>
        </w:tc>
      </w:tr>
      <w:tr>
        <w:tc>
          <w:tcPr>
            <w:tcW w:type="dxa" w:w="3744"/>
          </w:tcPr>
          <w:p>
            <w:r>
              <w:t>Rule 42 &amp; 43, CGST/HGST Rules, 2017</w:t>
            </w:r>
          </w:p>
        </w:tc>
        <w:tc>
          <w:tcPr>
            <w:tcW w:type="dxa" w:w="5616"/>
          </w:tcPr>
          <w:p>
            <w:r>
              <w:t>Statutory reversal of common credit attributable to exempt/nil-rated supplies (Observations 2, 4 &amp; 5).</w:t>
            </w:r>
          </w:p>
        </w:tc>
      </w:tr>
      <w:tr>
        <w:tc>
          <w:tcPr>
            <w:tcW w:type="dxa" w:w="3744"/>
          </w:tcPr>
          <w:p>
            <w:r>
              <w:t>Rule 61, CGST/HGST Rules, 2017</w:t>
            </w:r>
          </w:p>
        </w:tc>
        <w:tc>
          <w:tcPr>
            <w:tcW w:type="dxa" w:w="5616"/>
          </w:tcPr>
          <w:p>
            <w:r>
              <w:t>GSTR-3B is a consolidated summary return; entry-wise demonstration of reversal not required (Observation 2).</w:t>
            </w:r>
          </w:p>
        </w:tc>
      </w:tr>
      <w:tr>
        <w:tc>
          <w:tcPr>
            <w:tcW w:type="dxa" w:w="3744"/>
          </w:tcPr>
          <w:p>
            <w:r>
              <w:t>Rule 88B(1) &amp; 88B(3), CGST/HGST Rules, 2017</w:t>
            </w:r>
          </w:p>
        </w:tc>
        <w:tc>
          <w:tcPr>
            <w:tcW w:type="dxa" w:w="5616"/>
          </w:tcPr>
          <w:p>
            <w:r>
              <w:t>Manner of computing interest – cash component for output tax; wrongly availed and utilised credit for ITC (Observations 2, 3, 4 &amp; 5).</w:t>
            </w:r>
          </w:p>
        </w:tc>
      </w:tr>
    </w:tbl>
    <w:p>
      <w:pPr>
        <w:spacing w:before="200" w:after="80"/>
      </w:pPr>
      <w:r>
        <w:rPr>
          <w:b/>
          <w:color w:val="1F3764"/>
          <w:sz w:val="24"/>
        </w:rPr>
        <w:t>D.  SUMMARY OF DEMAND AND THE NOTICEE'S POSITION</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F3764"/>
          </w:tcPr>
          <w:p>
            <w:r>
              <w:rPr>
                <w:b/>
                <w:color w:val="FFFFFF"/>
              </w:rPr>
              <w:t>Observation</w:t>
            </w:r>
          </w:p>
        </w:tc>
        <w:tc>
          <w:tcPr>
            <w:tcW w:type="dxa" w:w="3024"/>
            <w:shd w:val="clear" w:color="auto" w:fill="1F3764"/>
          </w:tcPr>
          <w:p>
            <w:r>
              <w:rPr>
                <w:b/>
                <w:color w:val="FFFFFF"/>
              </w:rPr>
              <w:t>Demand as per DRC-01 (₹)</w:t>
            </w:r>
          </w:p>
        </w:tc>
        <w:tc>
          <w:tcPr>
            <w:tcW w:type="dxa" w:w="3744"/>
            <w:shd w:val="clear" w:color="auto" w:fill="1F3764"/>
          </w:tcPr>
          <w:p>
            <w:r>
              <w:rPr>
                <w:b/>
                <w:color w:val="FFFFFF"/>
              </w:rPr>
              <w:t>Noticee's Position</w:t>
            </w:r>
          </w:p>
        </w:tc>
      </w:tr>
      <w:tr>
        <w:tc>
          <w:tcPr>
            <w:tcW w:type="dxa" w:w="2592"/>
          </w:tcPr>
          <w:p>
            <w:r>
              <w:t>1. ITC from RC-cancelled vendors</w:t>
            </w:r>
          </w:p>
        </w:tc>
        <w:tc>
          <w:tcPr>
            <w:tcW w:type="dxa" w:w="3024"/>
          </w:tcPr>
          <w:p>
            <w:r>
              <w:t>Tax 19,080; Interest 8,945; Penalty 1,908</w:t>
            </w:r>
          </w:p>
        </w:tc>
        <w:tc>
          <w:tcPr>
            <w:tcW w:type="dxa" w:w="3744"/>
          </w:tcPr>
          <w:p>
            <w:r>
              <w:t>Largely not sustainable – ITC valid per GSTR-2A/9 (8A); ready to reverse ₹720 (Zara); no penalty u/s 73.</w:t>
            </w:r>
          </w:p>
        </w:tc>
      </w:tr>
      <w:tr>
        <w:tc>
          <w:tcPr>
            <w:tcW w:type="dxa" w:w="2592"/>
          </w:tcPr>
          <w:p>
            <w:r>
              <w:t>2. ITC reversal – Table 4B (interest u/s 50)</w:t>
            </w:r>
          </w:p>
        </w:tc>
        <w:tc>
          <w:tcPr>
            <w:tcW w:type="dxa" w:w="3024"/>
          </w:tcPr>
          <w:p>
            <w:r>
              <w:t>Interest 4,40,870</w:t>
              <w:br/>
              <w:t>(IGST 3,31,810; CGST 54,530; SGST 54,530)</w:t>
            </w:r>
          </w:p>
        </w:tc>
        <w:tc>
          <w:tcPr>
            <w:tcW w:type="dxa" w:w="3744"/>
          </w:tcPr>
          <w:p>
            <w:r>
              <w:t>Not sustainable – reversal from available credit balance; no utilisation; Sec 50(3) r/w Rule 88B(3) not attracted.</w:t>
            </w:r>
          </w:p>
        </w:tc>
      </w:tr>
      <w:tr>
        <w:tc>
          <w:tcPr>
            <w:tcW w:type="dxa" w:w="2592"/>
          </w:tcPr>
          <w:p>
            <w:r>
              <w:t>3. Mismatch GSTR-9 vs GSTR-3B</w:t>
            </w:r>
          </w:p>
        </w:tc>
        <w:tc>
          <w:tcPr>
            <w:tcW w:type="dxa" w:w="3024"/>
          </w:tcPr>
          <w:p>
            <w:r>
              <w:t>Interest 5,05,415 (IGST)</w:t>
            </w:r>
          </w:p>
        </w:tc>
        <w:tc>
          <w:tcPr>
            <w:tcW w:type="dxa" w:w="3744"/>
          </w:tcPr>
          <w:p>
            <w:r>
              <w:t>Not sustainable – March-24 bills paid in April-24 within amendment window; interest on 22-23 bills already paid (₹12,44,366).</w:t>
            </w:r>
          </w:p>
        </w:tc>
      </w:tr>
      <w:tr>
        <w:tc>
          <w:tcPr>
            <w:tcW w:type="dxa" w:w="2592"/>
          </w:tcPr>
          <w:p>
            <w:r>
              <w:t>4 &amp; 5. Reversal / exempted-nil supply</w:t>
            </w:r>
          </w:p>
        </w:tc>
        <w:tc>
          <w:tcPr>
            <w:tcW w:type="dxa" w:w="3024"/>
          </w:tcPr>
          <w:p>
            <w:r>
              <w:t>Tax 8,12,209 + interest (~3,14,000) + penalty</w:t>
            </w:r>
          </w:p>
        </w:tc>
        <w:tc>
          <w:tcPr>
            <w:tcW w:type="dxa" w:w="3744"/>
          </w:tcPr>
          <w:p>
            <w:r>
              <w:t>Principal already paid via DRC-03 (AD061125005609A); will pay interest ₹1,68,195; repeated interest ₹3,14,000 &amp; penalty not sustainable.</w:t>
            </w:r>
          </w:p>
        </w:tc>
      </w:tr>
      <w:tr>
        <w:tc>
          <w:tcPr>
            <w:tcW w:type="dxa" w:w="2592"/>
          </w:tcPr>
          <w:p>
            <w:r>
              <w:t>6. Trade payables &gt; 180 days</w:t>
            </w:r>
          </w:p>
        </w:tc>
        <w:tc>
          <w:tcPr>
            <w:tcW w:type="dxa" w:w="3024"/>
          </w:tcPr>
          <w:p>
            <w:r>
              <w:t>Tax/Interest/Penalty on ₹5,87,825</w:t>
            </w:r>
          </w:p>
        </w:tc>
        <w:tc>
          <w:tcPr>
            <w:tcW w:type="dxa" w:w="3744"/>
          </w:tcPr>
          <w:p>
            <w:r>
              <w:t>Not sustainable – repeated from FY 2022-23; same item under DGGI, GZU; bar u/s 6(2)(b); re-availment revenue-neutral; no penalty.</w:t>
            </w:r>
          </w:p>
        </w:tc>
      </w:tr>
      <w:tr>
        <w:tc>
          <w:tcPr>
            <w:tcW w:type="dxa" w:w="2592"/>
            <w:shd w:val="clear" w:color="auto" w:fill="D9E2F3"/>
          </w:tcPr>
          <w:p>
            <w:r>
              <w:rPr>
                <w:b/>
              </w:rPr>
              <w:t>TOTAL</w:t>
            </w:r>
          </w:p>
        </w:tc>
        <w:tc>
          <w:tcPr>
            <w:tcW w:type="dxa" w:w="3024"/>
            <w:shd w:val="clear" w:color="auto" w:fill="D9E2F3"/>
          </w:tcPr>
          <w:p>
            <w:r>
              <w:rPr>
                <w:b/>
              </w:rPr>
              <w:t>Tax 9,37,099; Interest 16,32,850; Penalty 93,708 = 26,63,657</w:t>
            </w:r>
          </w:p>
        </w:tc>
        <w:tc>
          <w:tcPr>
            <w:tcW w:type="dxa" w:w="3744"/>
            <w:shd w:val="clear" w:color="auto" w:fill="D9E2F3"/>
          </w:tcPr>
          <w:p>
            <w:r>
              <w:rPr>
                <w:b/>
              </w:rPr>
              <w:t>Demand liable to be dropped / substantially reduced for the reasons stated herein.</w:t>
            </w:r>
          </w:p>
        </w:tc>
      </w:tr>
    </w:tbl>
    <w:p>
      <w:pPr>
        <w:spacing w:before="200" w:after="80"/>
      </w:pPr>
      <w:r>
        <w:rPr>
          <w:b/>
          <w:color w:val="1F3764"/>
          <w:sz w:val="24"/>
        </w:rPr>
        <w:t>E.  PRAYER</w:t>
      </w:r>
    </w:p>
    <w:p>
      <w:pPr>
        <w:spacing w:after="120"/>
        <w:jc w:val="both"/>
      </w:pPr>
      <w:r>
        <w:rPr>
          <w:b w:val="0"/>
          <w:i w:val="0"/>
        </w:rPr>
        <w:t>In view of the foregoing facts, submissions and the statutory provisions relied upon, it is most respectfully prayed that the Learned Proper Officer may be pleased to:</w:t>
      </w:r>
    </w:p>
    <w:p>
      <w:pPr>
        <w:spacing w:after="120"/>
        <w:jc w:val="both"/>
      </w:pPr>
      <w:r>
        <w:rPr>
          <w:b w:val="0"/>
          <w:i w:val="0"/>
        </w:rPr>
        <w:t>(a)  drop the demand under Observation No. 1, the ITC being validly availed and reflected in GSTR-2A/GSTR-9; and in any case drop the penalty of ₹1,908/-, the proceedings being under Section 73;</w:t>
      </w:r>
    </w:p>
    <w:p>
      <w:pPr>
        <w:spacing w:after="120"/>
        <w:jc w:val="both"/>
      </w:pPr>
      <w:r>
        <w:rPr>
          <w:b w:val="0"/>
          <w:i w:val="0"/>
        </w:rPr>
        <w:t>(b)  drop the interest of ₹4,40,870/- under Observation No. 2, the reversal having been made out of an available credit balance without utilisation;</w:t>
      </w:r>
    </w:p>
    <w:p>
      <w:pPr>
        <w:spacing w:after="120"/>
        <w:jc w:val="both"/>
      </w:pPr>
      <w:r>
        <w:rPr>
          <w:b w:val="0"/>
          <w:i w:val="0"/>
        </w:rPr>
        <w:t>(c)  drop the interest of ₹5,05,415/- (IGST) under Observation No. 3, the liability having been discharged within the permissible amendment window and interest on earlier-year bills already paid;</w:t>
      </w:r>
    </w:p>
    <w:p>
      <w:pPr>
        <w:spacing w:after="120"/>
        <w:jc w:val="both"/>
      </w:pPr>
      <w:r>
        <w:rPr>
          <w:b w:val="0"/>
          <w:i w:val="0"/>
        </w:rPr>
        <w:t>(d)  accept the discharge of the principal through DRC-03 (Ref. AD061125005609A dated 20.11.2025) and the interest of ₹1,68,195/- under Observation Nos. 4 &amp; 5, and drop the repeated interest of ₹3,14,000/- and the penalty;</w:t>
      </w:r>
    </w:p>
    <w:p>
      <w:pPr>
        <w:spacing w:after="120"/>
        <w:jc w:val="both"/>
      </w:pPr>
      <w:r>
        <w:rPr>
          <w:b w:val="0"/>
          <w:i w:val="0"/>
        </w:rPr>
        <w:t>(e)  drop the demand under Observation No. 6, the same being a repetition of the FY 2022-23 item and the subject matter of proceedings before the DGGI, GZU, and barred under Section 6(2)(b);</w:t>
      </w:r>
    </w:p>
    <w:p>
      <w:pPr>
        <w:spacing w:after="120"/>
        <w:jc w:val="both"/>
      </w:pPr>
      <w:r>
        <w:rPr>
          <w:b w:val="0"/>
          <w:i w:val="0"/>
        </w:rPr>
        <w:t>(f)  not impose any penalty, the proceedings being under Section 73 (no fraud / wilful mis-statement / suppression) and the Noticee being entitled to the benefit of Section 73(8) and Section 73(11);</w:t>
      </w:r>
    </w:p>
    <w:p>
      <w:pPr>
        <w:spacing w:after="120"/>
        <w:jc w:val="both"/>
      </w:pPr>
      <w:r>
        <w:rPr>
          <w:b w:val="0"/>
          <w:i w:val="0"/>
        </w:rPr>
        <w:t>(g)  grant a personal hearing to the Noticee / its authorised representative before passing any adverse order, in accordance with Section 75(4) of the Act and the principles of natural justice; and</w:t>
      </w:r>
    </w:p>
    <w:p>
      <w:pPr>
        <w:spacing w:after="120"/>
        <w:jc w:val="both"/>
      </w:pPr>
      <w:r>
        <w:rPr>
          <w:b w:val="0"/>
          <w:i w:val="0"/>
        </w:rPr>
        <w:t>(h)  pass such further or other order(s) as may be deemed just and proper.</w:t>
      </w:r>
    </w:p>
    <w:p>
      <w:pPr>
        <w:spacing w:after="120" w:before="80"/>
      </w:pPr>
      <w:r>
        <w:rPr>
          <w:b w:val="0"/>
          <w:i w:val="0"/>
          <w:sz w:val="22"/>
          <w:u w:val="none"/>
        </w:rPr>
        <w:t>The Noticee expressly reserves its right to file additional submissions, documents and case-law and to be heard in person at the time of personal hearing.</w:t>
      </w:r>
    </w:p>
    <w:p>
      <w:pPr>
        <w:spacing w:before="200" w:after="80"/>
      </w:pPr>
      <w:r>
        <w:rPr>
          <w:b/>
          <w:color w:val="1F3764"/>
          <w:sz w:val="24"/>
        </w:rPr>
        <w:t>F.  LIST OF ANNEXURES</w:t>
      </w:r>
    </w:p>
    <w:p>
      <w:pPr>
        <w:spacing w:after="120"/>
        <w:jc w:val="both"/>
      </w:pPr>
      <w:r>
        <w:rPr>
          <w:b w:val="0"/>
          <w:i w:val="0"/>
        </w:rPr>
        <w:t>Annexure-1:  Proof of ITC reflected in GSTR-2A / GSTR-9 (Table 8A) for M/s Ecogreen Energy and M/s Zara Enterprises (Observation 1).</w:t>
      </w:r>
    </w:p>
    <w:p>
      <w:pPr>
        <w:spacing w:after="120"/>
        <w:jc w:val="both"/>
      </w:pPr>
      <w:r>
        <w:rPr>
          <w:b w:val="0"/>
          <w:i w:val="0"/>
        </w:rPr>
        <w:t>Annexure-2:  Month-wise ITC working – Table 4A / 4B / 4C of GSTR-3B with Electronic Credit Ledger (Observation 2).</w:t>
      </w:r>
    </w:p>
    <w:p>
      <w:pPr>
        <w:spacing w:after="120"/>
        <w:jc w:val="both"/>
      </w:pPr>
      <w:r>
        <w:rPr>
          <w:b w:val="0"/>
          <w:i w:val="0"/>
        </w:rPr>
        <w:t>Annexure-3:  Interest computation and GSTR-3B evidencing tax/interest discharge on amended bills (Observation 3).</w:t>
      </w:r>
    </w:p>
    <w:p>
      <w:pPr>
        <w:spacing w:after="120"/>
        <w:jc w:val="both"/>
      </w:pPr>
      <w:r>
        <w:rPr>
          <w:b w:val="0"/>
          <w:i w:val="0"/>
        </w:rPr>
        <w:t>Annexure-4:  Copy of DRC-03 (Ref. AD061125005609A dated 20.11.2025) and reversal reconciliation / interest computation (Observations 4 &amp; 5).</w:t>
      </w:r>
    </w:p>
    <w:p>
      <w:pPr>
        <w:spacing w:after="120"/>
        <w:jc w:val="both"/>
      </w:pPr>
      <w:r>
        <w:rPr>
          <w:b w:val="0"/>
          <w:i w:val="0"/>
        </w:rPr>
        <w:t>Annexure-5:  Party-wise ageing of trade payables and reference to DGGI, GZU proceedings (Observation 6).</w:t>
      </w:r>
    </w:p>
    <w:p>
      <w:pPr>
        <w:spacing w:after="120"/>
        <w:jc w:val="both"/>
      </w:pPr>
      <w:r>
        <w:rPr>
          <w:b w:val="0"/>
          <w:i w:val="0"/>
        </w:rPr>
        <w:t>Annexure-6:  Copy of the DRC-01 dated 27.05.2026 and Audit Report in FORM GST ADT-02.</w:t>
      </w:r>
    </w:p>
    <w:p>
      <w:pPr>
        <w:spacing w:after="40" w:before="200"/>
      </w:pPr>
      <w:r>
        <w:rPr>
          <w:b w:val="0"/>
          <w:i w:val="0"/>
          <w:sz w:val="22"/>
          <w:u w:val="none"/>
        </w:rPr>
        <w:t>Thanking you,</w:t>
      </w:r>
    </w:p>
    <w:p>
      <w:pPr>
        <w:spacing w:after="40" w:before="0"/>
      </w:pPr>
      <w:r>
        <w:rPr>
          <w:b w:val="0"/>
          <w:i w:val="0"/>
          <w:sz w:val="22"/>
          <w:u w:val="none"/>
        </w:rPr>
        <w:t>Yours faithfully,</w:t>
      </w:r>
    </w:p>
    <w:p>
      <w:pPr>
        <w:spacing w:after="480" w:before="0"/>
      </w:pPr>
      <w:r>
        <w:rPr>
          <w:b/>
          <w:i w:val="0"/>
          <w:sz w:val="22"/>
          <w:u w:val="none"/>
        </w:rPr>
        <w:t>For Impressions Services Private Limited</w:t>
      </w:r>
    </w:p>
    <w:p>
      <w:pPr>
        <w:spacing w:after="40" w:before="0"/>
      </w:pPr>
      <w:r>
        <w:rPr>
          <w:b w:val="0"/>
          <w:i w:val="0"/>
          <w:sz w:val="22"/>
          <w:u w:val="none"/>
        </w:rPr>
        <w:t>__________________________</w:t>
      </w:r>
    </w:p>
    <w:p>
      <w:pPr>
        <w:spacing w:after="40" w:before="0"/>
      </w:pPr>
      <w:r>
        <w:rPr>
          <w:b/>
          <w:i w:val="0"/>
          <w:sz w:val="22"/>
          <w:u w:val="none"/>
        </w:rPr>
        <w:t>Authorised Signatory</w:t>
      </w:r>
    </w:p>
    <w:p>
      <w:pPr>
        <w:spacing w:after="40" w:before="0"/>
      </w:pPr>
      <w:r>
        <w:rPr>
          <w:b w:val="0"/>
          <w:i w:val="0"/>
          <w:sz w:val="22"/>
          <w:u w:val="none"/>
        </w:rPr>
        <w:t>Name:  ____________________</w:t>
      </w:r>
    </w:p>
    <w:p>
      <w:pPr>
        <w:spacing w:after="40" w:before="0"/>
      </w:pPr>
      <w:r>
        <w:rPr>
          <w:b w:val="0"/>
          <w:i w:val="0"/>
          <w:sz w:val="22"/>
          <w:u w:val="none"/>
        </w:rPr>
        <w:t>Designation:  ____________________</w:t>
      </w:r>
    </w:p>
    <w:p>
      <w:pPr>
        <w:spacing w:after="40" w:before="0"/>
      </w:pPr>
      <w:r>
        <w:rPr>
          <w:b w:val="0"/>
          <w:i w:val="0"/>
          <w:sz w:val="22"/>
          <w:u w:val="none"/>
        </w:rPr>
        <w:t>Place: Gurugram</w:t>
      </w:r>
    </w:p>
    <w:p>
      <w:pPr>
        <w:spacing w:after="40" w:before="0"/>
      </w:pPr>
      <w:r>
        <w:rPr>
          <w:b w:val="0"/>
          <w:i w:val="0"/>
          <w:sz w:val="22"/>
          <w:u w:val="none"/>
        </w:rPr>
        <w:t>Date: ____ / ____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