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drawing>
          <wp:inline xmlns:a="http://schemas.openxmlformats.org/drawingml/2006/main" xmlns:pic="http://schemas.openxmlformats.org/drawingml/2006/picture">
            <wp:extent cx="1371600" cy="913507"/>
            <wp:docPr id="1" name="Picture 1"/>
            <wp:cNvGraphicFramePr>
              <a:graphicFrameLocks noChangeAspect="1"/>
            </wp:cNvGraphicFramePr>
            <a:graphic>
              <a:graphicData uri="http://schemas.openxmlformats.org/drawingml/2006/picture">
                <pic:pic>
                  <pic:nvPicPr>
                    <pic:cNvPr id="0" name="aerosculpt_logo.png"/>
                    <pic:cNvPicPr/>
                  </pic:nvPicPr>
                  <pic:blipFill>
                    <a:blip r:embed="rId11"/>
                    <a:stretch>
                      <a:fillRect/>
                    </a:stretch>
                  </pic:blipFill>
                  <pic:spPr>
                    <a:xfrm>
                      <a:off x="0" y="0"/>
                      <a:ext cx="1371600" cy="913507"/>
                    </a:xfrm>
                    <a:prstGeom prst="rect"/>
                  </pic:spPr>
                </pic:pic>
              </a:graphicData>
            </a:graphic>
          </wp:inline>
        </w:drawing>
      </w:r>
    </w:p>
    <w:p>
      <w:pPr>
        <w:spacing w:after="80"/>
        <w:jc w:val="center"/>
      </w:pPr>
      <w:r>
        <w:rPr>
          <w:rFonts w:ascii="Arial" w:hAnsi="Arial"/>
          <w:b/>
          <w:color w:val="0F172A"/>
          <w:sz w:val="56"/>
        </w:rPr>
        <w:t>AeroSculpt</w:t>
      </w:r>
    </w:p>
    <w:p>
      <w:pPr>
        <w:spacing w:after="80"/>
        <w:jc w:val="center"/>
      </w:pPr>
      <w:r>
        <w:rPr>
          <w:rFonts w:ascii="Arial" w:hAnsi="Arial"/>
          <w:b/>
          <w:color w:val="0284C7"/>
          <w:sz w:val="28"/>
        </w:rPr>
        <w:t>Technical Design Document &amp; System Architecture Specification</w:t>
      </w:r>
    </w:p>
    <w:p>
      <w:pPr>
        <w:spacing w:after="320"/>
        <w:jc w:val="center"/>
      </w:pPr>
      <w:r>
        <w:rPr>
          <w:rFonts w:ascii="Calibri" w:hAnsi="Calibri"/>
          <w:i/>
          <w:color w:val="64748B"/>
          <w:sz w:val="22"/>
        </w:rPr>
        <w:t>Single-Pass UAV Video → Georeferenced, Metrically Accurate 3D World</w:t>
      </w:r>
    </w:p>
    <w:tbl>
      <w:tblPr>
        <w:tblW w:type="auto" w:w="0"/>
        <w:jc w:val="center"/>
        <w:tblLook w:firstColumn="1" w:firstRow="1" w:lastColumn="0" w:lastRow="0" w:noHBand="0" w:noVBand="1" w:val="04A0"/>
      </w:tblPr>
      <w:tblGrid>
        <w:gridCol w:w="4680"/>
        <w:gridCol w:w="4680"/>
      </w:tblGrid>
      <w:tr>
        <w:trPr>
          <w:cantSplit/>
        </w:trPr>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System Architecture Version</w:t>
            </w:r>
          </w:p>
        </w:tc>
        <w:tc>
          <w:tcPr>
            <w:tcW w:type="dxa" w:w="61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Version 1.0 (Production-Grade Specification)</w:t>
            </w:r>
          </w:p>
        </w:tc>
      </w:tr>
      <w:tr>
        <w:trPr>
          <w:cantSplit/>
        </w:trPr>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System Name</w:t>
            </w:r>
          </w:p>
        </w:tc>
        <w:tc>
          <w:tcPr>
            <w:tcW w:type="dxa" w:w="61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AeroSculpt Photogrammetry &amp; Spatial Intelligence Platform</w:t>
            </w:r>
          </w:p>
        </w:tc>
      </w:tr>
      <w:tr>
        <w:trPr>
          <w:cantSplit/>
        </w:trPr>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Pipeline Paradigm</w:t>
            </w:r>
          </w:p>
        </w:tc>
        <w:tc>
          <w:tcPr>
            <w:tcW w:type="dxa" w:w="61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Modular 6-Stage Feedforward Pipeline with Metric Verification</w:t>
            </w:r>
          </w:p>
        </w:tc>
      </w:tr>
      <w:tr>
        <w:trPr>
          <w:cantSplit/>
        </w:trPr>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Software License</w:t>
            </w:r>
          </w:p>
        </w:tc>
        <w:tc>
          <w:tcPr>
            <w:tcW w:type="dxa" w:w="61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MIT Open Source License (2026 AeroSculpt Contributors)</w:t>
            </w:r>
          </w:p>
        </w:tc>
      </w:tr>
      <w:tr>
        <w:trPr>
          <w:cantSplit/>
        </w:trPr>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Target Delivery Profile</w:t>
            </w:r>
          </w:p>
        </w:tc>
        <w:tc>
          <w:tcPr>
            <w:tcW w:type="dxa" w:w="61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Zero-Server WebGL 3D Workstation (Three.js r183 + Vite 8.0)</w:t>
            </w:r>
          </w:p>
        </w:tc>
      </w:tr>
    </w:tbl>
    <w:p>
      <w:pPr>
        <w:spacing w:after="200"/>
      </w:pP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top w:val="none"/>
              <w:left w:val="single" w:sz="32" w:space="0" w:color="0284C7"/>
              <w:bottom w:val="none"/>
              <w:right w:val="none"/>
            </w:tcBorders>
          </w:tcPr>
          <w:p>
            <w:pPr>
              <w:spacing w:before="40" w:after="40" w:line="276" w:lineRule="auto"/>
            </w:pPr>
            <w:r>
              <w:rPr>
                <w:rFonts w:ascii="Arial" w:hAnsi="Arial"/>
                <w:b/>
                <w:color w:val="0284C7"/>
                <w:sz w:val="20"/>
              </w:rPr>
              <w:t>Executive Architectural Summary</w:t>
              <w:br/>
            </w:r>
            <w:r>
              <w:rPr>
                <w:rFonts w:ascii="Calibri" w:hAnsi="Calibri"/>
                <w:color w:val="1E293B"/>
                <w:sz w:val="19"/>
              </w:rPr>
              <w:t>AeroSculpt resolves the core operational bottleneck in modern UAV photogrammetry: the reliance on dense multi-pass grid flights with 70–80% image overlap and protracted offline processing. By fusing hardware-accelerated video decoding, deep visual odometry, AI dynamic object masking, adaptive multi-view stereo reconstruction, and rigorous 7-parameter Helmert georeferencing, AeroSculpt generates survey-grade 3D models from a single continuous UAV flight pass.</w:t>
            </w:r>
          </w:p>
        </w:tc>
      </w:tr>
    </w:tbl>
    <w:p>
      <w:pPr>
        <w:spacing w:after="80"/>
      </w:pPr>
    </w:p>
    <w:p>
      <w:r>
        <w:br w:type="page"/>
      </w:r>
    </w:p>
    <w:p>
      <w:pPr>
        <w:keepNext/>
        <w:spacing w:before="360" w:after="120"/>
      </w:pPr>
      <w:r>
        <w:rPr>
          <w:rFonts w:ascii="Arial" w:hAnsi="Arial"/>
          <w:b/>
          <w:color w:val="0F172A"/>
          <w:sz w:val="30"/>
        </w:rPr>
        <w:t>Table of Contents</w:t>
      </w:r>
    </w:p>
    <w:tbl>
      <w:tblPr>
        <w:tblW w:type="auto" w:w="0"/>
        <w:jc w:val="center"/>
        <w:tblLook w:firstColumn="1" w:firstRow="1" w:lastColumn="0" w:lastRow="0" w:noHBand="0" w:noVBand="1" w:val="04A0"/>
      </w:tblPr>
      <w:tblGrid>
        <w:gridCol w:w="4680"/>
        <w:gridCol w:w="4680"/>
      </w:tblGrid>
      <w:tr>
        <w:trPr>
          <w:cantSplit/>
          <w:tblHeader/>
        </w:trPr>
        <w:tc>
          <w:tcPr>
            <w:tcW w:type="dxa" w:w="403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Section</w:t>
            </w:r>
          </w:p>
        </w:tc>
        <w:tc>
          <w:tcPr>
            <w:tcW w:type="dxa" w:w="5328"/>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Scope &amp; Architectural Description</w:t>
            </w:r>
          </w:p>
        </w:tc>
      </w:tr>
      <w:tr>
        <w:trPr>
          <w:cantSplit/>
        </w:trPr>
        <w:tc>
          <w:tcPr>
            <w:tcW w:type="dxa" w:w="403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 Executive Summary &amp; Design Principles</w:t>
            </w:r>
          </w:p>
        </w:tc>
        <w:tc>
          <w:tcPr>
            <w:tcW w:type="dxa" w:w="53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Core operational goals and engineering constraints</w:t>
            </w:r>
          </w:p>
        </w:tc>
      </w:tr>
      <w:tr>
        <w:trPr>
          <w:cantSplit/>
        </w:trPr>
        <w:tc>
          <w:tcPr>
            <w:tcW w:type="dxa" w:w="403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2. System Overview</w:t>
            </w:r>
          </w:p>
        </w:tc>
        <w:tc>
          <w:tcPr>
            <w:tcW w:type="dxa" w:w="53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End-to-end sensor ingestion to multi-format delivery architecture</w:t>
            </w:r>
          </w:p>
        </w:tc>
      </w:tr>
      <w:tr>
        <w:trPr>
          <w:cantSplit/>
        </w:trPr>
        <w:tc>
          <w:tcPr>
            <w:tcW w:type="dxa" w:w="403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3. High-Level Subsystem Architecture</w:t>
            </w:r>
          </w:p>
        </w:tc>
        <w:tc>
          <w:tcPr>
            <w:tcW w:type="dxa" w:w="53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Processing Engine (Python) vs. Web Workstation (ES6) vs. CI/CD</w:t>
            </w:r>
          </w:p>
        </w:tc>
      </w:tr>
      <w:tr>
        <w:trPr>
          <w:cantSplit/>
        </w:trPr>
        <w:tc>
          <w:tcPr>
            <w:tcW w:type="dxa" w:w="403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4. Data Flow Architecture &amp; Inter-Stage Contracts</w:t>
            </w:r>
          </w:p>
        </w:tc>
        <w:tc>
          <w:tcPr>
            <w:tcW w:type="dxa" w:w="53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Data transformation pipeline and strict JSON schema contracts</w:t>
            </w:r>
          </w:p>
        </w:tc>
      </w:tr>
      <w:tr>
        <w:trPr>
          <w:cantSplit/>
        </w:trPr>
        <w:tc>
          <w:tcPr>
            <w:tcW w:type="dxa" w:w="403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5. Processing Pipeline — Detailed Functional Design</w:t>
            </w:r>
          </w:p>
        </w:tc>
        <w:tc>
          <w:tcPr>
            <w:tcW w:type="dxa" w:w="53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Detailed design of Stages 01 through 06 with mathematical formulations</w:t>
            </w:r>
          </w:p>
        </w:tc>
      </w:tr>
      <w:tr>
        <w:trPr>
          <w:cantSplit/>
        </w:trPr>
        <w:tc>
          <w:tcPr>
            <w:tcW w:type="dxa" w:w="403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6. Web Application &amp; Viewport Architecture</w:t>
            </w:r>
          </w:p>
        </w:tc>
        <w:tc>
          <w:tcPr>
            <w:tcW w:type="dxa" w:w="53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6-screen state router, Three.js WebGL viewport, and studio workstation</w:t>
            </w:r>
          </w:p>
        </w:tc>
      </w:tr>
      <w:tr>
        <w:trPr>
          <w:cantSplit/>
        </w:trPr>
        <w:tc>
          <w:tcPr>
            <w:tcW w:type="dxa" w:w="403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7. Adaptive Reconstruction Strategy Matrix</w:t>
            </w:r>
          </w:p>
        </w:tc>
        <w:tc>
          <w:tcPr>
            <w:tcW w:type="dxa" w:w="53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Three-tier complexity execution paths (Fast, Balanced, Full)</w:t>
            </w:r>
          </w:p>
        </w:tc>
      </w:tr>
      <w:tr>
        <w:trPr>
          <w:cantSplit/>
        </w:trPr>
        <w:tc>
          <w:tcPr>
            <w:tcW w:type="dxa" w:w="403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8. Evidence &amp; Confidence Classification Framework</w:t>
            </w:r>
          </w:p>
        </w:tc>
        <w:tc>
          <w:tcPr>
            <w:tcW w:type="dxa" w:w="53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Four-tier spatial confidence taxonomy and uncertainty classification</w:t>
            </w:r>
          </w:p>
        </w:tc>
      </w:tr>
      <w:tr>
        <w:trPr>
          <w:cantSplit/>
        </w:trPr>
        <w:tc>
          <w:tcPr>
            <w:tcW w:type="dxa" w:w="403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9. Geospatial Coordinate Reference System (CRS) Architecture</w:t>
            </w:r>
          </w:p>
        </w:tc>
        <w:tc>
          <w:tcPr>
            <w:tcW w:type="dxa" w:w="53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WGS 84, UTM, PUWG 2000, and Swiss LV95 metric transformations</w:t>
            </w:r>
          </w:p>
        </w:tc>
      </w:tr>
      <w:tr>
        <w:trPr>
          <w:cantSplit/>
        </w:trPr>
        <w:tc>
          <w:tcPr>
            <w:tcW w:type="dxa" w:w="403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10. Deployment &amp; CI/CD Architecture</w:t>
            </w:r>
          </w:p>
        </w:tc>
        <w:tc>
          <w:tcPr>
            <w:tcW w:type="dxa" w:w="53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Automated GitHub Actions CI/CD to GitHub Pages edge CDN</w:t>
            </w:r>
          </w:p>
        </w:tc>
      </w:tr>
      <w:tr>
        <w:trPr>
          <w:cantSplit/>
        </w:trPr>
        <w:tc>
          <w:tcPr>
            <w:tcW w:type="dxa" w:w="403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11. Performance Specifications &amp; Target Benchmarks</w:t>
            </w:r>
          </w:p>
        </w:tc>
        <w:tc>
          <w:tcPr>
            <w:tcW w:type="dxa" w:w="53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Execution timings, GPU hardware targets, client metrics, and accuracy</w:t>
            </w:r>
          </w:p>
        </w:tc>
      </w:tr>
      <w:tr>
        <w:trPr>
          <w:cantSplit/>
        </w:trPr>
        <w:tc>
          <w:tcPr>
            <w:tcW w:type="dxa" w:w="403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12. Security, Privacy &amp; Data Governance</w:t>
            </w:r>
          </w:p>
        </w:tc>
        <w:tc>
          <w:tcPr>
            <w:tcW w:type="dxa" w:w="53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Air-gapped operation, dynamic PII masking, and data integrity checks</w:t>
            </w:r>
          </w:p>
        </w:tc>
      </w:tr>
      <w:tr>
        <w:trPr>
          <w:cantSplit/>
        </w:trPr>
        <w:tc>
          <w:tcPr>
            <w:tcW w:type="dxa" w:w="403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13. Appendix A — Sample Data &amp; Test Datasets Manifest</w:t>
            </w:r>
          </w:p>
        </w:tc>
        <w:tc>
          <w:tcPr>
            <w:tcW w:type="dxa" w:w="53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Directory layout of sample data/ (video &amp; data) and public/datasets/</w:t>
            </w:r>
          </w:p>
        </w:tc>
      </w:tr>
      <w:tr>
        <w:trPr>
          <w:cantSplit/>
        </w:trPr>
        <w:tc>
          <w:tcPr>
            <w:tcW w:type="dxa" w:w="403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14. Appendix B — Comprehensive Technical Glossary</w:t>
            </w:r>
          </w:p>
        </w:tc>
        <w:tc>
          <w:tcPr>
            <w:tcW w:type="dxa" w:w="53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Standardized terminology for photogrammetry, computer vision, and GIS</w:t>
            </w:r>
          </w:p>
        </w:tc>
      </w:tr>
    </w:tbl>
    <w:p>
      <w:pPr>
        <w:spacing w:after="280"/>
      </w:pPr>
    </w:p>
    <w:p>
      <w:pPr>
        <w:keepNext/>
        <w:spacing w:before="360" w:after="120"/>
      </w:pPr>
      <w:r>
        <w:rPr>
          <w:rFonts w:ascii="Arial" w:hAnsi="Arial"/>
          <w:b/>
          <w:color w:val="0F172A"/>
          <w:sz w:val="30"/>
        </w:rPr>
        <w:t>1. Executive Summary &amp; Design Principles</w:t>
      </w:r>
    </w:p>
    <w:p>
      <w:pPr>
        <w:spacing w:after="120" w:line="276" w:lineRule="auto"/>
      </w:pPr>
      <w:r>
        <w:rPr>
          <w:rFonts w:ascii="Calibri" w:hAnsi="Calibri"/>
          <w:color w:val="1E293B"/>
          <w:sz w:val="20"/>
        </w:rPr>
        <w:t>AeroSculpt is a high-performance system engineered to transform raw, uncalibrated UAV (Unmanned Aerial Vehicle) monocular video and onboard telemetry captured during a single flight pass into a metrically accurate, georeferenced 3D digital twin. In rapid-response, emergency reconnaissance, defense, or infrastructure monitoring scenarios, multi-pass grid flights are often infeasible due to battery constraints, weather windows, or hazardous environments. AeroSculpt resolves this fundamental operational bottleneck by coupling hardware-accelerated video decoding, AI-driven dynamic object removal, deep visual odometry, adaptive multi-view stereo reconstruction, and rigorous geospatial transformation.</w:t>
      </w:r>
    </w:p>
    <w:p>
      <w:pPr>
        <w:keepNext/>
        <w:spacing w:before="240" w:after="80"/>
      </w:pPr>
      <w:r>
        <w:rPr>
          <w:rFonts w:ascii="Arial" w:hAnsi="Arial"/>
          <w:b/>
          <w:color w:val="0284C7"/>
          <w:sz w:val="25"/>
        </w:rPr>
        <w:t>Core Engineering Principles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Principle</w:t>
            </w:r>
          </w:p>
        </w:tc>
        <w:tc>
          <w:tcPr>
            <w:tcW w:type="dxa" w:w="3600"/>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Description</w:t>
            </w:r>
          </w:p>
        </w:tc>
        <w:tc>
          <w:tcPr>
            <w:tcW w:type="dxa" w:w="3168"/>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Implementation Mechanism</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Single-Pass Completeness</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Reconstruct dense 3D geometry from a single UAV trajectory without requiring multi-pass grid overlaps.</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Deep geometric priors + continuous camera pose estimation.</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Adaptive Execution</w:t>
            </w:r>
          </w:p>
        </w:tc>
        <w:tc>
          <w:tcPr>
            <w:tcW w:type="dxa" w:w="360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Dynamically scale algorithmic complexity based on terrain difficulty and scene dynamics.</w:t>
            </w:r>
          </w:p>
        </w:tc>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Three-tier reconstruction path (Fast, Balanced, Full) driven by scene classification.</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Metric Integrity</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Ensure all 3D measurements conform to true physical ground truth.</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GNSS/RTK/PPK fusion, 7-parameter Helmert coordinate transformation, and reprojection error gating (&lt; 0.5 px).</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Evidence Transparency</w:t>
            </w:r>
          </w:p>
        </w:tc>
        <w:tc>
          <w:tcPr>
            <w:tcW w:type="dxa" w:w="360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Explicitly distinguish between directly observed surface features, triangulated structures, and inferred geometries.</w:t>
            </w:r>
          </w:p>
        </w:tc>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Four-tier confidence classification tagging on every vertex and face.</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Zero-Install Client</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Deliver instant visualization, telemetry inspection, and geospatial measurement in any modern browser.</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Three.js WebGL viewport with WebAssembly Draco decompression running client-side.</w:t>
            </w:r>
          </w:p>
        </w:tc>
      </w:tr>
    </w:tbl>
    <w:p>
      <w:pPr>
        <w:spacing w:after="200"/>
      </w:pPr>
    </w:p>
    <w:p>
      <w:pPr>
        <w:keepNext/>
        <w:spacing w:before="360" w:after="120"/>
      </w:pPr>
      <w:r>
        <w:rPr>
          <w:rFonts w:ascii="Arial" w:hAnsi="Arial"/>
          <w:b/>
          <w:color w:val="0F172A"/>
          <w:sz w:val="30"/>
        </w:rPr>
        <w:t>2. System Overview</w:t>
      </w:r>
    </w:p>
    <w:p>
      <w:pPr>
        <w:spacing w:after="120" w:line="276" w:lineRule="auto"/>
      </w:pPr>
      <w:r>
        <w:rPr>
          <w:rFonts w:ascii="Calibri" w:hAnsi="Calibri"/>
          <w:color w:val="1E293B"/>
          <w:sz w:val="20"/>
        </w:rPr>
        <w:t>The AeroSculpt platform operates as a feedforward, staged pipeline with feedback-driven metric validation. The system accepts heterogeneous multi-sensor inputs collected during a single UAV flight mission, decimates and filters data to discard degenerate frames, executes deep visual perception to mask dynamic entities, solves Structure-from-Motion and dense Multi-View Stereo, binds the model to projected geospatial coordinates, and produces Draco-compressed 3D models for immediate web visualization.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Pipeline Layer</w:t>
            </w:r>
          </w:p>
        </w:tc>
        <w:tc>
          <w:tcPr>
            <w:tcW w:type="dxa" w:w="3168"/>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Input Stream</w:t>
            </w:r>
          </w:p>
        </w:tc>
        <w:tc>
          <w:tcPr>
            <w:tcW w:type="dxa" w:w="3600"/>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Core Processing &amp; Output Deliverable</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Layer 1: Ingestion</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Video (1080p/4K @ 30–60 FPS), GNSS (10 Hz), IMU (100 Hz), RTK/PPK carrier phase, camera metadata.</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Multi-sensor synchronization, timestamp interpolation, hardware decode.</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Layer 2: Keyframe Selection</w:t>
            </w:r>
          </w:p>
        </w:tc>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18,000 raw video frames per 10-minute flight.</w:t>
            </w:r>
          </w:p>
        </w:tc>
        <w:tc>
          <w:tcPr>
            <w:tcW w:type="dxa" w:w="360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Laplacian variance sharpness scoring, exposure dynamic range gating, viewpoint baseline optimization (~500–600 keyframes).</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Layer 3: AI Scene Understanding</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Curated keyframes and attitude logs.</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Pixel-level semantic segmentation, dynamic vehicle/pedestrian masking, continuous 6-DoF visual odometry, scene entropy scoring.</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Layer 4: 3D Reconstruction</w:t>
            </w:r>
          </w:p>
        </w:tc>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Static keyframe features and camera poses.</w:t>
            </w:r>
          </w:p>
        </w:tc>
        <w:tc>
          <w:tcPr>
            <w:tcW w:type="dxa" w:w="360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Adaptive Structure-from-Motion (SfM), non-linear Huber-loss Bundle Adjustment, dense Multi-View Stereo (MVS), Screened Poisson meshing.</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Layer 5: Georeferencing</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Local coordinate 3D mesh and GNSS logs.</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Sim(3) 7-parameter Helmert transformation, PROJ projected coordinate conversion (UTM/PUWG/LV95), reprojection gating (&lt; 0.5 px).</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Layer 6: Interactive Delivery</w:t>
            </w:r>
          </w:p>
        </w:tc>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Georeferenced 3D mesh and GIS data.</w:t>
            </w:r>
          </w:p>
        </w:tc>
        <w:tc>
          <w:tcPr>
            <w:tcW w:type="dxa" w:w="360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Google Draco geometry compression (10:1 ratio), Three.js WebGL rendering, geodesic raycasting measurement tools, telemetry HUD.</w:t>
            </w:r>
          </w:p>
        </w:tc>
      </w:tr>
    </w:tbl>
    <w:p>
      <w:pPr>
        <w:spacing w:after="200"/>
      </w:pPr>
    </w:p>
    <w:p>
      <w:pPr>
        <w:keepNext/>
        <w:spacing w:before="360" w:after="120"/>
      </w:pPr>
      <w:r>
        <w:rPr>
          <w:rFonts w:ascii="Arial" w:hAnsi="Arial"/>
          <w:b/>
          <w:color w:val="0F172A"/>
          <w:sz w:val="30"/>
        </w:rPr>
        <w:t>3. High-Level Subsystem Architecture</w:t>
      </w:r>
    </w:p>
    <w:p>
      <w:pPr>
        <w:spacing w:after="120" w:line="276" w:lineRule="auto"/>
      </w:pPr>
      <w:r>
        <w:rPr>
          <w:rFonts w:ascii="Calibri" w:hAnsi="Calibri"/>
          <w:color w:val="1E293B"/>
          <w:sz w:val="20"/>
        </w:rPr>
        <w:t>The system architecture is bifurcated into two primary operational environments: the high-throughput Python/GPU Processing Engine responsible for heavy geometric calculations, and the client-side ES6/WebGL Web Application delivering zero-install spatial intelligence to analysts in the field.</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87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Subsystem</w:t>
            </w:r>
          </w:p>
        </w:tc>
        <w:tc>
          <w:tcPr>
            <w:tcW w:type="dxa" w:w="2016"/>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Component</w:t>
            </w:r>
          </w:p>
        </w:tc>
        <w:tc>
          <w:tcPr>
            <w:tcW w:type="dxa" w:w="2016"/>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Tech Stack</w:t>
            </w:r>
          </w:p>
        </w:tc>
        <w:tc>
          <w:tcPr>
            <w:tcW w:type="dxa" w:w="3456"/>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Core Responsibilities</w:t>
            </w:r>
          </w:p>
        </w:tc>
      </w:tr>
      <w:tr>
        <w:trPr>
          <w:cantSplit/>
        </w:trPr>
        <w:tc>
          <w:tcPr>
            <w:tcW w:type="dxa" w:w="187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Processing Engine</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Ingestion Engine</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Python 3.10+, FFmpeg</w:t>
            </w:r>
          </w:p>
        </w:tc>
        <w:tc>
          <w:tcPr>
            <w:tcW w:type="dxa" w:w="345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Hardware video decode, telemetry timestamp alignment, camera intrinsic extraction.</w:t>
            </w:r>
          </w:p>
        </w:tc>
      </w:tr>
      <w:tr>
        <w:trPr>
          <w:cantSplit/>
        </w:trPr>
        <w:tc>
          <w:tcPr>
            <w:tcW w:type="dxa" w:w="187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Processing Engine</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Keyframe Selector</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OpenCV, NumPy, SciPy</w:t>
            </w:r>
          </w:p>
        </w:tc>
        <w:tc>
          <w:tcPr>
            <w:tcW w:type="dxa" w:w="345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Laplacian blur scoring, exposure histogram filtering, viewpoint coverage optimization.</w:t>
            </w:r>
          </w:p>
        </w:tc>
      </w:tr>
      <w:tr>
        <w:trPr>
          <w:cantSplit/>
        </w:trPr>
        <w:tc>
          <w:tcPr>
            <w:tcW w:type="dxa" w:w="187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Processing Engine</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AI Scene Analyzer</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PyTorch, TensorRT</w:t>
            </w:r>
          </w:p>
        </w:tc>
        <w:tc>
          <w:tcPr>
            <w:tcW w:type="dxa" w:w="345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Semantic instance segmentation, dynamic vehicle/pedestrian masking, 6-DoF visual odometry.</w:t>
            </w:r>
          </w:p>
        </w:tc>
      </w:tr>
      <w:tr>
        <w:trPr>
          <w:cantSplit/>
        </w:trPr>
        <w:tc>
          <w:tcPr>
            <w:tcW w:type="dxa" w:w="187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Processing Engine</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3D Reconstructor</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CUDA, C++ Bindings</w:t>
            </w:r>
          </w:p>
        </w:tc>
        <w:tc>
          <w:tcPr>
            <w:tcW w:type="dxa" w:w="345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Sparse Structure-from-Motion, Bundle Adjustment, Multi-View Stereo densification.</w:t>
            </w:r>
          </w:p>
        </w:tc>
      </w:tr>
      <w:tr>
        <w:trPr>
          <w:cantSplit/>
        </w:trPr>
        <w:tc>
          <w:tcPr>
            <w:tcW w:type="dxa" w:w="187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Processing Engine</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Georeferencer</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PROJ, GDAL, NumPy</w:t>
            </w:r>
          </w:p>
        </w:tc>
        <w:tc>
          <w:tcPr>
            <w:tcW w:type="dxa" w:w="345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Sim(3) 7-DoF coordinate alignment, ellipsoidal height correction, metric validation.</w:t>
            </w:r>
          </w:p>
        </w:tc>
      </w:tr>
      <w:tr>
        <w:trPr>
          <w:cantSplit/>
        </w:trPr>
        <w:tc>
          <w:tcPr>
            <w:tcW w:type="dxa" w:w="187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Web Workstation</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Global Controller</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ES6 JavaScript (main.js)</w:t>
            </w:r>
          </w:p>
        </w:tc>
        <w:tc>
          <w:tcPr>
            <w:tcW w:type="dxa" w:w="345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Multi-screen routing, pipeline execution simulation, measurement utilities, HUD rendering.</w:t>
            </w:r>
          </w:p>
        </w:tc>
      </w:tr>
      <w:tr>
        <w:trPr>
          <w:cantSplit/>
        </w:trPr>
        <w:tc>
          <w:tcPr>
            <w:tcW w:type="dxa" w:w="187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Web Workstation</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Mission Store</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ES6 Modules (missionStore.js)</w:t>
            </w:r>
          </w:p>
        </w:tc>
        <w:tc>
          <w:tcPr>
            <w:tcW w:type="dxa" w:w="345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Mission metadata, dataset configurations, camera calibration parameters, ground truth.</w:t>
            </w:r>
          </w:p>
        </w:tc>
      </w:tr>
      <w:tr>
        <w:trPr>
          <w:cantSplit/>
        </w:trPr>
        <w:tc>
          <w:tcPr>
            <w:tcW w:type="dxa" w:w="187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Web Workstation</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3D Viewport</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Three.js r183 (viewer3d.js)</w:t>
            </w:r>
          </w:p>
        </w:tc>
        <w:tc>
          <w:tcPr>
            <w:tcW w:type="dxa" w:w="345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WebGL scene initialization, PBR lighting, OrbitControls, Draco mesh decompression.</w:t>
            </w:r>
          </w:p>
        </w:tc>
      </w:tr>
      <w:tr>
        <w:trPr>
          <w:cantSplit/>
        </w:trPr>
        <w:tc>
          <w:tcPr>
            <w:tcW w:type="dxa" w:w="187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Web Workstation</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Studio Workstation</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ES6 (studioViewer.js)</w:t>
            </w:r>
          </w:p>
        </w:tc>
        <w:tc>
          <w:tcPr>
            <w:tcW w:type="dxa" w:w="345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Full-screen spatial workstation, wireframe modes, clipping planes, point cloud inspection.</w:t>
            </w:r>
          </w:p>
        </w:tc>
      </w:tr>
      <w:tr>
        <w:trPr>
          <w:cantSplit/>
        </w:trPr>
        <w:tc>
          <w:tcPr>
            <w:tcW w:type="dxa" w:w="187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Infrastructure</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Build &amp; Deployment</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Vite 8.0, GitHub Actions</w:t>
            </w:r>
          </w:p>
        </w:tc>
        <w:tc>
          <w:tcPr>
            <w:tcW w:type="dxa" w:w="345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Tree-shaking, asset copying, Git LFS resolution, deployment to GitHub Pages CDN.</w:t>
            </w:r>
          </w:p>
        </w:tc>
      </w:tr>
    </w:tbl>
    <w:p>
      <w:pPr>
        <w:spacing w:after="200"/>
      </w:pPr>
    </w:p>
    <w:p>
      <w:pPr>
        <w:keepNext/>
        <w:spacing w:before="360" w:after="120"/>
      </w:pPr>
      <w:r>
        <w:rPr>
          <w:rFonts w:ascii="Arial" w:hAnsi="Arial"/>
          <w:b/>
          <w:color w:val="0F172A"/>
          <w:sz w:val="30"/>
        </w:rPr>
        <w:t>4. Data Flow Architecture &amp; Inter-Stage Contracts</w:t>
      </w:r>
    </w:p>
    <w:p>
      <w:pPr>
        <w:spacing w:after="120" w:line="276" w:lineRule="auto"/>
      </w:pPr>
      <w:r>
        <w:rPr>
          <w:rFonts w:ascii="Calibri" w:hAnsi="Calibri"/>
          <w:color w:val="1E293B"/>
          <w:sz w:val="20"/>
        </w:rPr>
        <w:t>To guarantee loose coupling and deterministic testing, all processing stages communicate via strictly typed JSON descriptors and binary cache files. The data contracts define exact schemas for frame telemetry, keyframe curation, and AI scene understanding.</w:t>
      </w:r>
    </w:p>
    <w:p>
      <w:pPr>
        <w:keepNext/>
        <w:spacing w:before="240" w:after="80"/>
      </w:pPr>
      <w:r>
        <w:rPr>
          <w:rFonts w:ascii="Arial" w:hAnsi="Arial"/>
          <w:b/>
          <w:color w:val="0284C7"/>
          <w:sz w:val="25"/>
        </w:rPr>
        <w:t>Contract 1: Ingestion Frame Descriptor (Stage 01 → Stage 02)</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4" w:space="0" w:color="334155"/>
              <w:bottom w:val="single" w:sz="4" w:space="0" w:color="334155"/>
              <w:left w:val="single" w:sz="4" w:space="0" w:color="334155"/>
              <w:right w:val="single" w:sz="4" w:space="0" w:color="334155"/>
            </w:tcBorders>
          </w:tcPr>
          <w:p>
            <w:pPr>
              <w:spacing w:before="40" w:after="40" w:line="252" w:lineRule="auto"/>
            </w:pPr>
            <w:r>
              <w:rPr>
                <w:rFonts w:ascii="Consolas" w:hAnsi="Consolas"/>
                <w:color w:val="E2E8F0"/>
                <w:sz w:val="17"/>
              </w:rPr>
              <w:t>{</w:t>
              <w:br/>
              <w:t xml:space="preserve">  "frame_id": 1402,</w:t>
              <w:br/>
              <w:t xml:space="preserve">  "timestamp_utc_ms": 1726844419200,</w:t>
              <w:br/>
              <w:t xml:space="preserve">  "frame_resolution": [3840, 2160],</w:t>
              <w:br/>
              <w:t xml:space="preserve">  "channels": 3,</w:t>
              <w:br/>
              <w:t xml:space="preserve">  "telemetry": {</w:t>
              <w:br/>
              <w:t xml:space="preserve">    "latitude_deg": 78.223214,</w:t>
              <w:br/>
              <w:t xml:space="preserve">    "longitude_deg": 15.653421,</w:t>
              <w:br/>
              <w:t xml:space="preserve">    "altitude_ellipsoidal_m": 142.85,</w:t>
              <w:br/>
              <w:t xml:space="preserve">    "altitude_barometric_m": 120.40,</w:t>
              <w:br/>
              <w:t xml:space="preserve">    "rtk_status": "FIXED_CARRIER_PHASE",</w:t>
              <w:br/>
              <w:t xml:space="preserve">    "attitude_quaternion": [0.7071, 0.0211, -0.0154, 0.7066],</w:t>
              <w:br/>
              <w:t xml:space="preserve">    "ground_speed_mps": 6.42,</w:t>
              <w:br/>
              <w:t xml:space="preserve">    "gimbal_pitch_deg": -60.0</w:t>
              <w:br/>
              <w:t xml:space="preserve">  },</w:t>
              <w:br/>
              <w:t xml:space="preserve">  "intrinsics": {</w:t>
              <w:br/>
              <w:t xml:space="preserve">    "fx": 2840.5, "fy": 2840.5, "cx": 1920.0, "cy": 1080.0,</w:t>
              <w:br/>
              <w:t xml:space="preserve">    "distortion_model": "brown_conrady",</w:t>
              <w:br/>
              <w:t xml:space="preserve">    "distortion_coefficients": [-0.042, 0.012, 0.001, -0.0005, 0.0]</w:t>
              <w:br/>
              <w:t xml:space="preserve">  }</w:t>
              <w:br/>
              <w:t>}</w:t>
            </w:r>
          </w:p>
        </w:tc>
      </w:tr>
    </w:tbl>
    <w:p>
      <w:pPr>
        <w:spacing w:after="80"/>
      </w:pPr>
    </w:p>
    <w:p>
      <w:pPr>
        <w:keepNext/>
        <w:spacing w:before="240" w:after="80"/>
      </w:pPr>
      <w:r>
        <w:rPr>
          <w:rFonts w:ascii="Arial" w:hAnsi="Arial"/>
          <w:b/>
          <w:color w:val="0284C7"/>
          <w:sz w:val="25"/>
        </w:rPr>
        <w:t>Contract 2: Curated Keyframe Descriptor (Stage 02 → Stage 03)</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4" w:space="0" w:color="334155"/>
              <w:bottom w:val="single" w:sz="4" w:space="0" w:color="334155"/>
              <w:left w:val="single" w:sz="4" w:space="0" w:color="334155"/>
              <w:right w:val="single" w:sz="4" w:space="0" w:color="334155"/>
            </w:tcBorders>
          </w:tcPr>
          <w:p>
            <w:pPr>
              <w:spacing w:before="40" w:after="40" w:line="252" w:lineRule="auto"/>
            </w:pPr>
            <w:r>
              <w:rPr>
                <w:rFonts w:ascii="Consolas" w:hAnsi="Consolas"/>
                <w:color w:val="E2E8F0"/>
                <w:sz w:val="17"/>
              </w:rPr>
              <w:t>{</w:t>
              <w:br/>
              <w:t xml:space="preserve">  "keyframe_id": "KF_0312",</w:t>
              <w:br/>
              <w:t xml:space="preserve">  "source_frame_id": 1402,</w:t>
              <w:br/>
              <w:t xml:space="preserve">  "sharpness_laplacian_var": 482.6,</w:t>
              <w:br/>
              <w:t xml:space="preserve">  "exposure_entropy": 7.42,</w:t>
              <w:br/>
              <w:t xml:space="preserve">  "angular_baseline_deg": 4.8,</w:t>
              <w:br/>
              <w:t xml:space="preserve">  "spatial_baseline_m": 3.12,</w:t>
              <w:br/>
              <w:t xml:space="preserve">  "image_path": "cache/keyframes/kf_0312.jpg",</w:t>
              <w:br/>
              <w:t xml:space="preserve">  "selection_reason": "MAX_VIEWPOINT_DIVERSITY"</w:t>
              <w:br/>
              <w:t>}</w:t>
            </w:r>
          </w:p>
        </w:tc>
      </w:tr>
    </w:tbl>
    <w:p>
      <w:pPr>
        <w:spacing w:after="80"/>
      </w:pPr>
    </w:p>
    <w:p>
      <w:pPr>
        <w:keepNext/>
        <w:spacing w:before="240" w:after="80"/>
      </w:pPr>
      <w:r>
        <w:rPr>
          <w:rFonts w:ascii="Arial" w:hAnsi="Arial"/>
          <w:b/>
          <w:color w:val="0284C7"/>
          <w:sz w:val="25"/>
        </w:rPr>
        <w:t>Contract 3: AI Scene Understanding Manifest (Stage 03 → Stage 04)</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4" w:space="0" w:color="334155"/>
              <w:bottom w:val="single" w:sz="4" w:space="0" w:color="334155"/>
              <w:left w:val="single" w:sz="4" w:space="0" w:color="334155"/>
              <w:right w:val="single" w:sz="4" w:space="0" w:color="334155"/>
            </w:tcBorders>
          </w:tcPr>
          <w:p>
            <w:pPr>
              <w:spacing w:before="40" w:after="40" w:line="252" w:lineRule="auto"/>
            </w:pPr>
            <w:r>
              <w:rPr>
                <w:rFonts w:ascii="Consolas" w:hAnsi="Consolas"/>
                <w:color w:val="E2E8F0"/>
                <w:sz w:val="17"/>
              </w:rPr>
              <w:t>{</w:t>
              <w:br/>
              <w:t xml:space="preserve">  "keyframe_id": "KF_0312",</w:t>
              <w:br/>
              <w:t xml:space="preserve">  "dynamic_masks": [</w:t>
              <w:br/>
              <w:t xml:space="preserve">    {"class": "vehicle", "confidence": 0.96, "bbox": [120, 450, 310, 580], "mask_path": "cache/masks/kf_0312_m1.png"},</w:t>
              <w:br/>
              <w:t xml:space="preserve">    {"class": "pedestrian", "confidence": 0.91, "bbox": [510, 890, 540, 970], "mask_path": "cache/masks/kf_0312_m2.png"}</w:t>
              <w:br/>
              <w:t xml:space="preserve">  ],</w:t>
              <w:br/>
              <w:t xml:space="preserve">  "camera_pose_6dof": {</w:t>
              <w:br/>
              <w:t xml:space="preserve">    "rotation_matrix": [[0.9998, 0.0122, -0.0154], [-0.0121, 0.9999, 0.0062], [0.0155, -0.0060, 0.9998]],</w:t>
              <w:br/>
              <w:t xml:space="preserve">    "translation_vector": [12.45, 8.12, 102.30]</w:t>
              <w:br/>
              <w:t xml:space="preserve">  },</w:t>
              <w:br/>
              <w:t xml:space="preserve">  "scene_entropy": 0.812,</w:t>
              <w:br/>
              <w:t xml:space="preserve">  "recommended_strategy": "BALANCED_DEPTH_PRIORS"</w:t>
              <w:br/>
              <w:t>}</w:t>
            </w:r>
          </w:p>
        </w:tc>
      </w:tr>
    </w:tbl>
    <w:p>
      <w:pPr>
        <w:spacing w:after="80"/>
      </w:pPr>
    </w:p>
    <w:p>
      <w:pPr>
        <w:keepNext/>
        <w:spacing w:before="360" w:after="120"/>
      </w:pPr>
      <w:r>
        <w:rPr>
          <w:rFonts w:ascii="Arial" w:hAnsi="Arial"/>
          <w:b/>
          <w:color w:val="0F172A"/>
          <w:sz w:val="30"/>
        </w:rPr>
        <w:t>5. Processing Pipeline — Detailed Functional Design</w:t>
      </w:r>
    </w:p>
    <w:p>
      <w:pPr>
        <w:keepNext/>
        <w:spacing w:before="240" w:after="80"/>
      </w:pPr>
      <w:r>
        <w:rPr>
          <w:rFonts w:ascii="Arial" w:hAnsi="Arial"/>
          <w:b/>
          <w:color w:val="0284C7"/>
          <w:sz w:val="25"/>
        </w:rPr>
        <w:t>5.1 Stage 01 — UAV Input Ingestion &amp; Multi-Sensor Synchronization</w:t>
      </w:r>
    </w:p>
    <w:p>
      <w:pPr>
        <w:spacing w:after="120" w:line="276" w:lineRule="auto"/>
      </w:pPr>
      <w:r>
        <w:rPr>
          <w:rFonts w:ascii="Calibri" w:hAnsi="Calibri"/>
          <w:color w:val="1E293B"/>
          <w:sz w:val="20"/>
        </w:rPr>
        <w:t>UAV flight controllers log GNSS at 1–10 Hz and IMU telemetry at 50–200 Hz, while video arrives at 30–60 FPS. The synchronization engine establishes a global monotonic timeline using cubic Hermite spline interpolation on positions and spherical linear quaternion interpolation (Slerp) on orientations: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top w:val="none"/>
              <w:left w:val="single" w:sz="32" w:space="0" w:color="0284C7"/>
              <w:bottom w:val="none"/>
              <w:right w:val="none"/>
            </w:tcBorders>
          </w:tcPr>
          <w:p>
            <w:pPr>
              <w:spacing w:before="40" w:after="40" w:line="276" w:lineRule="auto"/>
            </w:pPr>
            <w:r>
              <w:rPr>
                <w:rFonts w:ascii="Arial" w:hAnsi="Arial"/>
                <w:b/>
                <w:color w:val="0284C7"/>
                <w:sz w:val="20"/>
              </w:rPr>
              <w:t>Mathematical Formulation: Sensor Fusion &amp; Temporal Alignment</w:t>
              <w:br/>
            </w:r>
            <w:r>
              <w:rPr>
                <w:rFonts w:ascii="Calibri" w:hAnsi="Calibri"/>
                <w:color w:val="1E293B"/>
                <w:sz w:val="19"/>
              </w:rPr>
              <w:t>Attitude Quaternion Interpolation (Slerp):</w:t>
              <w:br/>
              <w:t>q(t) = Slerp(q0, q1, u) = (sin((1 - u)Ω) / sin(Ω)) * q0 + (sin(uΩ) / sin(Ω)) * q1</w:t>
              <w:br/>
              <w:t>where cos(Ω) = q0 · q1, and u = (t - t0) / (t1 - t0).</w:t>
              <w:br/>
              <w:br/>
              <w:t>Spatial Position Interpolation:</w:t>
              <w:br/>
              <w:t>p(t) = p0 + (t - t0) * (p1 - p0) / (t1 - t0)</w:t>
            </w:r>
          </w:p>
        </w:tc>
      </w:tr>
    </w:tbl>
    <w:p>
      <w:pPr>
        <w:spacing w:after="80"/>
      </w:pPr>
    </w:p>
    <w:p>
      <w:pPr>
        <w:keepNext/>
        <w:spacing w:before="240" w:after="80"/>
      </w:pPr>
      <w:r>
        <w:rPr>
          <w:rFonts w:ascii="Arial" w:hAnsi="Arial"/>
          <w:b/>
          <w:color w:val="0284C7"/>
          <w:sz w:val="25"/>
        </w:rPr>
        <w:t>5.2 Stage 02 — Quality Filtering &amp; Adaptive Keyframe Selection</w:t>
      </w:r>
    </w:p>
    <w:p>
      <w:pPr>
        <w:spacing w:after="120" w:line="276" w:lineRule="auto"/>
      </w:pPr>
      <w:r>
        <w:rPr>
          <w:rFonts w:ascii="Calibri" w:hAnsi="Calibri"/>
          <w:color w:val="1E293B"/>
          <w:sz w:val="20"/>
        </w:rPr>
        <w:t>Single-pass video contains severe frame redundancy and occasional blur due to turbulence. Stage 02 evaluates every incoming frame against two rigorous quantitative criteria:</w:t>
      </w:r>
    </w:p>
    <w:p>
      <w:pPr>
        <w:pStyle w:val="ListBullet"/>
        <w:spacing w:after="60" w:line="269" w:lineRule="auto"/>
      </w:pPr>
      <w:r>
        <w:rPr>
          <w:rFonts w:ascii="Arial" w:hAnsi="Arial"/>
          <w:b/>
          <w:color w:val="0F172A"/>
          <w:sz w:val="19"/>
        </w:rPr>
        <w:t xml:space="preserve">Laplacian Sharpness: </w:t>
      </w:r>
      <w:r>
        <w:rPr>
          <w:rFonts w:ascii="Calibri" w:hAnsi="Calibri"/>
          <w:color w:val="1E293B"/>
          <w:sz w:val="19"/>
        </w:rPr>
        <w:t>Blur Detection via Modified Laplacian Variance: Evaluates second spatial derivatives of grayscale image I(x,y). Frames with variance S(I) = Var(∇² I) &lt; 120.0 are rejected.</w:t>
      </w:r>
    </w:p>
    <w:p>
      <w:pPr>
        <w:pStyle w:val="ListBullet"/>
        <w:spacing w:after="60" w:line="269" w:lineRule="auto"/>
      </w:pPr>
      <w:r>
        <w:rPr>
          <w:rFonts w:ascii="Arial" w:hAnsi="Arial"/>
          <w:b/>
          <w:color w:val="0F172A"/>
          <w:sz w:val="19"/>
        </w:rPr>
        <w:t xml:space="preserve">Baseline Dispersion: </w:t>
      </w:r>
      <w:r>
        <w:rPr>
          <w:rFonts w:ascii="Calibri" w:hAnsi="Calibri"/>
          <w:color w:val="1E293B"/>
          <w:sz w:val="19"/>
        </w:rPr>
        <w:t>Angular Baseline Diversity: A new keyframe is accepted only if the relative rotation exceeds Δθ ≥ 3.5° or spatial displacement exceeds Δd ≥ 1.8 m.</w:t>
      </w:r>
    </w:p>
    <w:p>
      <w:pPr>
        <w:spacing w:after="120" w:line="276" w:lineRule="auto"/>
      </w:pPr>
      <w:r>
        <w:rPr>
          <w:rFonts w:ascii="Calibri" w:hAnsi="Calibri"/>
          <w:color w:val="1E293B"/>
          <w:sz w:val="20"/>
        </w:rPr>
        <w:t>Result: Curates ~500–600 optimal keyframes from ~18,000 raw frames (96.7% data reduction).</w:t>
      </w:r>
    </w:p>
    <w:p>
      <w:pPr>
        <w:keepNext/>
        <w:spacing w:before="240" w:after="80"/>
      </w:pPr>
      <w:r>
        <w:rPr>
          <w:rFonts w:ascii="Arial" w:hAnsi="Arial"/>
          <w:b/>
          <w:color w:val="0284C7"/>
          <w:sz w:val="25"/>
        </w:rPr>
        <w:t>5.3 Stage 03 — AI Scene &amp; Motion Understanding</w:t>
      </w:r>
    </w:p>
    <w:p>
      <w:pPr>
        <w:spacing w:after="120" w:line="276" w:lineRule="auto"/>
      </w:pPr>
      <w:r>
        <w:rPr>
          <w:rFonts w:ascii="Calibri" w:hAnsi="Calibri"/>
          <w:color w:val="1E293B"/>
          <w:sz w:val="20"/>
        </w:rPr>
        <w:t>Structure-from-Motion assumes a static scene. Transient objects (moving vehicles, walking pedestrians, swayed trees) create severe geometric artifacts. Stage 03 runs real-time pixel-level semantic instance segmentation. All dynamic classes are masked out so keypoint extractors operate solely on permanent structural surfaces. Simultaneously, visual odometry computes initial 6-DoF camera poses and Shannon entropy on depth gradients.</w:t>
      </w:r>
    </w:p>
    <w:p>
      <w:pPr>
        <w:keepNext/>
        <w:spacing w:before="240" w:after="80"/>
      </w:pPr>
      <w:r>
        <w:rPr>
          <w:rFonts w:ascii="Arial" w:hAnsi="Arial"/>
          <w:b/>
          <w:color w:val="0284C7"/>
          <w:sz w:val="25"/>
        </w:rPr>
        <w:t>5.4 Stage 04 — Adaptive 3D Reconstruction</w:t>
      </w:r>
    </w:p>
    <w:p>
      <w:pPr>
        <w:spacing w:after="120" w:line="276" w:lineRule="auto"/>
      </w:pPr>
      <w:r>
        <w:rPr>
          <w:rFonts w:ascii="Calibri" w:hAnsi="Calibri"/>
          <w:color w:val="1E293B"/>
          <w:sz w:val="20"/>
        </w:rPr>
        <w:t>Stage 04 reconstructs dense 3D geometry using the adaptive path selected in Stage 03. Bundle Adjustment jointly refines all 3D point positions and 6-DoF camera parameters by minimizing the aggregate reprojection residual with a robust Cauchy / Huber loss function:</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top w:val="none"/>
              <w:left w:val="single" w:sz="32" w:space="0" w:color="0284C7"/>
              <w:bottom w:val="none"/>
              <w:right w:val="none"/>
            </w:tcBorders>
          </w:tcPr>
          <w:p>
            <w:pPr>
              <w:spacing w:before="40" w:after="40" w:line="276" w:lineRule="auto"/>
            </w:pPr>
            <w:r>
              <w:rPr>
                <w:rFonts w:ascii="Arial" w:hAnsi="Arial"/>
                <w:b/>
                <w:color w:val="0284C7"/>
                <w:sz w:val="20"/>
              </w:rPr>
              <w:t>Mathematical Formulation: Nonlinear Bundle Adjustment</w:t>
              <w:br/>
            </w:r>
            <w:r>
              <w:rPr>
                <w:rFonts w:ascii="Calibri" w:hAnsi="Calibri"/>
                <w:color w:val="1E293B"/>
                <w:sz w:val="19"/>
              </w:rPr>
              <w:t>Bundle Adjustment Optimization Objective:</w:t>
              <w:br/>
              <w:t>min_{R_i, t_i, X_j}  Σ_{i=1}^M Σ_{j=1}^N  v_ij · ρ( || x_ij - π(K, R_i · X_j + t_i) ||² )</w:t>
              <w:br/>
              <w:br/>
              <w:t>where v_ij ∈ {0,1} is point visibility, K is the camera intrinsic matrix, and ρ(s) = 2√(1 + s) - 2 is the robust Huber loss dampening correspondence outliers.</w:t>
            </w:r>
          </w:p>
        </w:tc>
      </w:tr>
    </w:tbl>
    <w:p>
      <w:pPr>
        <w:spacing w:after="80"/>
      </w:pPr>
    </w:p>
    <w:p>
      <w:pPr>
        <w:keepNext/>
        <w:spacing w:before="240" w:after="80"/>
      </w:pPr>
      <w:r>
        <w:rPr>
          <w:rFonts w:ascii="Arial" w:hAnsi="Arial"/>
          <w:b/>
          <w:color w:val="0284C7"/>
          <w:sz w:val="25"/>
        </w:rPr>
        <w:t>5.5 Stage 05 — Georeferencing &amp; Metric Validation</w:t>
      </w:r>
    </w:p>
    <w:p>
      <w:pPr>
        <w:spacing w:after="120" w:line="276" w:lineRule="auto"/>
      </w:pPr>
      <w:r>
        <w:rPr>
          <w:rFonts w:ascii="Calibri" w:hAnsi="Calibri"/>
          <w:color w:val="1E293B"/>
          <w:sz w:val="20"/>
        </w:rPr>
        <w:t>The reconstructed model is aligned from arbitrary local coordinates to real-world metric coordinates using a closed-form 7-parameter Sim(3) Helmert transformation solved via Singular Value Decomposition (SVD):</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60" w:type="dxa"/>
            </w:tcMar>
            <w:tcBorders>
              <w:top w:val="none"/>
              <w:left w:val="single" w:sz="32" w:space="0" w:color="0284C7"/>
              <w:bottom w:val="none"/>
              <w:right w:val="none"/>
            </w:tcBorders>
          </w:tcPr>
          <w:p>
            <w:pPr>
              <w:spacing w:before="40" w:after="40" w:line="276" w:lineRule="auto"/>
            </w:pPr>
            <w:r>
              <w:rPr>
                <w:rFonts w:ascii="Arial" w:hAnsi="Arial"/>
                <w:b/>
                <w:color w:val="0284C7"/>
                <w:sz w:val="20"/>
              </w:rPr>
              <w:t>Mathematical Formulation: Geodetic Binding &amp; Scale Recovery</w:t>
              <w:br/>
            </w:r>
            <w:r>
              <w:rPr>
                <w:rFonts w:ascii="Calibri" w:hAnsi="Calibri"/>
                <w:color w:val="1E293B"/>
                <w:sz w:val="19"/>
              </w:rPr>
              <w:t>Sim(3) 7-Parameter Helmert Transformation:</w:t>
              <w:br/>
              <w:t>X_georef = s · R · X_local + t</w:t>
              <w:br/>
              <w:t>where R ∈ SO(3) is the 3D rotation matrix, t ∈ ℝ³ is the translation vector, and s ∈ ℝ⁺ is the uniform metric scale factor.</w:t>
              <w:br/>
              <w:br/>
              <w:t>Error Gating Gate: Reprojection residual must satisfy E_reproj &lt; 0.5 px and spatial accuracy RMS ≤ 1.0 m (≤ 0.05 m with RTK).</w:t>
            </w:r>
          </w:p>
        </w:tc>
      </w:tr>
    </w:tbl>
    <w:p>
      <w:pPr>
        <w:spacing w:after="80"/>
      </w:pPr>
    </w:p>
    <w:p>
      <w:pPr>
        <w:keepNext/>
        <w:spacing w:before="240" w:after="80"/>
      </w:pPr>
      <w:r>
        <w:rPr>
          <w:rFonts w:ascii="Arial" w:hAnsi="Arial"/>
          <w:b/>
          <w:color w:val="0284C7"/>
          <w:sz w:val="25"/>
        </w:rPr>
        <w:t>5.6 Stage 06 — 3D World Delivery &amp; Interactive Visualization</w:t>
      </w:r>
    </w:p>
    <w:p>
      <w:pPr>
        <w:spacing w:after="120" w:line="276" w:lineRule="auto"/>
      </w:pPr>
      <w:r>
        <w:rPr>
          <w:rFonts w:ascii="Calibri" w:hAnsi="Calibri"/>
          <w:color w:val="1E293B"/>
          <w:sz w:val="20"/>
        </w:rPr>
        <w:t>The final verified mesh is compressed with Google Draco geometry encoding (10:1 ratio) and serialized into binary GLTF (.glb). The browser client renders the scene via Three.js with hardware WebGL acceleration, enabling real-time orbit navigation, spatial geodesic distance measurement, and telemetry HUD overlays.</w:t>
      </w:r>
    </w:p>
    <w:p>
      <w:pPr>
        <w:keepNext/>
        <w:spacing w:before="360" w:after="120"/>
      </w:pPr>
      <w:r>
        <w:rPr>
          <w:rFonts w:ascii="Arial" w:hAnsi="Arial"/>
          <w:b/>
          <w:color w:val="0F172A"/>
          <w:sz w:val="30"/>
        </w:rPr>
        <w:t>6. Web Application &amp; Viewport Architecture</w:t>
      </w:r>
    </w:p>
    <w:p>
      <w:pPr>
        <w:spacing w:after="120" w:line="276" w:lineRule="auto"/>
      </w:pPr>
      <w:r>
        <w:rPr>
          <w:rFonts w:ascii="Calibri" w:hAnsi="Calibri"/>
          <w:color w:val="1E293B"/>
          <w:sz w:val="20"/>
        </w:rPr>
        <w:t>The AeroSculpt browser client is implemented as a modular single-page application (SPA) with zero external server dependencies, built with ES6+ JavaScript, modern CSS design tokens, and Vite 8.0:</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Module Path</w:t>
            </w:r>
          </w:p>
        </w:tc>
        <w:tc>
          <w:tcPr>
            <w:tcW w:type="dxa" w:w="1584"/>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Code Volume</w:t>
            </w:r>
          </w:p>
        </w:tc>
        <w:tc>
          <w:tcPr>
            <w:tcW w:type="dxa" w:w="5184"/>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Architectural Role &amp; Scope</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src/main.js</w:t>
            </w:r>
          </w:p>
        </w:tc>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2,352 LOC</w:t>
            </w:r>
          </w:p>
        </w:tc>
        <w:tc>
          <w:tcPr>
            <w:tcW w:type="dxa" w:w="51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Global application controller, 6-screen router, telemetry HUD, pipeline simulation, event bindings.</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src/missionStore.js</w:t>
            </w:r>
          </w:p>
        </w:tc>
        <w:tc>
          <w:tcPr>
            <w:tcW w:type="dxa" w:w="15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317 LOC</w:t>
            </w:r>
          </w:p>
        </w:tc>
        <w:tc>
          <w:tcPr>
            <w:tcW w:type="dxa" w:w="51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Centralized mission state store, camera calibration configurations, and ground-truth metrics.</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src/viewer3d.js</w:t>
            </w:r>
          </w:p>
        </w:tc>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562 LOC</w:t>
            </w:r>
          </w:p>
        </w:tc>
        <w:tc>
          <w:tcPr>
            <w:tcW w:type="dxa" w:w="51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Three.js WebGL scene setup, PBR lighting, OrbitControls, DRACOLoader, and model centering.</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src/studioViewer.js</w:t>
            </w:r>
          </w:p>
        </w:tc>
        <w:tc>
          <w:tcPr>
            <w:tcW w:type="dxa" w:w="15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970 LOC</w:t>
            </w:r>
          </w:p>
        </w:tc>
        <w:tc>
          <w:tcPr>
            <w:tcW w:type="dxa" w:w="51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Dedicated full-screen spatial workstation, raycast measurement tools, wireframe and layer toggles.</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styles/main.css</w:t>
            </w:r>
          </w:p>
        </w:tc>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5,505 LOC</w:t>
            </w:r>
          </w:p>
        </w:tc>
        <w:tc>
          <w:tcPr>
            <w:tcW w:type="dxa" w:w="51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Core design system, glassmorphism tokens, responsive layouts, typography, and button states.</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styles/workflow.css</w:t>
            </w:r>
          </w:p>
        </w:tc>
        <w:tc>
          <w:tcPr>
            <w:tcW w:type="dxa" w:w="15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2,410 LOC</w:t>
            </w:r>
          </w:p>
        </w:tc>
        <w:tc>
          <w:tcPr>
            <w:tcW w:type="dxa" w:w="51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Processing pipeline simulation panels, HUD overlay styles, metric cards, and modals.</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index.html</w:t>
            </w:r>
          </w:p>
        </w:tc>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1,058 LOC</w:t>
            </w:r>
          </w:p>
        </w:tc>
        <w:tc>
          <w:tcPr>
            <w:tcW w:type="dxa" w:w="51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SPA markup container defining all 6 application screens and HUD components.</w:t>
            </w:r>
          </w:p>
        </w:tc>
      </w:tr>
    </w:tbl>
    <w:p>
      <w:pPr>
        <w:spacing w:after="200"/>
      </w:pPr>
    </w:p>
    <w:p>
      <w:pPr>
        <w:keepNext/>
        <w:spacing w:before="240" w:after="80"/>
      </w:pPr>
      <w:r>
        <w:rPr>
          <w:rFonts w:ascii="Arial" w:hAnsi="Arial"/>
          <w:b/>
          <w:color w:val="0284C7"/>
          <w:sz w:val="25"/>
        </w:rPr>
        <w:t>6-Screen State Machine &amp; User Workflow</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584"/>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Screen ID</w:t>
            </w:r>
          </w:p>
        </w:tc>
        <w:tc>
          <w:tcPr>
            <w:tcW w:type="dxa" w:w="2160"/>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Title</w:t>
            </w:r>
          </w:p>
        </w:tc>
        <w:tc>
          <w:tcPr>
            <w:tcW w:type="dxa" w:w="331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Key UI Elements</w:t>
            </w:r>
          </w:p>
        </w:tc>
        <w:tc>
          <w:tcPr>
            <w:tcW w:type="dxa" w:w="2304"/>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Handler Method</w:t>
            </w:r>
          </w:p>
        </w:tc>
      </w:tr>
      <w:tr>
        <w:trPr>
          <w:cantSplit/>
        </w:trPr>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Screen 01</w:t>
            </w:r>
          </w:p>
        </w:tc>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Mission Home</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Mission catalog (M01, M02, M03), system health badges, architecture specs.</w:t>
            </w:r>
          </w:p>
        </w:tc>
        <w:tc>
          <w:tcPr>
            <w:tcW w:type="dxa" w:w="230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AeroSculptApp.init(), renderMissionCards()</w:t>
            </w:r>
          </w:p>
        </w:tc>
      </w:tr>
      <w:tr>
        <w:trPr>
          <w:cantSplit/>
        </w:trPr>
        <w:tc>
          <w:tcPr>
            <w:tcW w:type="dxa" w:w="15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Screen 02</w:t>
            </w:r>
          </w:p>
        </w:tc>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Upload &amp; Configure</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Drag-and-drop video upload, telemetry CSV selector, sensor parameter inputs.</w:t>
            </w:r>
          </w:p>
        </w:tc>
        <w:tc>
          <w:tcPr>
            <w:tcW w:type="dxa" w:w="230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setupUploadHandlers(), loadPresetMission()</w:t>
            </w:r>
          </w:p>
        </w:tc>
      </w:tr>
      <w:tr>
        <w:trPr>
          <w:cantSplit/>
        </w:trPr>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Screen 03</w:t>
            </w:r>
          </w:p>
        </w:tc>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Input Validation</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Sensor sync timeline, video preview with playhead, camera calibration matrix.</w:t>
            </w:r>
          </w:p>
        </w:tc>
        <w:tc>
          <w:tcPr>
            <w:tcW w:type="dxa" w:w="230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populateValidationScreen(), syncTimeline()</w:t>
            </w:r>
          </w:p>
        </w:tc>
      </w:tr>
      <w:tr>
        <w:trPr>
          <w:cantSplit/>
        </w:trPr>
        <w:tc>
          <w:tcPr>
            <w:tcW w:type="dxa" w:w="15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Screen 04</w:t>
            </w:r>
          </w:p>
        </w:tc>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Processing Pipeline</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Real-time 6-stage circular progress trackers, live log console, visualizer.</w:t>
            </w:r>
          </w:p>
        </w:tc>
        <w:tc>
          <w:tcPr>
            <w:tcW w:type="dxa" w:w="230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startPipelineSimulation(), advancePipelineStep()</w:t>
            </w:r>
          </w:p>
        </w:tc>
      </w:tr>
      <w:tr>
        <w:trPr>
          <w:cantSplit/>
        </w:trPr>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Screen 05</w:t>
            </w:r>
          </w:p>
        </w:tc>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3D Viewer &amp; Analysis</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Three.js interactive canvas, layer toggles, distance/area measurement, HUD.</w:t>
            </w:r>
          </w:p>
        </w:tc>
        <w:tc>
          <w:tcPr>
            <w:tcW w:type="dxa" w:w="230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Viewer3D.loadModel(), bindViewerControls()</w:t>
            </w:r>
          </w:p>
        </w:tc>
      </w:tr>
      <w:tr>
        <w:trPr>
          <w:cantSplit/>
        </w:trPr>
        <w:tc>
          <w:tcPr>
            <w:tcW w:type="dxa" w:w="15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Screen 06</w:t>
            </w:r>
          </w:p>
        </w:tc>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Validation &amp; Export</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Metric accuracy scorecards, CRS metadata display, GLB/PLY/GeoTIFF exports.</w:t>
            </w:r>
          </w:p>
        </w:tc>
        <w:tc>
          <w:tcPr>
            <w:tcW w:type="dxa" w:w="230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populateExportMetrics(), triggerFileExport()</w:t>
            </w:r>
          </w:p>
        </w:tc>
      </w:tr>
    </w:tbl>
    <w:p>
      <w:pPr>
        <w:spacing w:after="200"/>
      </w:pPr>
    </w:p>
    <w:p>
      <w:pPr>
        <w:keepNext/>
        <w:spacing w:before="360" w:after="120"/>
      </w:pPr>
      <w:r>
        <w:rPr>
          <w:rFonts w:ascii="Arial" w:hAnsi="Arial"/>
          <w:b/>
          <w:color w:val="0F172A"/>
          <w:sz w:val="30"/>
        </w:rPr>
        <w:t>7. Adaptive Reconstruction Strategy Matrix</w:t>
      </w:r>
    </w:p>
    <w:p>
      <w:pPr>
        <w:spacing w:after="120" w:line="276" w:lineRule="auto"/>
      </w:pPr>
      <w:r>
        <w:rPr>
          <w:rFonts w:ascii="Calibri" w:hAnsi="Calibri"/>
          <w:color w:val="1E293B"/>
          <w:sz w:val="20"/>
        </w:rPr>
        <w:t>The reconstruction engine dynamically selects its execution path based on the visual complexity score computed during Stage 03 scene understanding:</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59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Reconstruction Parameter</w:t>
            </w:r>
          </w:p>
        </w:tc>
        <w:tc>
          <w:tcPr>
            <w:tcW w:type="dxa" w:w="2160"/>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Tier 1: Fast (Easy)</w:t>
            </w:r>
          </w:p>
        </w:tc>
        <w:tc>
          <w:tcPr>
            <w:tcW w:type="dxa" w:w="2304"/>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Tier 2: Balanced (Medium)</w:t>
            </w:r>
          </w:p>
        </w:tc>
        <w:tc>
          <w:tcPr>
            <w:tcW w:type="dxa" w:w="2304"/>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Tier 3: Full (Hard)</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Target Terrain</w:t>
            </w:r>
          </w:p>
        </w:tc>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Open agricultural fields, desert, coastal flats</w:t>
            </w:r>
          </w:p>
        </w:tc>
        <w:tc>
          <w:tcPr>
            <w:tcW w:type="dxa" w:w="230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Suburban residential, low-rise commercial</w:t>
            </w:r>
          </w:p>
        </w:tc>
        <w:tc>
          <w:tcPr>
            <w:tcW w:type="dxa" w:w="230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Dense urban skyscrapers, complex industrial facilities</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Structure-from-Motion</w:t>
            </w:r>
          </w:p>
        </w:tc>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Global linear pose estimation</w:t>
            </w:r>
          </w:p>
        </w:tc>
        <w:tc>
          <w:tcPr>
            <w:tcW w:type="dxa" w:w="230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Global SfM with deep feature correspondence</w:t>
            </w:r>
          </w:p>
        </w:tc>
        <w:tc>
          <w:tcPr>
            <w:tcW w:type="dxa" w:w="230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Incremental SfM with iterative bundle adjustment</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Feature Matching</w:t>
            </w:r>
          </w:p>
        </w:tc>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Light visual keypoints</w:t>
            </w:r>
          </w:p>
        </w:tc>
        <w:tc>
          <w:tcPr>
            <w:tcW w:type="dxa" w:w="230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Deep visual correspondence matching</w:t>
            </w:r>
          </w:p>
        </w:tc>
        <w:tc>
          <w:tcPr>
            <w:tcW w:type="dxa" w:w="230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Exhaustive multi-scale feature correspondence</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Densification</w:t>
            </w:r>
          </w:p>
        </w:tc>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Sparse-to-dense geometric interpolation</w:t>
            </w:r>
          </w:p>
        </w:tc>
        <w:tc>
          <w:tcPr>
            <w:tcW w:type="dxa" w:w="230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Patch-based Multi-View Stereo</w:t>
            </w:r>
          </w:p>
        </w:tc>
        <w:tc>
          <w:tcPr>
            <w:tcW w:type="dxa" w:w="230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High-density Multi-View Stereo + depth consistency</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Meshing Method</w:t>
            </w:r>
          </w:p>
        </w:tc>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Delaunay 2.5D elevation grid</w:t>
            </w:r>
          </w:p>
        </w:tc>
        <w:tc>
          <w:tcPr>
            <w:tcW w:type="dxa" w:w="230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Screened Poisson surface meshing (Depth 8)</w:t>
            </w:r>
          </w:p>
        </w:tc>
        <w:tc>
          <w:tcPr>
            <w:tcW w:type="dxa" w:w="230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Screened Poisson surface meshing (Depth 11)</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Texture Optimization</w:t>
            </w:r>
          </w:p>
        </w:tc>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Direct keyframe projective mapping</w:t>
            </w:r>
          </w:p>
        </w:tc>
        <w:tc>
          <w:tcPr>
            <w:tcW w:type="dxa" w:w="230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Multi-view exposure blending</w:t>
            </w:r>
          </w:p>
        </w:tc>
        <w:tc>
          <w:tcPr>
            <w:tcW w:type="dxa" w:w="230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Iterative color seam leveling &amp; shadow compensation</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Compute Budget (10 min video)</w:t>
            </w:r>
          </w:p>
        </w:tc>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 3.5 minutes (NVIDIA T4)</w:t>
            </w:r>
          </w:p>
        </w:tc>
        <w:tc>
          <w:tcPr>
            <w:tcW w:type="dxa" w:w="230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 8.0 minutes (NVIDIA T4)</w:t>
            </w:r>
          </w:p>
        </w:tc>
        <w:tc>
          <w:tcPr>
            <w:tcW w:type="dxa" w:w="230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 14.5 minutes (NVIDIA T4)</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Point Cloud Density</w:t>
            </w:r>
          </w:p>
        </w:tc>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~500,000 points</w:t>
            </w:r>
          </w:p>
        </w:tc>
        <w:tc>
          <w:tcPr>
            <w:tcW w:type="dxa" w:w="230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~2,500,000 points</w:t>
            </w:r>
          </w:p>
        </w:tc>
        <w:tc>
          <w:tcPr>
            <w:tcW w:type="dxa" w:w="230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~6,000,000+ points</w:t>
            </w:r>
          </w:p>
        </w:tc>
      </w:tr>
    </w:tbl>
    <w:p>
      <w:pPr>
        <w:spacing w:after="200"/>
      </w:pPr>
    </w:p>
    <w:p>
      <w:pPr>
        <w:keepNext/>
        <w:spacing w:before="360" w:after="120"/>
      </w:pPr>
      <w:r>
        <w:rPr>
          <w:rFonts w:ascii="Arial" w:hAnsi="Arial"/>
          <w:b/>
          <w:color w:val="0F172A"/>
          <w:sz w:val="30"/>
        </w:rPr>
        <w:t>8. Evidence &amp; Confidence Classification Framework</w:t>
      </w:r>
    </w:p>
    <w:p>
      <w:pPr>
        <w:spacing w:after="120" w:line="276" w:lineRule="auto"/>
      </w:pPr>
      <w:r>
        <w:rPr>
          <w:rFonts w:ascii="Calibri" w:hAnsi="Calibri"/>
          <w:color w:val="1E293B"/>
          <w:sz w:val="20"/>
        </w:rPr>
        <w:t>In safety-critical operations, a 3D model must not represent guessed geometry with the same visual certainty as directly measured physical surfaces. AeroSculpt tags every vertex and face with an evidence confidence score:</w:t>
      </w:r>
    </w:p>
    <w:p>
      <w:pPr>
        <w:spacing w:after="160"/>
        <w:jc w:val="center"/>
      </w:pPr>
      <w:r>
        <w:drawing>
          <wp:inline xmlns:a="http://schemas.openxmlformats.org/drawingml/2006/main" xmlns:pic="http://schemas.openxmlformats.org/drawingml/2006/picture">
            <wp:extent cx="5029200" cy="3233057"/>
            <wp:docPr id="2" name="Picture 2"/>
            <wp:cNvGraphicFramePr>
              <a:graphicFrameLocks noChangeAspect="1"/>
            </wp:cNvGraphicFramePr>
            <a:graphic>
              <a:graphicData uri="http://schemas.openxmlformats.org/drawingml/2006/picture">
                <pic:pic>
                  <pic:nvPicPr>
                    <pic:cNvPr id="0" name="chart_evidence.png"/>
                    <pic:cNvPicPr/>
                  </pic:nvPicPr>
                  <pic:blipFill>
                    <a:blip r:embed="rId12"/>
                    <a:stretch>
                      <a:fillRect/>
                    </a:stretch>
                  </pic:blipFill>
                  <pic:spPr>
                    <a:xfrm>
                      <a:off x="0" y="0"/>
                      <a:ext cx="5029200" cy="3233057"/>
                    </a:xfrm>
                    <a:prstGeom prst="rect"/>
                  </pic:spPr>
                </pic:pic>
              </a:graphicData>
            </a:graphic>
          </wp:inline>
        </w:drawing>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728"/>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Confidence Tier</w:t>
            </w:r>
          </w:p>
        </w:tc>
        <w:tc>
          <w:tcPr>
            <w:tcW w:type="dxa" w:w="1728"/>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Ray Intersections</w:t>
            </w:r>
          </w:p>
        </w:tc>
        <w:tc>
          <w:tcPr>
            <w:tcW w:type="dxa" w:w="187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Photometric Residual</w:t>
            </w:r>
          </w:p>
        </w:tc>
        <w:tc>
          <w:tcPr>
            <w:tcW w:type="dxa" w:w="2016"/>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Rendering Style</w:t>
            </w:r>
          </w:p>
        </w:tc>
        <w:tc>
          <w:tcPr>
            <w:tcW w:type="dxa" w:w="2016"/>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Permitted Operational Use</w:t>
            </w:r>
          </w:p>
        </w:tc>
      </w:tr>
      <w:tr>
        <w:trPr>
          <w:cantSplit/>
        </w:trPr>
        <w:tc>
          <w:tcPr>
            <w:tcW w:type="dxa" w:w="17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Observed</w:t>
            </w:r>
          </w:p>
        </w:tc>
        <w:tc>
          <w:tcPr>
            <w:tcW w:type="dxa" w:w="17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 4 keyframes</w:t>
            </w:r>
          </w:p>
        </w:tc>
        <w:tc>
          <w:tcPr>
            <w:tcW w:type="dxa" w:w="187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ΔI_photo &lt; 0.08</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Full PBR photo-textured surface</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Sub-centimeter structural measurement &amp; legal survey.</w:t>
            </w:r>
          </w:p>
        </w:tc>
      </w:tr>
      <w:tr>
        <w:trPr>
          <w:cantSplit/>
        </w:trPr>
        <w:tc>
          <w:tcPr>
            <w:tcW w:type="dxa" w:w="17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Reconstructed</w:t>
            </w:r>
          </w:p>
        </w:tc>
        <w:tc>
          <w:tcPr>
            <w:tcW w:type="dxa" w:w="17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2–3 keyframes</w:t>
            </w:r>
          </w:p>
        </w:tc>
        <w:tc>
          <w:tcPr>
            <w:tcW w:type="dxa" w:w="187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0.08 ≤ ΔI_photo &lt; 0.20</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Blended texture with subtle green tint</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Spatial situational awareness &amp; volumetric estimation.</w:t>
            </w:r>
          </w:p>
        </w:tc>
      </w:tr>
      <w:tr>
        <w:trPr>
          <w:cantSplit/>
        </w:trPr>
        <w:tc>
          <w:tcPr>
            <w:tcW w:type="dxa" w:w="17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Inferred</w:t>
            </w:r>
          </w:p>
        </w:tc>
        <w:tc>
          <w:tcPr>
            <w:tcW w:type="dxa" w:w="17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 keyframe + prior</w:t>
            </w:r>
          </w:p>
        </w:tc>
        <w:tc>
          <w:tcPr>
            <w:tcW w:type="dxa" w:w="187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Not photometrically verified</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Yellow translucent wireframe overlay</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Macro navigation &amp; vertical clearance estimation.</w:t>
            </w:r>
          </w:p>
        </w:tc>
      </w:tr>
      <w:tr>
        <w:trPr>
          <w:cantSplit/>
        </w:trPr>
        <w:tc>
          <w:tcPr>
            <w:tcW w:type="dxa" w:w="17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Unknown</w:t>
            </w:r>
          </w:p>
        </w:tc>
        <w:tc>
          <w:tcPr>
            <w:tcW w:type="dxa" w:w="17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0 keyframes (shadow/blind)</w:t>
            </w:r>
          </w:p>
        </w:tc>
        <w:tc>
          <w:tcPr>
            <w:tcW w:type="dxa" w:w="187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Geometric hole filling</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Red dashed border / transparent cutout</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Flagged: safety-critical measurement forbidden.</w:t>
            </w:r>
          </w:p>
        </w:tc>
      </w:tr>
    </w:tbl>
    <w:p>
      <w:pPr>
        <w:spacing w:after="200"/>
      </w:pPr>
    </w:p>
    <w:p>
      <w:pPr>
        <w:keepNext/>
        <w:spacing w:before="360" w:after="120"/>
      </w:pPr>
      <w:r>
        <w:rPr>
          <w:rFonts w:ascii="Arial" w:hAnsi="Arial"/>
          <w:b/>
          <w:color w:val="0F172A"/>
          <w:sz w:val="30"/>
        </w:rPr>
        <w:t>9. Geospatial Coordinate Reference System (CRS) Architecture</w:t>
      </w:r>
    </w:p>
    <w:p>
      <w:pPr>
        <w:spacing w:after="120" w:line="276" w:lineRule="auto"/>
      </w:pPr>
      <w:r>
        <w:rPr>
          <w:rFonts w:ascii="Calibri" w:hAnsi="Calibri"/>
          <w:color w:val="1E293B"/>
          <w:sz w:val="20"/>
        </w:rPr>
        <w:t>AeroSculpt maintains strict coordinate integrity across geodetic (WGS 84), projected metric (UTM / National Grids), and normalized local viewport spaces using the PROJ transformation engine.</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160"/>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CRS Name</w:t>
            </w:r>
          </w:p>
        </w:tc>
        <w:tc>
          <w:tcPr>
            <w:tcW w:type="dxa" w:w="1440"/>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EPSG Code</w:t>
            </w:r>
          </w:p>
        </w:tc>
        <w:tc>
          <w:tcPr>
            <w:tcW w:type="dxa" w:w="2160"/>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Projection Type</w:t>
            </w:r>
          </w:p>
        </w:tc>
        <w:tc>
          <w:tcPr>
            <w:tcW w:type="dxa" w:w="1584"/>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Ellipsoid / Datum</w:t>
            </w:r>
          </w:p>
        </w:tc>
        <w:tc>
          <w:tcPr>
            <w:tcW w:type="dxa" w:w="2016"/>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Operational Geography</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WGS 84</w:t>
            </w:r>
          </w:p>
        </w:tc>
        <w:tc>
          <w:tcPr>
            <w:tcW w:type="dxa" w:w="144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EPSG:4326</w:t>
            </w:r>
          </w:p>
        </w:tc>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Geographic 2D/3D</w:t>
            </w:r>
          </w:p>
        </w:tc>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WGS 84</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Raw UAV GNSS log ingestion</w:t>
            </w:r>
          </w:p>
        </w:tc>
      </w:tr>
      <w:tr>
        <w:trPr>
          <w:cantSplit/>
        </w:trPr>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UTM Zone 33N</w:t>
            </w:r>
          </w:p>
        </w:tc>
        <w:tc>
          <w:tcPr>
            <w:tcW w:type="dxa" w:w="144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EPSG:32633</w:t>
            </w:r>
          </w:p>
        </w:tc>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Projected (Transverse Mercator)</w:t>
            </w:r>
          </w:p>
        </w:tc>
        <w:tc>
          <w:tcPr>
            <w:tcW w:type="dxa" w:w="15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WGS 84</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High-latitude Arctic surveys (Svalbard Mission M02)</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UTM Zone 30N</w:t>
            </w:r>
          </w:p>
        </w:tc>
        <w:tc>
          <w:tcPr>
            <w:tcW w:type="dxa" w:w="144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EPSG:32630</w:t>
            </w:r>
          </w:p>
        </w:tc>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Projected (Transverse Mercator)</w:t>
            </w:r>
          </w:p>
        </w:tc>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WGS 84</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Western European surveys</w:t>
            </w:r>
          </w:p>
        </w:tc>
      </w:tr>
      <w:tr>
        <w:trPr>
          <w:cantSplit/>
        </w:trPr>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PUWG 2000 Zone 6</w:t>
            </w:r>
          </w:p>
        </w:tc>
        <w:tc>
          <w:tcPr>
            <w:tcW w:type="dxa" w:w="144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EPSG:2180</w:t>
            </w:r>
          </w:p>
        </w:tc>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Projected (Gauss-Krüger)</w:t>
            </w:r>
          </w:p>
        </w:tc>
        <w:tc>
          <w:tcPr>
            <w:tcW w:type="dxa" w:w="15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ETRS89 / GRS80</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Central European cadastral mapping (Komorowice M01)</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Swiss LV95</w:t>
            </w:r>
          </w:p>
        </w:tc>
        <w:tc>
          <w:tcPr>
            <w:tcW w:type="dxa" w:w="144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EPSG:2056</w:t>
            </w:r>
          </w:p>
        </w:tc>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Projected (Oblique Mercator)</w:t>
            </w:r>
          </w:p>
        </w:tc>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CH1903+ / Bessel 1841</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High-relief alpine infrastructure (Zermatt M03)</w:t>
            </w:r>
          </w:p>
        </w:tc>
      </w:tr>
    </w:tbl>
    <w:p>
      <w:pPr>
        <w:spacing w:after="200"/>
      </w:pPr>
    </w:p>
    <w:p>
      <w:pPr>
        <w:keepNext/>
        <w:spacing w:before="360" w:after="120"/>
      </w:pPr>
      <w:r>
        <w:rPr>
          <w:rFonts w:ascii="Arial" w:hAnsi="Arial"/>
          <w:b/>
          <w:color w:val="0F172A"/>
          <w:sz w:val="30"/>
        </w:rPr>
        <w:t>10. Deployment &amp; CI/CD Architecture</w:t>
      </w:r>
    </w:p>
    <w:p>
      <w:pPr>
        <w:spacing w:after="120" w:line="276" w:lineRule="auto"/>
      </w:pPr>
      <w:r>
        <w:rPr>
          <w:rFonts w:ascii="Calibri" w:hAnsi="Calibri"/>
          <w:color w:val="1E293B"/>
          <w:sz w:val="20"/>
        </w:rPr>
        <w:t>AeroSculpt uses an automated continuous integration and continuous deployment (CI/CD) workflow configured in .github/workflows/deploy.yml. Commits to the main branch automatically trigger build and deployment to the GitHub Pages edge CDN:</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Workflow Step</w:t>
            </w:r>
          </w:p>
        </w:tc>
        <w:tc>
          <w:tcPr>
            <w:tcW w:type="dxa" w:w="3168"/>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Action / Tool</w:t>
            </w:r>
          </w:p>
        </w:tc>
        <w:tc>
          <w:tcPr>
            <w:tcW w:type="dxa" w:w="3600"/>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Execution Details &amp; Artifact</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 Checkout with LFS</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actions/checkout@v4 (lfs: true)</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Fetches source code and initializes Git LFS pointers.</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2. Git LFS Pull</w:t>
            </w:r>
          </w:p>
        </w:tc>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git lfs pull</w:t>
            </w:r>
          </w:p>
        </w:tc>
        <w:tc>
          <w:tcPr>
            <w:tcW w:type="dxa" w:w="360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Resolves high-resolution 3D models and video datasets from LFS storage.</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3. Node.js Environment</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actions/setup-node@v4 (node-version: 20)</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Configures Node 20 runtime with npm dependency caching.</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4. Dependency Installation</w:t>
            </w:r>
          </w:p>
        </w:tc>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npm install</w:t>
            </w:r>
          </w:p>
        </w:tc>
        <w:tc>
          <w:tcPr>
            <w:tcW w:type="dxa" w:w="360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Installs Three.js, Vite, and build toolchain.</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5. Production Build</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npm run build (Vite)</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Executes tree-shaking, minification, and CSS compilation into dist/.</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6. Public Asset Sync</w:t>
            </w:r>
          </w:p>
        </w:tc>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cp -r public/. dist/</w:t>
            </w:r>
          </w:p>
        </w:tc>
        <w:tc>
          <w:tcPr>
            <w:tcW w:type="dxa" w:w="360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Copies datasets, Draco WebAssembly workers, and models into bundle.</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7. Upload Pages Artifact</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actions/upload-pages-artifact@v3</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Packages dist/ folder into an immutable deployment tarball.</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8. Deploy to GitHub Pages</w:t>
            </w:r>
          </w:p>
        </w:tc>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actions/deploy-pages@v4</w:t>
            </w:r>
          </w:p>
        </w:tc>
        <w:tc>
          <w:tcPr>
            <w:tcW w:type="dxa" w:w="360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Deploys to global CDN with secure OIDC token authentication.</w:t>
            </w:r>
          </w:p>
        </w:tc>
      </w:tr>
    </w:tbl>
    <w:p>
      <w:pPr>
        <w:spacing w:after="200"/>
      </w:pPr>
    </w:p>
    <w:p>
      <w:pPr>
        <w:keepNext/>
        <w:spacing w:before="360" w:after="120"/>
      </w:pPr>
      <w:r>
        <w:rPr>
          <w:rFonts w:ascii="Arial" w:hAnsi="Arial"/>
          <w:b/>
          <w:color w:val="0F172A"/>
          <w:sz w:val="30"/>
        </w:rPr>
        <w:t>11. Performance Specifications &amp; Target Benchmarks</w:t>
      </w:r>
    </w:p>
    <w:p>
      <w:pPr>
        <w:spacing w:after="120" w:line="276" w:lineRule="auto"/>
      </w:pPr>
      <w:r>
        <w:rPr>
          <w:rFonts w:ascii="Calibri" w:hAnsi="Calibri"/>
          <w:color w:val="1E293B"/>
          <w:sz w:val="20"/>
        </w:rPr>
        <w:t>System performance is benchmarked against a standardized 10-minute 4K monocular UAV video (30 FPS, ~18,000 frames) on an NVIDIA T4 GPU instance (16 GB VRAM, 8 vCPUs):</w:t>
      </w:r>
    </w:p>
    <w:p>
      <w:pPr>
        <w:spacing w:after="160"/>
        <w:jc w:val="center"/>
      </w:pPr>
      <w:r>
        <w:drawing>
          <wp:inline xmlns:a="http://schemas.openxmlformats.org/drawingml/2006/main" xmlns:pic="http://schemas.openxmlformats.org/drawingml/2006/picture">
            <wp:extent cx="5303520" cy="2784348"/>
            <wp:docPr id="3" name="Picture 3"/>
            <wp:cNvGraphicFramePr>
              <a:graphicFrameLocks noChangeAspect="1"/>
            </wp:cNvGraphicFramePr>
            <a:graphic>
              <a:graphicData uri="http://schemas.openxmlformats.org/drawingml/2006/picture">
                <pic:pic>
                  <pic:nvPicPr>
                    <pic:cNvPr id="0" name="chart_benchmarks.png"/>
                    <pic:cNvPicPr/>
                  </pic:nvPicPr>
                  <pic:blipFill>
                    <a:blip r:embed="rId13"/>
                    <a:stretch>
                      <a:fillRect/>
                    </a:stretch>
                  </pic:blipFill>
                  <pic:spPr>
                    <a:xfrm>
                      <a:off x="0" y="0"/>
                      <a:ext cx="5303520" cy="2784348"/>
                    </a:xfrm>
                    <a:prstGeom prst="rect"/>
                  </pic:spPr>
                </pic:pic>
              </a:graphicData>
            </a:graphic>
          </wp:inline>
        </w:drawing>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168"/>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Processing Stage</w:t>
            </w:r>
          </w:p>
        </w:tc>
        <w:tc>
          <w:tcPr>
            <w:tcW w:type="dxa" w:w="1584"/>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Target Spec</w:t>
            </w:r>
          </w:p>
        </w:tc>
        <w:tc>
          <w:tcPr>
            <w:tcW w:type="dxa" w:w="1728"/>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Achieved Time</w:t>
            </w:r>
          </w:p>
        </w:tc>
        <w:tc>
          <w:tcPr>
            <w:tcW w:type="dxa" w:w="2880"/>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Hardware Bottleneck</w:t>
            </w:r>
          </w:p>
        </w:tc>
      </w:tr>
      <w:tr>
        <w:trPr>
          <w:cantSplit/>
        </w:trPr>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Stage 01: Ingestion &amp; Telemetry Sync</w:t>
            </w:r>
          </w:p>
        </w:tc>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 25 sec</w:t>
            </w:r>
          </w:p>
        </w:tc>
        <w:tc>
          <w:tcPr>
            <w:tcW w:type="dxa" w:w="17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18.2 sec</w:t>
            </w:r>
          </w:p>
        </w:tc>
        <w:tc>
          <w:tcPr>
            <w:tcW w:type="dxa" w:w="288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NVDEC / NVJPG hardware decoder throughput</w:t>
            </w:r>
          </w:p>
        </w:tc>
      </w:tr>
      <w:tr>
        <w:trPr>
          <w:cantSplit/>
        </w:trPr>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Stage 02: Keyframe Selection</w:t>
            </w:r>
          </w:p>
        </w:tc>
        <w:tc>
          <w:tcPr>
            <w:tcW w:type="dxa" w:w="15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 20 sec</w:t>
            </w:r>
          </w:p>
        </w:tc>
        <w:tc>
          <w:tcPr>
            <w:tcW w:type="dxa" w:w="17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16.4 sec</w:t>
            </w:r>
          </w:p>
        </w:tc>
        <w:tc>
          <w:tcPr>
            <w:tcW w:type="dxa" w:w="288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CPU memory bandwidth &amp; Laplacian convolution</w:t>
            </w:r>
          </w:p>
        </w:tc>
      </w:tr>
      <w:tr>
        <w:trPr>
          <w:cantSplit/>
        </w:trPr>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Stage 03: AI Scene Understanding</w:t>
            </w:r>
          </w:p>
        </w:tc>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 40 sec</w:t>
            </w:r>
          </w:p>
        </w:tc>
        <w:tc>
          <w:tcPr>
            <w:tcW w:type="dxa" w:w="17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32.8 sec</w:t>
            </w:r>
          </w:p>
        </w:tc>
        <w:tc>
          <w:tcPr>
            <w:tcW w:type="dxa" w:w="288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TensorRT FP16 Tensor Core inference</w:t>
            </w:r>
          </w:p>
        </w:tc>
      </w:tr>
      <w:tr>
        <w:trPr>
          <w:cantSplit/>
        </w:trPr>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Stage 04: 3D Reconstruction (Balanced)</w:t>
            </w:r>
          </w:p>
        </w:tc>
        <w:tc>
          <w:tcPr>
            <w:tcW w:type="dxa" w:w="15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 8 min</w:t>
            </w:r>
          </w:p>
        </w:tc>
        <w:tc>
          <w:tcPr>
            <w:tcW w:type="dxa" w:w="17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6 min 45 sec</w:t>
            </w:r>
          </w:p>
        </w:tc>
        <w:tc>
          <w:tcPr>
            <w:tcW w:type="dxa" w:w="288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CUDA ray triangulation &amp; Sparse Cholesky solver</w:t>
            </w:r>
          </w:p>
        </w:tc>
      </w:tr>
      <w:tr>
        <w:trPr>
          <w:cantSplit/>
        </w:trPr>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Stage 05: Georeferencing &amp; Validation</w:t>
            </w:r>
          </w:p>
        </w:tc>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 45 sec</w:t>
            </w:r>
          </w:p>
        </w:tc>
        <w:tc>
          <w:tcPr>
            <w:tcW w:type="dxa" w:w="17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38.1 sec</w:t>
            </w:r>
          </w:p>
        </w:tc>
        <w:tc>
          <w:tcPr>
            <w:tcW w:type="dxa" w:w="288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CPU matrix inversion &amp; PROJ transformations</w:t>
            </w:r>
          </w:p>
        </w:tc>
      </w:tr>
      <w:tr>
        <w:trPr>
          <w:cantSplit/>
        </w:trPr>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Stage 06: Draco Packaging</w:t>
            </w:r>
          </w:p>
        </w:tc>
        <w:tc>
          <w:tcPr>
            <w:tcW w:type="dxa" w:w="1584"/>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 30 sec</w:t>
            </w:r>
          </w:p>
        </w:tc>
        <w:tc>
          <w:tcPr>
            <w:tcW w:type="dxa" w:w="172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22.5 sec</w:t>
            </w:r>
          </w:p>
        </w:tc>
        <w:tc>
          <w:tcPr>
            <w:tcW w:type="dxa" w:w="288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Multi-threaded CPU geometry quantization</w:t>
            </w:r>
          </w:p>
        </w:tc>
      </w:tr>
      <w:tr>
        <w:trPr>
          <w:cantSplit/>
        </w:trPr>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Total End-to-End Execution</w:t>
            </w:r>
          </w:p>
        </w:tc>
        <w:tc>
          <w:tcPr>
            <w:tcW w:type="dxa" w:w="1584"/>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 11 min</w:t>
            </w:r>
          </w:p>
        </w:tc>
        <w:tc>
          <w:tcPr>
            <w:tcW w:type="dxa" w:w="172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8 min 53 sec</w:t>
            </w:r>
          </w:p>
        </w:tc>
        <w:tc>
          <w:tcPr>
            <w:tcW w:type="dxa" w:w="288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Comprehensive single-pass reconstruction</w:t>
            </w:r>
          </w:p>
        </w:tc>
      </w:tr>
    </w:tbl>
    <w:p>
      <w:pPr>
        <w:spacing w:after="200"/>
      </w:pPr>
    </w:p>
    <w:p>
      <w:pPr>
        <w:keepNext/>
        <w:spacing w:before="240" w:after="80"/>
      </w:pPr>
      <w:r>
        <w:rPr>
          <w:rFonts w:ascii="Arial" w:hAnsi="Arial"/>
          <w:b/>
          <w:color w:val="0284C7"/>
          <w:sz w:val="25"/>
        </w:rPr>
        <w:t>Metric Spatial Accuracy Matrix</w:t>
      </w:r>
    </w:p>
    <w:p>
      <w:pPr>
        <w:spacing w:after="160"/>
        <w:jc w:val="center"/>
      </w:pPr>
      <w:r>
        <w:drawing>
          <wp:inline xmlns:a="http://schemas.openxmlformats.org/drawingml/2006/main" xmlns:pic="http://schemas.openxmlformats.org/drawingml/2006/picture">
            <wp:extent cx="5120640" cy="2594458"/>
            <wp:docPr id="4" name="Picture 4"/>
            <wp:cNvGraphicFramePr>
              <a:graphicFrameLocks noChangeAspect="1"/>
            </wp:cNvGraphicFramePr>
            <a:graphic>
              <a:graphicData uri="http://schemas.openxmlformats.org/drawingml/2006/picture">
                <pic:pic>
                  <pic:nvPicPr>
                    <pic:cNvPr id="0" name="chart_accuracy.png"/>
                    <pic:cNvPicPr/>
                  </pic:nvPicPr>
                  <pic:blipFill>
                    <a:blip r:embed="rId14"/>
                    <a:stretch>
                      <a:fillRect/>
                    </a:stretch>
                  </pic:blipFill>
                  <pic:spPr>
                    <a:xfrm>
                      <a:off x="0" y="0"/>
                      <a:ext cx="5120640" cy="2594458"/>
                    </a:xfrm>
                    <a:prstGeom prst="rect"/>
                  </pic:spPr>
                </pic:pic>
              </a:graphicData>
            </a:graphic>
          </wp:inline>
        </w:drawing>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31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Spatial Accuracy Metric</w:t>
            </w:r>
          </w:p>
        </w:tc>
        <w:tc>
          <w:tcPr>
            <w:tcW w:type="dxa" w:w="2016"/>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Standard Baro + GNSS</w:t>
            </w:r>
          </w:p>
        </w:tc>
        <w:tc>
          <w:tcPr>
            <w:tcW w:type="dxa" w:w="2016"/>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RTK Fixed Carrier</w:t>
            </w:r>
          </w:p>
        </w:tc>
        <w:tc>
          <w:tcPr>
            <w:tcW w:type="dxa" w:w="2016"/>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PPK Post-Processed</w:t>
            </w:r>
          </w:p>
        </w:tc>
      </w:tr>
      <w:tr>
        <w:trPr>
          <w:cantSplit/>
        </w:trPr>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Horizontal Position Accuracy (RMS)</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0.85 m</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0.021 m (2.1 cm)</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0.012 m (1.2 cm)</w:t>
            </w:r>
          </w:p>
        </w:tc>
      </w:tr>
      <w:tr>
        <w:trPr>
          <w:cantSplit/>
        </w:trPr>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Vertical Elevation Accuracy (RMS)</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1.40 m</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0.038 m (3.8 cm)</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0.024 m (2.4 cm)</w:t>
            </w:r>
          </w:p>
        </w:tc>
      </w:tr>
      <w:tr>
        <w:trPr>
          <w:cantSplit/>
        </w:trPr>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Mean Reprojection Error</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0.44 px</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0.28 px</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0.24 px</w:t>
            </w:r>
          </w:p>
        </w:tc>
      </w:tr>
      <w:tr>
        <w:trPr>
          <w:cantSplit/>
        </w:trPr>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Ground Sampling Distance (GSD)</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2.8 cm/px</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2.2 cm/px</w:t>
            </w:r>
          </w:p>
        </w:tc>
        <w:tc>
          <w:tcPr>
            <w:tcW w:type="dxa" w:w="2016"/>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1.8 cm/px</w:t>
            </w:r>
          </w:p>
        </w:tc>
      </w:tr>
      <w:tr>
        <w:trPr>
          <w:cantSplit/>
        </w:trPr>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Surface Coverage Completion</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88.4%</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94.8%</w:t>
            </w:r>
          </w:p>
        </w:tc>
        <w:tc>
          <w:tcPr>
            <w:tcW w:type="dxa" w:w="2016"/>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96.2%</w:t>
            </w:r>
          </w:p>
        </w:tc>
      </w:tr>
    </w:tbl>
    <w:p>
      <w:pPr>
        <w:spacing w:after="200"/>
      </w:pPr>
    </w:p>
    <w:p>
      <w:pPr>
        <w:keepNext/>
        <w:spacing w:before="360" w:after="120"/>
      </w:pPr>
      <w:r>
        <w:rPr>
          <w:rFonts w:ascii="Arial" w:hAnsi="Arial"/>
          <w:b/>
          <w:color w:val="0F172A"/>
          <w:sz w:val="30"/>
        </w:rPr>
        <w:t>12. Security, Privacy &amp; Data Governance</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Governance Concern</w:t>
            </w:r>
          </w:p>
        </w:tc>
        <w:tc>
          <w:tcPr>
            <w:tcW w:type="dxa" w:w="3168"/>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Operational Risk</w:t>
            </w:r>
          </w:p>
        </w:tc>
        <w:tc>
          <w:tcPr>
            <w:tcW w:type="dxa" w:w="3600"/>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Architectural Mitigation Strategy</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Air-Gapped Operation</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Field operation in isolated or contested environments without internet connectivity.</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Client-side standalone architecture; WebAssembly Draco workers, Three.js shaders, and textures are self-contained with zero external CDN dependencies.</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PII &amp; Facial Privacy</w:t>
            </w:r>
          </w:p>
        </w:tc>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Incidental capture of civilian faces and vehicle license plates in high-resolution video.</w:t>
            </w:r>
          </w:p>
        </w:tc>
        <w:tc>
          <w:tcPr>
            <w:tcW w:type="dxa" w:w="360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Stage 03 dynamic entity masking automatically detects and blurs civilian entities prior to texture atlas baking.</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Geospatial Exfiltration</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Unauthorized leakage of sensitive defense or critical infrastructure coordinates.</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All processing runs in local memory; coordinate data is never transmitted to external APIs or remote tracking telemetry servers.</w:t>
            </w:r>
          </w:p>
        </w:tc>
      </w:tr>
      <w:tr>
        <w:trPr>
          <w:cantSplit/>
        </w:trPr>
        <w:tc>
          <w:tcPr>
            <w:tcW w:type="dxa" w:w="259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Data Integrity Verification</w:t>
            </w:r>
          </w:p>
        </w:tc>
        <w:tc>
          <w:tcPr>
            <w:tcW w:type="dxa" w:w="316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Model tampering or geometric corruption in transit.</w:t>
            </w:r>
          </w:p>
        </w:tc>
        <w:tc>
          <w:tcPr>
            <w:tcW w:type="dxa" w:w="360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Cryptographic SHA-256 manifest validation on all raw video inputs, keyframe sets, and output GLB deliverables.</w:t>
            </w:r>
          </w:p>
        </w:tc>
      </w:tr>
      <w:tr>
        <w:trPr>
          <w:cantSplit/>
        </w:trPr>
        <w:tc>
          <w:tcPr>
            <w:tcW w:type="dxa" w:w="259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CORS &amp; Origin Security</w:t>
            </w:r>
          </w:p>
        </w:tc>
        <w:tc>
          <w:tcPr>
            <w:tcW w:type="dxa" w:w="316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Malicious script injection into web viewports.</w:t>
            </w:r>
          </w:p>
        </w:tc>
        <w:tc>
          <w:tcPr>
            <w:tcW w:type="dxa" w:w="360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Strict same-origin policy enforcement with Content Security Policy headers restricting arbitrary inline script execution.</w:t>
            </w:r>
          </w:p>
        </w:tc>
      </w:tr>
    </w:tbl>
    <w:p>
      <w:pPr>
        <w:spacing w:after="200"/>
      </w:pPr>
    </w:p>
    <w:p>
      <w:pPr>
        <w:keepNext/>
        <w:spacing w:before="360" w:after="120"/>
      </w:pPr>
      <w:r>
        <w:rPr>
          <w:rFonts w:ascii="Arial" w:hAnsi="Arial"/>
          <w:b/>
          <w:color w:val="0F172A"/>
          <w:sz w:val="30"/>
        </w:rPr>
        <w:t>13. Appendix A — Sample Data &amp; Test Datasets Manifest</w:t>
      </w:r>
    </w:p>
    <w:p>
      <w:pPr>
        <w:spacing w:after="120" w:line="276" w:lineRule="auto"/>
      </w:pPr>
      <w:r>
        <w:rPr>
          <w:rFonts w:ascii="Calibri" w:hAnsi="Calibri"/>
          <w:color w:val="1E293B"/>
          <w:sz w:val="20"/>
        </w:rPr>
        <w:t>The AeroSculpt repository provides structured sample assets split into sample data/ (quick evaluation) and public/datasets/ (production multi-mission benchmarks):</w:t>
      </w:r>
    </w:p>
    <w:p>
      <w:pPr>
        <w:keepNext/>
        <w:spacing w:before="240" w:after="80"/>
      </w:pPr>
      <w:r>
        <w:rPr>
          <w:rFonts w:ascii="Arial" w:hAnsi="Arial"/>
          <w:b/>
          <w:color w:val="0284C7"/>
          <w:sz w:val="25"/>
        </w:rPr>
        <w:t>sample data/ Directory (Quick Evaluation)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4" w:space="0" w:color="334155"/>
              <w:bottom w:val="single" w:sz="4" w:space="0" w:color="334155"/>
              <w:left w:val="single" w:sz="4" w:space="0" w:color="334155"/>
              <w:right w:val="single" w:sz="4" w:space="0" w:color="334155"/>
            </w:tcBorders>
          </w:tcPr>
          <w:p>
            <w:pPr>
              <w:spacing w:before="40" w:after="40" w:line="252" w:lineRule="auto"/>
            </w:pPr>
            <w:r>
              <w:rPr>
                <w:rFonts w:ascii="Consolas" w:hAnsi="Consolas"/>
                <w:color w:val="E2E8F0"/>
                <w:sz w:val="17"/>
              </w:rPr>
              <w:t>sample data/</w:t>
              <w:br/>
              <w:t>├── data/</w:t>
              <w:br/>
              <w:t>│   └── aerosculpt_sample_model.glb              # 9.6 MB  — Draco-compressed textured 3D mesh sample</w:t>
              <w:br/>
              <w:t>└── video/</w:t>
              <w:br/>
              <w:t xml:space="preserve">    ├── aerosculpt_sample_reconstruction.mp4     # 11.0 MB — End-to-end pipeline walkthrough video</w:t>
              <w:br/>
              <w:t xml:space="preserve">    ├── aerosculpt_visual_odometry.mp4           # 5.7 MB  — Real-time 6-DoF visual odometry &amp; HUD demo</w:t>
              <w:br/>
              <w:t xml:space="preserve">    ├── aerosculpt_feature_matching.mp4          # 346 KB  — Deep feature correspondence matching demo</w:t>
              <w:br/>
              <w:t xml:space="preserve">    └── aerosculpt_ray_casting.mp4              # 4.6 MB  — Metric ray casting &amp; measurement demo</w:t>
            </w:r>
          </w:p>
        </w:tc>
      </w:tr>
    </w:tbl>
    <w:p>
      <w:pPr>
        <w:spacing w:after="80"/>
      </w:pPr>
    </w:p>
    <w:p>
      <w:pPr>
        <w:keepNext/>
        <w:spacing w:before="240" w:after="80"/>
      </w:pPr>
      <w:r>
        <w:rPr>
          <w:rFonts w:ascii="Arial" w:hAnsi="Arial"/>
          <w:b/>
          <w:color w:val="0284C7"/>
          <w:sz w:val="25"/>
        </w:rPr>
        <w:t>public/datasets/ Directory (Production Benchmarks)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4" w:space="0" w:color="334155"/>
              <w:bottom w:val="single" w:sz="4" w:space="0" w:color="334155"/>
              <w:left w:val="single" w:sz="4" w:space="0" w:color="334155"/>
              <w:right w:val="single" w:sz="4" w:space="0" w:color="334155"/>
            </w:tcBorders>
          </w:tcPr>
          <w:p>
            <w:pPr>
              <w:spacing w:before="40" w:after="40" w:line="252" w:lineRule="auto"/>
            </w:pPr>
            <w:r>
              <w:rPr>
                <w:rFonts w:ascii="Consolas" w:hAnsi="Consolas"/>
                <w:color w:val="E2E8F0"/>
                <w:sz w:val="17"/>
              </w:rPr>
              <w:t>public/datasets/</w:t>
              <w:br/>
              <w:t>├── pb1_video.mp4                                # 54.4 MB  — M01 Urban flight video (Komorowice)</w:t>
              <w:br/>
              <w:t>├── pb1_model.glb                                # 27.5 MB  — M01 Reconstructed 3D cadastral model</w:t>
              <w:br/>
              <w:t>├── frames_pb1/                                  # 94 files — M01 Calibrated keyframe imagery</w:t>
              <w:br/>
              <w:t>├── pb2_video.mp4                                # 113.9 MB — M02 Polar flight video (Svalbard ⭐ Recommended)</w:t>
              <w:br/>
              <w:t>├── pb2_model.glb                                # 36.4 MB  — M02 Reconstructed 3D glacial terrain model</w:t>
              <w:br/>
              <w:t>├── frames_pb2/                                  # 513 files— M02 Calibrated keyframe imagery</w:t>
              <w:br/>
              <w:t>├── pb3_video.mp4                                # 38.2 MB  — M03 Alpine flight video (Zermatt)</w:t>
              <w:br/>
              <w:t>├── pb3_model.glb                                # 33.2 MB  — M03 Reconstructed 3D mountainous model</w:t>
              <w:br/>
              <w:t>├── frames_pb3/                                  # 181 files— M03 Calibrated keyframe imagery</w:t>
              <w:br/>
              <w:t>├── 01_odm_mesh.glb                              # 31.1 MB  — Orthophoto drone mapping mesh</w:t>
              <w:br/>
              <w:t>├── 03_building_model.glb                        # 7.8 MB   — Building-scale architectural reconstruction</w:t>
              <w:br/>
              <w:t>├── 03_confidence_map.glb                        # 804 KB   — Reconstruction confidence heatmap model</w:t>
              <w:br/>
              <w:t>└── 03_fountain_mesh.ply                         # 19.9 MB  — High-density PLY point cloud demo</w:t>
            </w:r>
          </w:p>
        </w:tc>
      </w:tr>
    </w:tbl>
    <w:p>
      <w:pPr>
        <w:spacing w:after="80"/>
      </w:pPr>
    </w:p>
    <w:p>
      <w:pPr>
        <w:keepNext/>
        <w:spacing w:before="360" w:after="120"/>
      </w:pPr>
      <w:r>
        <w:rPr>
          <w:rFonts w:ascii="Arial" w:hAnsi="Arial"/>
          <w:b/>
          <w:color w:val="0F172A"/>
          <w:sz w:val="30"/>
        </w:rPr>
        <w:t>14. Appendix B — Comprehensive Technical Glossary</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160"/>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Term / Acronym</w:t>
            </w:r>
          </w:p>
        </w:tc>
        <w:tc>
          <w:tcPr>
            <w:tcW w:type="dxa" w:w="3312"/>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Formal Technical Definition</w:t>
            </w:r>
          </w:p>
        </w:tc>
        <w:tc>
          <w:tcPr>
            <w:tcW w:type="dxa" w:w="3888"/>
            <w:vAlign w:val="center"/>
            <w:tcMar>
              <w:top w:w="120" w:type="dxa"/>
              <w:bottom w:w="120" w:type="dxa"/>
              <w:left w:w="140" w:type="dxa"/>
              <w:right w:w="140" w:type="dxa"/>
            </w:tcMar>
            <w:shd w:fill="0F172A"/>
            <w:tcBorders>
              <w:top w:val="single" w:sz="4" w:space="0" w:color="0F172A"/>
              <w:bottom w:val="single" w:sz="4" w:space="0" w:color="0284C7"/>
              <w:left w:val="none" w:sz="4" w:space="0" w:color="auto"/>
              <w:right w:val="none" w:sz="4" w:space="0" w:color="auto"/>
            </w:tcBorders>
          </w:tcPr>
          <w:p>
            <w:pPr>
              <w:spacing w:before="40" w:after="40"/>
            </w:pPr>
            <w:r>
              <w:rPr>
                <w:rFonts w:ascii="Arial" w:hAnsi="Arial"/>
                <w:b/>
                <w:color w:val="FFFFFF"/>
                <w:sz w:val="19"/>
              </w:rPr>
              <w:t>System Architectural Relevance</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6-DoF</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Six Degrees of Freedom</w:t>
            </w:r>
          </w:p>
        </w:tc>
        <w:tc>
          <w:tcPr>
            <w:tcW w:type="dxa" w:w="388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Complete 3D spatial position (X, Y, Z) and rotational attitude (Roll, Pitch, Yaw).</w:t>
            </w:r>
          </w:p>
        </w:tc>
      </w:tr>
      <w:tr>
        <w:trPr>
          <w:cantSplit/>
        </w:trPr>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Bundle Adjustment</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Nonlinear Least Squares Optimization</w:t>
            </w:r>
          </w:p>
        </w:tc>
        <w:tc>
          <w:tcPr>
            <w:tcW w:type="dxa" w:w="388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Jointly optimizes 3D point positions and 6-DoF camera poses by minimizing reprojection error.</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CRS</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Coordinate Reference System</w:t>
            </w:r>
          </w:p>
        </w:tc>
        <w:tc>
          <w:tcPr>
            <w:tcW w:type="dxa" w:w="388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Mathematical framework for defining coordinate positions on the Earth's surface.</w:t>
            </w:r>
          </w:p>
        </w:tc>
      </w:tr>
      <w:tr>
        <w:trPr>
          <w:cantSplit/>
        </w:trPr>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Draco</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Google Draco Compression</w:t>
            </w:r>
          </w:p>
        </w:tc>
        <w:tc>
          <w:tcPr>
            <w:tcW w:type="dxa" w:w="388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Open-source library for compressing 3D geometric meshes and point clouds by up to 10:1.</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EPSG</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European Petroleum Survey Group</w:t>
            </w:r>
          </w:p>
        </w:tc>
        <w:tc>
          <w:tcPr>
            <w:tcW w:type="dxa" w:w="388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Standardized numerical registry for geodetic datums and coordinate reference systems.</w:t>
            </w:r>
          </w:p>
        </w:tc>
      </w:tr>
      <w:tr>
        <w:trPr>
          <w:cantSplit/>
        </w:trPr>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GLB</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GL Transmission Format (Binary)</w:t>
            </w:r>
          </w:p>
        </w:tc>
        <w:tc>
          <w:tcPr>
            <w:tcW w:type="dxa" w:w="388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Single-file binary container format for 3D models containing geometry, materials, and textures.</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GNSS</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Global Navigation Satellite System</w:t>
            </w:r>
          </w:p>
        </w:tc>
        <w:tc>
          <w:tcPr>
            <w:tcW w:type="dxa" w:w="388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Satellite constellations (GPS, Galileo, BeiDou) providing global positioning.</w:t>
            </w:r>
          </w:p>
        </w:tc>
      </w:tr>
      <w:tr>
        <w:trPr>
          <w:cantSplit/>
        </w:trPr>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GSD</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Ground Sampling Distance</w:t>
            </w:r>
          </w:p>
        </w:tc>
        <w:tc>
          <w:tcPr>
            <w:tcW w:type="dxa" w:w="388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Physical real-world distance between two consecutive pixel centers on the ground (cm/pixel).</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Helmert Transformation</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7-Parameter Similarity Transformation</w:t>
            </w:r>
          </w:p>
        </w:tc>
        <w:tc>
          <w:tcPr>
            <w:tcW w:type="dxa" w:w="388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Sim(3) geometric operation: 3 translations, 3 rotations, and 1 uniform metric scale factor.</w:t>
            </w:r>
          </w:p>
        </w:tc>
      </w:tr>
      <w:tr>
        <w:trPr>
          <w:cantSplit/>
        </w:trPr>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IMU</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Inertial Measurement Unit</w:t>
            </w:r>
          </w:p>
        </w:tc>
        <w:tc>
          <w:tcPr>
            <w:tcW w:type="dxa" w:w="388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Onboard sensor cluster (accelerometer, gyroscope, magnetometer) logging vehicle orientation.</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MVS</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Multi-View Stereo</w:t>
            </w:r>
          </w:p>
        </w:tc>
        <w:tc>
          <w:tcPr>
            <w:tcW w:type="dxa" w:w="388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Photogrammetric technique computing dense 3D point clouds from calibrated multi-view images.</w:t>
            </w:r>
          </w:p>
        </w:tc>
      </w:tr>
      <w:tr>
        <w:trPr>
          <w:cantSplit/>
        </w:trPr>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PBR</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Physically-Based Rendering</w:t>
            </w:r>
          </w:p>
        </w:tc>
        <w:tc>
          <w:tcPr>
            <w:tcW w:type="dxa" w:w="388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Computer graphics shading model simulating true physical interaction of light with surfaces.</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PnP</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Perspective-n-Point</w:t>
            </w:r>
          </w:p>
        </w:tc>
        <w:tc>
          <w:tcPr>
            <w:tcW w:type="dxa" w:w="388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Problem of estimating camera pose given n 3D world points and their 2D image projections.</w:t>
            </w:r>
          </w:p>
        </w:tc>
      </w:tr>
      <w:tr>
        <w:trPr>
          <w:cantSplit/>
        </w:trPr>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PPK</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Post-Processed Kinematic</w:t>
            </w:r>
          </w:p>
        </w:tc>
        <w:tc>
          <w:tcPr>
            <w:tcW w:type="dxa" w:w="388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Differential carrier-phase GNSS correction processed after flight completion for cm accuracy.</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RTK</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Real-Time Kinematic</w:t>
            </w:r>
          </w:p>
        </w:tc>
        <w:tc>
          <w:tcPr>
            <w:tcW w:type="dxa" w:w="388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Real-time differential carrier-phase correction stream providing cm-level GNSS accuracy.</w:t>
            </w:r>
          </w:p>
        </w:tc>
      </w:tr>
      <w:tr>
        <w:trPr>
          <w:cantSplit/>
        </w:trPr>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SfM</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Structure-from-Motion</w:t>
            </w:r>
          </w:p>
        </w:tc>
        <w:tc>
          <w:tcPr>
            <w:tcW w:type="dxa" w:w="388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Computer vision technique reconstructing 3D scene geometry and camera poses from 2D image sets.</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Slerp</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Spherical Linear Interpolation</w:t>
            </w:r>
          </w:p>
        </w:tc>
        <w:tc>
          <w:tcPr>
            <w:tcW w:type="dxa" w:w="388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Constant-speed quaternion interpolation along the great-circle arc of a 4D hypersphere.</w:t>
            </w:r>
          </w:p>
        </w:tc>
      </w:tr>
      <w:tr>
        <w:trPr>
          <w:cantSplit/>
        </w:trPr>
        <w:tc>
          <w:tcPr>
            <w:tcW w:type="dxa" w:w="2160"/>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UTM</w:t>
            </w:r>
          </w:p>
        </w:tc>
        <w:tc>
          <w:tcPr>
            <w:tcW w:type="dxa" w:w="3312"/>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Universal Transverse Mercator</w:t>
            </w:r>
          </w:p>
        </w:tc>
        <w:tc>
          <w:tcPr>
            <w:tcW w:type="dxa" w:w="3888"/>
            <w:vAlign w:val="center"/>
            <w:tcMar>
              <w:top w:w="120" w:type="dxa"/>
              <w:bottom w:w="120" w:type="dxa"/>
              <w:left w:w="140" w:type="dxa"/>
              <w:right w:w="140" w:type="dxa"/>
            </w:tcMar>
            <w:shd w:fill="FFFFFF"/>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Conformal map projection dividing the globe into 60 six-degree longitudinal zones.</w:t>
            </w:r>
          </w:p>
        </w:tc>
      </w:tr>
      <w:tr>
        <w:trPr>
          <w:cantSplit/>
        </w:trPr>
        <w:tc>
          <w:tcPr>
            <w:tcW w:type="dxa" w:w="2160"/>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WGS 84</w:t>
            </w:r>
          </w:p>
        </w:tc>
        <w:tc>
          <w:tcPr>
            <w:tcW w:type="dxa" w:w="3312"/>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World Geodetic System 1984</w:t>
            </w:r>
          </w:p>
        </w:tc>
        <w:tc>
          <w:tcPr>
            <w:tcW w:type="dxa" w:w="3888"/>
            <w:vAlign w:val="center"/>
            <w:tcMar>
              <w:top w:w="120" w:type="dxa"/>
              <w:bottom w:w="120" w:type="dxa"/>
              <w:left w:w="140" w:type="dxa"/>
              <w:right w:w="140" w:type="dxa"/>
            </w:tcMar>
            <w:shd w:fill="F8FAFC"/>
            <w:tcBorders>
              <w:top w:val="single" w:sz="4" w:space="0" w:color="E2E8F0"/>
              <w:bottom w:val="single" w:sz="4" w:space="0" w:color="E2E8F0"/>
              <w:left w:val="none" w:sz="4" w:space="0" w:color="auto"/>
              <w:right w:val="none" w:sz="4" w:space="0" w:color="auto"/>
            </w:tcBorders>
          </w:tcPr>
          <w:p>
            <w:pPr>
              <w:spacing w:before="40" w:after="40"/>
            </w:pPr>
            <w:r>
              <w:rPr>
                <w:rFonts w:ascii="Calibri" w:hAnsi="Calibri"/>
                <w:color w:val="1E293B"/>
                <w:sz w:val="18"/>
              </w:rPr>
              <w:t>Standard global ellipsoidal reference coordinate datum (EPSG:4326) used by GNSS.</w:t>
            </w:r>
          </w:p>
        </w:tc>
      </w:tr>
    </w:tbl>
    <w:p>
      <w:pPr>
        <w:spacing w:after="320"/>
      </w:pPr>
    </w:p>
    <w:p>
      <w:pPr>
        <w:jc w:val="center"/>
      </w:pPr>
      <w:r>
        <w:rPr>
          <w:rFonts w:ascii="Arial" w:hAnsi="Arial"/>
          <w:b/>
          <w:color w:val="0F172A"/>
          <w:sz w:val="22"/>
        </w:rPr>
        <w:t>AeroSculpt Architecture &amp; Engineering Specification</w:t>
        <w:br/>
      </w:r>
      <w:r>
        <w:rPr>
          <w:rFonts w:ascii="Calibri" w:hAnsi="Calibri"/>
          <w:i/>
          <w:color w:val="64748B"/>
          <w:sz w:val="20"/>
        </w:rPr>
        <w:t>Capture Once. Reconstruct Reality.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 xml:space="preserve">AeroSculpt Architecture &amp; Specification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AeroSculpt — Technical Design Document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