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ZENITH Procurement ERP — Architecture &amp; Tech Stack</w:t>
      </w:r>
    </w:p>
    <w:p>
      <w:pPr/>
      <w:r>
        <w:t xml:space="preserve">This document provides a clear, highly-organized breakdown of the technical stack, architectural decisions, and implementation logic powering the ZENITH Procurement ERP ecosystem. </w:t>
      </w:r>
    </w:p>
    <w:p>
      <w:pPr>
        <w:pStyle w:val="Heading2"/>
      </w:pPr>
      <w:r>
        <w:t>🏗️ 1. Core Technology Stack</w:t>
      </w:r>
    </w:p>
    <w:p>
      <w:pPr/>
      <w:r>
        <w:t>The application is built leveraging modern, high-performance tooling to ensure an instantaneous user experience coupled with a decoupled, microservice-ready backend.</w:t>
      </w:r>
    </w:p>
    <w:p>
      <w:pPr>
        <w:pStyle w:val="Heading3"/>
      </w:pPr>
      <w:r>
        <w:t>Frontend</w:t>
      </w:r>
    </w:p>
    <w:p>
      <w:pPr>
        <w:pStyle w:val="ListBullet"/>
      </w:pPr>
      <w:r>
        <w:t>Core Library</w:t>
      </w:r>
    </w:p>
    <w:p>
      <w:pPr>
        <w:pStyle w:val="ListBullet"/>
      </w:pPr>
      <w:r>
        <w:t>: React 18</w:t>
      </w:r>
    </w:p>
    <w:p>
      <w:pPr>
        <w:pStyle w:val="ListBullet"/>
      </w:pPr>
      <w:r>
        <w:t>Language</w:t>
      </w:r>
    </w:p>
    <w:p>
      <w:pPr>
        <w:pStyle w:val="ListBullet"/>
      </w:pPr>
      <w:r>
        <w:t>: TypeScript</w:t>
      </w:r>
    </w:p>
    <w:p>
      <w:pPr>
        <w:pStyle w:val="ListBullet"/>
      </w:pPr>
      <w:r>
        <w:t>Build Tool</w:t>
      </w:r>
    </w:p>
    <w:p>
      <w:pPr>
        <w:pStyle w:val="ListBullet"/>
      </w:pPr>
      <w:r>
        <w:t>: Vite (Lightning-fast HMR and optimized production bundles)</w:t>
      </w:r>
    </w:p>
    <w:p>
      <w:pPr>
        <w:pStyle w:val="ListBullet"/>
      </w:pPr>
      <w:r>
        <w:t>Styling</w:t>
      </w:r>
    </w:p>
    <w:p>
      <w:pPr>
        <w:pStyle w:val="ListBullet"/>
      </w:pPr>
      <w:r>
        <w:t>: Tailwind CSS (Leveraging arbitrary values and deep custom CSS token abstraction, specifically implementing a glassmorphism and modern gradient design language)</w:t>
      </w:r>
    </w:p>
    <w:p>
      <w:pPr>
        <w:pStyle w:val="ListBullet"/>
      </w:pPr>
      <w:r>
        <w:t>Routing</w:t>
      </w:r>
    </w:p>
    <w:p>
      <w:pPr>
        <w:pStyle w:val="ListBullet"/>
      </w:pPr>
      <w:r>
        <w:t>: React Router (Handling localized SPAs across complex nested dashboards)</w:t>
      </w:r>
    </w:p>
    <w:p>
      <w:pPr>
        <w:pStyle w:val="ListBullet"/>
      </w:pPr>
      <w:r>
        <w:t>Data Visualization</w:t>
      </w:r>
    </w:p>
    <w:p>
      <w:pPr>
        <w:pStyle w:val="ListBullet"/>
      </w:pPr>
      <w:r>
        <w:t>: Recharts (Responsive, accessible D3-based charting components)</w:t>
      </w:r>
    </w:p>
    <w:p>
      <w:pPr>
        <w:pStyle w:val="ListBullet"/>
      </w:pPr>
      <w:r>
        <w:t>Iconography</w:t>
      </w:r>
    </w:p>
    <w:p>
      <w:pPr>
        <w:pStyle w:val="ListBullet"/>
      </w:pPr>
      <w:r>
        <w:t>: Lucide React</w:t>
      </w:r>
    </w:p>
    <w:p>
      <w:pPr>
        <w:pStyle w:val="Heading3"/>
      </w:pPr>
      <w:r>
        <w:t>Backend / Microservice</w:t>
      </w:r>
    </w:p>
    <w:p>
      <w:pPr>
        <w:pStyle w:val="ListBullet"/>
      </w:pPr>
      <w:r>
        <w:t>Framework</w:t>
      </w:r>
    </w:p>
    <w:p>
      <w:pPr>
        <w:pStyle w:val="ListBullet"/>
      </w:pPr>
      <w:r>
        <w:t>: FastAPI (High-performance, async machine-learning ready API routing)</w:t>
      </w:r>
    </w:p>
    <w:p>
      <w:pPr>
        <w:pStyle w:val="ListBullet"/>
      </w:pPr>
      <w:r>
        <w:t>Language</w:t>
      </w:r>
    </w:p>
    <w:p>
      <w:pPr>
        <w:pStyle w:val="ListBullet"/>
      </w:pPr>
      <w:r>
        <w:t>: Python 3.10+</w:t>
      </w:r>
    </w:p>
    <w:p>
      <w:pPr>
        <w:pStyle w:val="ListBullet"/>
      </w:pPr>
      <w:r>
        <w:t>Data Validation</w:t>
      </w:r>
    </w:p>
    <w:p>
      <w:pPr>
        <w:pStyle w:val="ListBullet"/>
      </w:pPr>
      <w:r>
        <w:t>: Pydantic (Providing strict runtime type validation for all inbound payload schematics)</w:t>
      </w:r>
    </w:p>
    <w:p>
      <w:pPr>
        <w:pStyle w:val="ListBullet"/>
      </w:pPr>
      <w:r>
        <w:t>Server</w:t>
      </w:r>
    </w:p>
    <w:p>
      <w:pPr>
        <w:pStyle w:val="ListBullet"/>
      </w:pPr>
      <w:r>
        <w:t>: Uvicorn (ASGI web server implementation)</w:t>
      </w:r>
    </w:p>
    <w:p>
      <w:pPr>
        <w:pStyle w:val="Heading2"/>
      </w:pPr>
      <w:r>
        <w:t>⚙️ 2. Architectural Philosophy</w:t>
      </w:r>
    </w:p>
    <w:p>
      <w:pPr/>
      <w:r>
        <w:t xml:space="preserve">ZENITH fundamentally splits the user base into distinct "Sandboxes" to ensure extreme data integrity. </w:t>
      </w:r>
    </w:p>
    <w:p>
      <w:pPr>
        <w:pStyle w:val="Heading3"/>
      </w:pPr>
      <w:r>
        <w:t>A. Dual-Engine Storage Lifecycle</w:t>
      </w:r>
    </w:p>
    <w:p>
      <w:pPr/>
      <w:r>
        <w:t>To facilitate safe demonstration scenarios without polluting enterprise pipelines:</w:t>
        <w:br/>
        <w:t xml:space="preserve">1. </w:t>
      </w:r>
    </w:p>
    <w:p>
      <w:pPr/>
      <w:r>
        <w:t>Demo Company/Vendor Mode</w:t>
      </w:r>
    </w:p>
    <w:p>
      <w:pPr/>
      <w:r>
        <w:t xml:space="preserve">: Completely disjointed from real network calls. Operates using volatile </w:t>
      </w:r>
    </w:p>
    <w:p>
      <w:pPr/>
      <w:r>
        <w:t>sessionStorage</w:t>
      </w:r>
    </w:p>
    <w:p>
      <w:pPr/>
      <w:r>
        <w:t>. Once the tab closes, the internal environment resets, guaranteeing zero data leakage.</w:t>
        <w:br/>
        <w:t xml:space="preserve">2. </w:t>
      </w:r>
    </w:p>
    <w:p>
      <w:pPr/>
      <w:r>
        <w:t>Real Login Mode</w:t>
      </w:r>
    </w:p>
    <w:p>
      <w:pPr/>
      <w:r>
        <w:t>: Real company administrators operate on a persistent data fabric (</w:t>
      </w:r>
    </w:p>
    <w:p>
      <w:pPr/>
      <w:r>
        <w:t>localStorage</w:t>
      </w:r>
    </w:p>
    <w:p>
      <w:pPr/>
      <w:r>
        <w:t xml:space="preserve"> bound for database migration) and actively transmit/receive payloads against the live </w:t>
      </w:r>
    </w:p>
    <w:p>
      <w:pPr/>
      <w:r>
        <w:t>stock_server.py</w:t>
      </w:r>
    </w:p>
    <w:p>
      <w:pPr/>
      <w:r>
        <w:t xml:space="preserve"> microservices.</w:t>
      </w:r>
    </w:p>
    <w:p>
      <w:pPr>
        <w:pStyle w:val="Heading3"/>
      </w:pPr>
      <w:r>
        <w:t>B. Decoupled Microservice Telemetry</w:t>
      </w:r>
    </w:p>
    <w:p>
      <w:pPr/>
      <w:r>
        <w:t>Unlike monolithic ERPs, the warehouse and stock management logic is ripped entirely out of the frontend monolith.</w:t>
        <w:br/>
        <w:t xml:space="preserve">* The frontend initiates periodic stateless requests directly to </w:t>
      </w:r>
    </w:p>
    <w:p>
      <w:pPr/>
      <w:r>
        <w:t>http://localhost:8001/stock/{company_id}</w:t>
      </w:r>
    </w:p>
    <w:p>
      <w:pPr/>
      <w:r>
        <w:t>.</w:t>
        <w:br/>
        <w:t xml:space="preserve">* Stock ingestion supports asynchronous </w:t>
      </w:r>
    </w:p>
    <w:p>
      <w:pPr/>
      <w:r>
        <w:t>Bulk Syncing</w:t>
      </w:r>
    </w:p>
    <w:p>
      <w:pPr/>
      <w:r>
        <w:t xml:space="preserve"> logic, validating external physical inventory systems dynamically, parsing payloads recursively mapped to the </w:t>
      </w:r>
    </w:p>
    <w:p>
      <w:pPr/>
      <w:r>
        <w:t>itemName</w:t>
      </w:r>
    </w:p>
    <w:p>
      <w:pPr/>
      <w:r>
        <w:t>/</w:t>
      </w:r>
    </w:p>
    <w:p>
      <w:pPr/>
      <w:r>
        <w:t>quantity</w:t>
      </w:r>
    </w:p>
    <w:p>
      <w:pPr/>
      <w:r>
        <w:t xml:space="preserve"> specifications.</w:t>
      </w:r>
    </w:p>
    <w:p>
      <w:pPr>
        <w:pStyle w:val="Heading2"/>
      </w:pPr>
      <w:r>
        <w:t>🧩 3. Data Flow &amp; Implementation Mechanisms</w:t>
      </w:r>
    </w:p>
    <w:p>
      <w:pPr>
        <w:pStyle w:val="Heading3"/>
      </w:pPr>
      <w:r>
        <w:t>Authentication (</w:t>
      </w:r>
    </w:p>
    <w:p>
      <w:pPr>
        <w:pStyle w:val="Heading3"/>
      </w:pPr>
      <w:r>
        <w:t>authService</w:t>
      </w:r>
    </w:p>
    <w:p>
      <w:pPr>
        <w:pStyle w:val="Heading3"/>
      </w:pPr>
      <w:r>
        <w:t>)</w:t>
      </w:r>
    </w:p>
    <w:p>
      <w:pPr>
        <w:pStyle w:val="ListBullet"/>
      </w:pPr>
      <w:r>
        <w:t>State Hook</w:t>
      </w:r>
    </w:p>
    <w:p>
      <w:pPr>
        <w:pStyle w:val="ListBullet"/>
      </w:pPr>
      <w:r>
        <w:t>: Singleton service class abstracts away raw storage API limits.</w:t>
      </w:r>
    </w:p>
    <w:p>
      <w:pPr>
        <w:pStyle w:val="ListBullet"/>
      </w:pPr>
      <w:r>
        <w:t>Flow</w:t>
      </w:r>
    </w:p>
    <w:p>
      <w:pPr>
        <w:pStyle w:val="ListBullet"/>
      </w:pPr>
      <w:r>
        <w:t xml:space="preserve">: Login explicitly dictates </w:t>
      </w:r>
    </w:p>
    <w:p>
      <w:pPr>
        <w:pStyle w:val="ListBullet"/>
      </w:pPr>
      <w:r>
        <w:t>isDemo</w:t>
      </w:r>
    </w:p>
    <w:p>
      <w:pPr>
        <w:pStyle w:val="ListBullet"/>
      </w:pPr>
      <w:r>
        <w:t xml:space="preserve">. All subsequent components invoke </w:t>
      </w:r>
    </w:p>
    <w:p>
      <w:pPr>
        <w:pStyle w:val="ListBullet"/>
      </w:pPr>
      <w:r>
        <w:t>authService.isDemo()</w:t>
      </w:r>
    </w:p>
    <w:p>
      <w:pPr>
        <w:pStyle w:val="ListBullet"/>
      </w:pPr>
      <w:r>
        <w:t xml:space="preserve"> before attempting live network connections. Demo configurations instantly short-circuit backend network calls, falling gracefully back to local mock matrices. </w:t>
      </w:r>
    </w:p>
    <w:p>
      <w:pPr>
        <w:pStyle w:val="Heading3"/>
      </w:pPr>
      <w:r>
        <w:t>Global State (</w:t>
      </w:r>
    </w:p>
    <w:p>
      <w:pPr>
        <w:pStyle w:val="Heading3"/>
      </w:pPr>
      <w:r>
        <w:t>dataService</w:t>
      </w:r>
    </w:p>
    <w:p>
      <w:pPr>
        <w:pStyle w:val="Heading3"/>
      </w:pPr>
      <w:r>
        <w:t>)</w:t>
      </w:r>
    </w:p>
    <w:p>
      <w:pPr>
        <w:pStyle w:val="ListBullet"/>
      </w:pPr>
      <w:r>
        <w:t>Consolidates all core entities (Companies, Vendors, Items, Orders, Invoices).</w:t>
      </w:r>
    </w:p>
    <w:p>
      <w:pPr>
        <w:pStyle w:val="ListBullet"/>
      </w:pPr>
      <w:r>
        <w:t>Exerts custom referential integrity checking (e.g. cross-verifying active Vendor quotes against active RFQ UUIDs).</w:t>
      </w:r>
    </w:p>
    <w:p>
      <w:pPr>
        <w:pStyle w:val="ListBullet"/>
      </w:pPr>
      <w:r>
        <w:t xml:space="preserve">Enforces stringent </w:t>
      </w:r>
    </w:p>
    <w:p>
      <w:pPr>
        <w:pStyle w:val="ListBullet"/>
      </w:pPr>
      <w:r>
        <w:t>GST Scheme Verification</w:t>
      </w:r>
    </w:p>
    <w:p>
      <w:pPr>
        <w:pStyle w:val="ListBullet"/>
      </w:pPr>
      <w:r>
        <w:t>. Incoming registrations map against an internal 15-character physical whitelist dictionary, preventing malicious bot influx.</w:t>
      </w:r>
    </w:p>
    <w:p>
      <w:pPr>
        <w:pStyle w:val="Heading3"/>
      </w:pPr>
      <w:r>
        <w:t>Live Inventory Subsystem (</w:t>
      </w:r>
    </w:p>
    <w:p>
      <w:pPr>
        <w:pStyle w:val="Heading3"/>
      </w:pPr>
      <w:r>
        <w:t>inventory.tsx</w:t>
      </w:r>
    </w:p>
    <w:p>
      <w:pPr>
        <w:pStyle w:val="Heading3"/>
      </w:pPr>
      <w:r>
        <w:t>)</w:t>
      </w:r>
    </w:p>
    <w:p>
      <w:pPr>
        <w:pStyle w:val="ListBullet"/>
      </w:pPr>
      <w:r>
        <w:t>Conditional Pipeline</w:t>
      </w:r>
    </w:p>
    <w:p>
      <w:pPr>
        <w:pStyle w:val="ListBullet"/>
      </w:pPr>
      <w:r>
        <w:t xml:space="preserve">: Bypasses the localized dummy </w:t>
      </w:r>
    </w:p>
    <w:p>
      <w:pPr>
        <w:pStyle w:val="ListBullet"/>
      </w:pPr>
      <w:r>
        <w:t>useStockSimulator</w:t>
      </w:r>
    </w:p>
    <w:p>
      <w:pPr>
        <w:pStyle w:val="ListBullet"/>
      </w:pPr>
      <w:r>
        <w:t xml:space="preserve"> completely if connected via a real administrator login.</w:t>
      </w:r>
    </w:p>
    <w:p>
      <w:pPr>
        <w:pStyle w:val="ListBullet"/>
      </w:pPr>
      <w:r>
        <w:t>Intelligent Abstraction</w:t>
      </w:r>
    </w:p>
    <w:p>
      <w:pPr>
        <w:pStyle w:val="ListBullet"/>
      </w:pPr>
      <w:r>
        <w:t>: Strips generic monetary tracking dynamically on the table UI, ensuring the application interface morphs to reflect exact backend payloads—calculating logical warning badges (</w:t>
      </w:r>
    </w:p>
    <w:p>
      <w:pPr>
        <w:pStyle w:val="ListBullet"/>
      </w:pPr>
      <w:r>
        <w:t>Critical</w:t>
      </w:r>
    </w:p>
    <w:p>
      <w:pPr>
        <w:pStyle w:val="ListBullet"/>
      </w:pPr>
      <w:r>
        <w:t xml:space="preserve">, </w:t>
      </w:r>
    </w:p>
    <w:p>
      <w:pPr>
        <w:pStyle w:val="ListBullet"/>
      </w:pPr>
      <w:r>
        <w:t>Low</w:t>
      </w:r>
    </w:p>
    <w:p>
      <w:pPr>
        <w:pStyle w:val="ListBullet"/>
      </w:pPr>
      <w:r>
        <w:t>) based explicitly on active unit degradation rather than hardcoded presets.</w:t>
      </w:r>
    </w:p>
    <w:p>
      <w:pPr>
        <w:pStyle w:val="Heading2"/>
      </w:pPr>
      <w:r>
        <w:t>🎨 4. Design &amp; Component Strategy</w:t>
      </w:r>
    </w:p>
    <w:p>
      <w:pPr>
        <w:pStyle w:val="ListBullet"/>
      </w:pPr>
      <w:r>
        <w:t>Tailwind Master Variables</w:t>
      </w:r>
    </w:p>
    <w:p>
      <w:pPr>
        <w:pStyle w:val="ListBullet"/>
      </w:pPr>
      <w:r>
        <w:t xml:space="preserve">: The </w:t>
      </w:r>
    </w:p>
    <w:p>
      <w:pPr>
        <w:pStyle w:val="ListBullet"/>
      </w:pPr>
      <w:r>
        <w:t>$ZENITH</w:t>
      </w:r>
    </w:p>
    <w:p>
      <w:pPr>
        <w:pStyle w:val="ListBullet"/>
      </w:pPr>
      <w:r>
        <w:t xml:space="preserve"> theme relies on native </w:t>
      </w:r>
    </w:p>
    <w:p>
      <w:pPr>
        <w:pStyle w:val="ListBullet"/>
      </w:pPr>
      <w:r>
        <w:t>index.css</w:t>
      </w:r>
    </w:p>
    <w:p>
      <w:pPr>
        <w:pStyle w:val="ListBullet"/>
      </w:pPr>
      <w:r>
        <w:t xml:space="preserve"> global variable definitions ensuring that colors, radiuses, and shadow-filters seamlessly pivot.</w:t>
      </w:r>
    </w:p>
    <w:p>
      <w:pPr>
        <w:pStyle w:val="ListBullet"/>
      </w:pPr>
      <w:r>
        <w:t>Component Primitives</w:t>
      </w:r>
    </w:p>
    <w:p>
      <w:pPr>
        <w:pStyle w:val="ListBullet"/>
      </w:pPr>
      <w:r>
        <w:t>: The UI is structured into reusable, atomic-scale React widgets:</w:t>
        <w:br/>
      </w:r>
    </w:p>
    <w:p>
      <w:pPr>
        <w:pStyle w:val="ListBullet"/>
      </w:pPr>
      <w:r>
        <w:t>&lt;Card&gt;</w:t>
      </w:r>
    </w:p>
    <w:p>
      <w:pPr>
        <w:pStyle w:val="ListBullet"/>
      </w:pPr>
      <w:r>
        <w:t xml:space="preserve"> / </w:t>
      </w:r>
    </w:p>
    <w:p>
      <w:pPr>
        <w:pStyle w:val="ListBullet"/>
      </w:pPr>
      <w:r>
        <w:t>&lt;Badge&gt;</w:t>
      </w:r>
    </w:p>
    <w:p>
      <w:pPr>
        <w:pStyle w:val="ListBullet"/>
      </w:pPr>
      <w:r>
        <w:t xml:space="preserve"> / </w:t>
      </w:r>
    </w:p>
    <w:p>
      <w:pPr>
        <w:pStyle w:val="ListBullet"/>
      </w:pPr>
      <w:r>
        <w:t>&lt;Input&gt;</w:t>
      </w:r>
    </w:p>
    <w:p>
      <w:pPr>
        <w:pStyle w:val="ListBullet"/>
      </w:pPr>
      <w:r>
        <w:t xml:space="preserve"> — Abstracted, ensuring a unified visual grammar.</w:t>
      </w:r>
    </w:p>
    <w:p>
      <w:pPr>
        <w:pStyle w:val="ListBullet"/>
      </w:pPr>
      <w:r>
        <w:t>Dynamic Navigation</w:t>
      </w:r>
    </w:p>
    <w:p>
      <w:pPr>
        <w:pStyle w:val="ListBullet"/>
      </w:pPr>
      <w:r>
        <w:t>: Context-aware routing maps (sidebars and headers) inherently recognize the user's explicit role (</w:t>
      </w:r>
    </w:p>
    <w:p>
      <w:pPr>
        <w:pStyle w:val="ListBullet"/>
      </w:pPr>
      <w:r>
        <w:t>Vendor</w:t>
      </w:r>
    </w:p>
    <w:p>
      <w:pPr>
        <w:pStyle w:val="ListBullet"/>
      </w:pPr>
      <w:r>
        <w:t xml:space="preserve"> vs </w:t>
      </w:r>
    </w:p>
    <w:p>
      <w:pPr>
        <w:pStyle w:val="ListBullet"/>
      </w:pPr>
      <w:r>
        <w:t>Company</w:t>
      </w:r>
    </w:p>
    <w:p>
      <w:pPr>
        <w:pStyle w:val="ListBullet"/>
      </w:pPr>
      <w:r>
        <w:t>) and hide irrelevant interface features intuitively.</w:t>
      </w:r>
    </w:p>
    <w:p>
      <w:pPr>
        <w:pStyle w:val="Heading2"/>
      </w:pPr>
      <w:r>
        <w:t>🚀 5. Scaling Mechanics</w:t>
      </w:r>
    </w:p>
    <w:p>
      <w:pPr/>
      <w:r>
        <w:t xml:space="preserve">Moving to explicit production scale involves replacing the internal </w:t>
      </w:r>
    </w:p>
    <w:p>
      <w:pPr/>
      <w:r>
        <w:t>dataService</w:t>
      </w:r>
    </w:p>
    <w:p>
      <w:pPr/>
      <w:r>
        <w:t xml:space="preserve"> JSON adapters with a persistent PostgreSQL mapper (facilitated by Prisma or generic DB endpoints) and proxying the frontend traffic through standardized Docker/NGINX controllers. The entire codebase has been decoupled via these wrapper classes to ensure this migration requires exactly </w:t>
      </w:r>
    </w:p>
    <w:p>
      <w:pPr/>
      <w:r>
        <w:t>zero</w:t>
      </w:r>
    </w:p>
    <w:p>
      <w:pPr/>
      <w:r>
        <w:t xml:space="preserve"> UI lifecycle rewriting.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