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9B8" w:rsidRDefault="00FF55A0">
      <w:pPr>
        <w:pStyle w:val="normal0"/>
        <w:rPr>
          <w:b/>
        </w:rPr>
      </w:pPr>
      <w:r>
        <w:rPr>
          <w:b/>
        </w:rPr>
        <w:t xml:space="preserve">Day 2: </w:t>
      </w:r>
    </w:p>
    <w:p w:rsidR="006819B8" w:rsidRDefault="00FF55A0">
      <w:pPr>
        <w:pStyle w:val="normal0"/>
        <w:jc w:val="center"/>
        <w:rPr>
          <w:b/>
        </w:rPr>
      </w:pPr>
      <w:r>
        <w:rPr>
          <w:b/>
        </w:rPr>
        <w:t xml:space="preserve">Gene Annotation </w:t>
      </w:r>
    </w:p>
    <w:p w:rsidR="0055075F" w:rsidRPr="0055075F" w:rsidRDefault="00FF55A0" w:rsidP="0055075F">
      <w:pPr>
        <w:pStyle w:val="normal0"/>
        <w:rPr>
          <w:b/>
          <w:bCs/>
        </w:rPr>
      </w:pPr>
      <w:r>
        <w:t>Protein Name:</w:t>
      </w:r>
      <w:r w:rsidR="0055075F">
        <w:t xml:space="preserve"> </w:t>
      </w:r>
      <w:r w:rsidR="0055075F" w:rsidRPr="0055075F">
        <w:rPr>
          <w:b/>
          <w:bCs/>
        </w:rPr>
        <w:t>ephrin-B2 [Homo sapiens]</w:t>
      </w:r>
    </w:p>
    <w:p w:rsidR="006819B8" w:rsidRDefault="00FF55A0">
      <w:pPr>
        <w:pStyle w:val="normal0"/>
      </w:pPr>
      <w:r>
        <w:t xml:space="preserve">Protein ID - </w:t>
      </w:r>
      <w:r w:rsidR="0055075F" w:rsidRPr="0055075F">
        <w:t>URS64290.1</w:t>
      </w:r>
    </w:p>
    <w:p w:rsidR="006819B8" w:rsidRDefault="00FF55A0">
      <w:pPr>
        <w:pStyle w:val="normal0"/>
      </w:pPr>
      <w:r>
        <w:rPr>
          <w:b/>
        </w:rPr>
        <w:t>Find the following Gene function details</w:t>
      </w:r>
      <w:r>
        <w:rPr>
          <w:b/>
        </w:rPr>
        <w:br/>
      </w:r>
      <w:r>
        <w:t xml:space="preserve">Location- Start and end, </w:t>
      </w:r>
      <w:r w:rsidR="0055075F">
        <w:t>216 amino acids</w:t>
      </w:r>
    </w:p>
    <w:p w:rsidR="006819B8" w:rsidRDefault="00FF55A0">
      <w:pPr>
        <w:pStyle w:val="normal0"/>
      </w:pPr>
      <w:r>
        <w:t xml:space="preserve">Family, </w:t>
      </w:r>
      <w:hyperlink r:id="rId5" w:history="1">
        <w:r w:rsidR="0055075F" w:rsidRPr="0055075F">
          <w:rPr>
            <w:rStyle w:val="Hyperlink"/>
            <w:b/>
            <w:bCs/>
          </w:rPr>
          <w:t>IPR031328</w:t>
        </w:r>
      </w:hyperlink>
    </w:p>
    <w:p w:rsidR="006819B8" w:rsidRDefault="00FF55A0">
      <w:pPr>
        <w:pStyle w:val="normal0"/>
      </w:pPr>
      <w:r>
        <w:t>Clan,</w:t>
      </w:r>
    </w:p>
    <w:p w:rsidR="006819B8" w:rsidRDefault="00FF55A0">
      <w:pPr>
        <w:pStyle w:val="normal0"/>
      </w:pPr>
      <w:r>
        <w:t xml:space="preserve">Domain, </w:t>
      </w:r>
      <w:hyperlink r:id="rId6" w:history="1">
        <w:r w:rsidR="0055075F" w:rsidRPr="0055075F">
          <w:rPr>
            <w:rStyle w:val="Hyperlink"/>
            <w:b/>
            <w:bCs/>
          </w:rPr>
          <w:t>IPR001799</w:t>
        </w:r>
      </w:hyperlink>
    </w:p>
    <w:p w:rsidR="006819B8" w:rsidRDefault="00FF55A0">
      <w:pPr>
        <w:pStyle w:val="normal0"/>
      </w:pPr>
      <w:r>
        <w:t xml:space="preserve">Motif, </w:t>
      </w:r>
    </w:p>
    <w:p w:rsidR="006819B8" w:rsidRDefault="00FF55A0">
      <w:pPr>
        <w:pStyle w:val="normal0"/>
      </w:pPr>
      <w:r>
        <w:t xml:space="preserve">E value </w:t>
      </w:r>
      <w:r w:rsidR="00980050" w:rsidRPr="00980050">
        <w:t>8.8e-90</w:t>
      </w:r>
      <w:r w:rsidR="00980050">
        <w:t xml:space="preserve"> and</w:t>
      </w:r>
    </w:p>
    <w:p w:rsidR="006819B8" w:rsidRDefault="00FF55A0">
      <w:pPr>
        <w:pStyle w:val="normal0"/>
      </w:pPr>
      <w:r>
        <w:t>Description of function</w:t>
      </w:r>
      <w:r w:rsidR="00980050">
        <w:t xml:space="preserve">:  </w:t>
      </w:r>
      <w:r w:rsidR="00980050" w:rsidRPr="00980050">
        <w:t xml:space="preserve">A lipid </w:t>
      </w:r>
      <w:proofErr w:type="spellStart"/>
      <w:r w:rsidR="00980050" w:rsidRPr="00980050">
        <w:t>bilayer</w:t>
      </w:r>
      <w:proofErr w:type="spellEnd"/>
      <w:r w:rsidR="00980050" w:rsidRPr="00980050">
        <w:t xml:space="preserve"> along with all the proteins and protein complexes embedded in it and attached to it.</w:t>
      </w:r>
    </w:p>
    <w:p w:rsidR="006819B8" w:rsidRDefault="006819B8">
      <w:pPr>
        <w:pStyle w:val="normal0"/>
        <w:rPr>
          <w:b/>
        </w:rPr>
      </w:pPr>
    </w:p>
    <w:p w:rsidR="006819B8" w:rsidRDefault="00FF55A0">
      <w:pPr>
        <w:pStyle w:val="normal0"/>
        <w:rPr>
          <w:b/>
        </w:rPr>
      </w:pPr>
      <w:r>
        <w:rPr>
          <w:b/>
        </w:rPr>
        <w:t xml:space="preserve">Day 3: </w:t>
      </w:r>
      <w:proofErr w:type="spellStart"/>
      <w:r>
        <w:rPr>
          <w:b/>
        </w:rPr>
        <w:t>Phylogenetics</w:t>
      </w:r>
      <w:proofErr w:type="spellEnd"/>
      <w:r>
        <w:rPr>
          <w:b/>
        </w:rPr>
        <w:t xml:space="preserve"> </w:t>
      </w:r>
    </w:p>
    <w:p w:rsidR="006819B8" w:rsidRDefault="006819B8">
      <w:pPr>
        <w:pStyle w:val="normal0"/>
        <w:rPr>
          <w:b/>
        </w:rPr>
      </w:pPr>
    </w:p>
    <w:p w:rsidR="006819B8" w:rsidRDefault="00FF55A0">
      <w:pPr>
        <w:pStyle w:val="normal0"/>
        <w:rPr>
          <w:b/>
        </w:rPr>
      </w:pPr>
      <w:r>
        <w:rPr>
          <w:b/>
        </w:rPr>
        <w:t xml:space="preserve">Construct a </w:t>
      </w:r>
      <w:proofErr w:type="spellStart"/>
      <w:r>
        <w:rPr>
          <w:b/>
        </w:rPr>
        <w:t>Phylogenetic</w:t>
      </w:r>
      <w:proofErr w:type="spellEnd"/>
      <w:r>
        <w:rPr>
          <w:b/>
        </w:rPr>
        <w:t xml:space="preserve"> tree for components of Corona virus.</w:t>
      </w:r>
    </w:p>
    <w:p w:rsidR="006819B8" w:rsidRDefault="006819B8">
      <w:pPr>
        <w:pStyle w:val="normal0"/>
        <w:rPr>
          <w:b/>
        </w:rPr>
      </w:pPr>
    </w:p>
    <w:p w:rsidR="006819B8" w:rsidRDefault="00FF55A0">
      <w:pPr>
        <w:pStyle w:val="normal0"/>
      </w:pPr>
      <w:r>
        <w:t xml:space="preserve">You can choose any gene/protein/component associated with Corona virus for </w:t>
      </w:r>
      <w:proofErr w:type="spellStart"/>
      <w:r>
        <w:t>atleast</w:t>
      </w:r>
      <w:proofErr w:type="spellEnd"/>
      <w:r>
        <w:t xml:space="preserve"> 5 different species/variants. Add the screenshot of the tree here.</w:t>
      </w:r>
    </w:p>
    <w:p w:rsidR="00AA3905" w:rsidRDefault="00AA3905">
      <w:pPr>
        <w:pStyle w:val="normal0"/>
      </w:pPr>
      <w:r>
        <w:rPr>
          <w:noProof/>
        </w:rPr>
        <w:drawing>
          <wp:inline distT="0" distB="0" distL="0" distR="0">
            <wp:extent cx="5733415" cy="1532255"/>
            <wp:effectExtent l="19050" t="0" r="635" b="0"/>
            <wp:docPr id="4" name="Picture 3" descr="nucleocapsid phosphoprot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cleocapsid phosphoprote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05" w:rsidRDefault="00AA3905">
      <w:pPr>
        <w:pStyle w:val="normal0"/>
      </w:pPr>
      <w:r>
        <w:t xml:space="preserve">     </w:t>
      </w:r>
      <w:proofErr w:type="spellStart"/>
      <w:r>
        <w:t>Sars</w:t>
      </w:r>
      <w:proofErr w:type="spellEnd"/>
      <w:r>
        <w:t xml:space="preserve"> cov2 </w:t>
      </w:r>
      <w:hyperlink r:id="rId8" w:tooltip="Full job title" w:history="1">
        <w:proofErr w:type="spellStart"/>
        <w:r w:rsidRPr="00AA3905">
          <w:rPr>
            <w:rStyle w:val="Hyperlink"/>
            <w:b/>
            <w:bCs/>
          </w:rPr>
          <w:t>nucleocapsid</w:t>
        </w:r>
        <w:proofErr w:type="spellEnd"/>
        <w:r w:rsidRPr="00AA3905">
          <w:rPr>
            <w:rStyle w:val="Hyperlink"/>
            <w:b/>
            <w:bCs/>
          </w:rPr>
          <w:t xml:space="preserve"> </w:t>
        </w:r>
        <w:proofErr w:type="spellStart"/>
        <w:r w:rsidRPr="00AA3905">
          <w:rPr>
            <w:rStyle w:val="Hyperlink"/>
            <w:b/>
            <w:bCs/>
          </w:rPr>
          <w:t>phosphoprotein</w:t>
        </w:r>
        <w:proofErr w:type="spellEnd"/>
      </w:hyperlink>
    </w:p>
    <w:p w:rsidR="00AA3905" w:rsidRDefault="00C204F0">
      <w:pPr>
        <w:pStyle w:val="normal0"/>
      </w:pPr>
      <w:r>
        <w:rPr>
          <w:noProof/>
        </w:rPr>
        <w:drawing>
          <wp:inline distT="0" distB="0" distL="0" distR="0">
            <wp:extent cx="5733415" cy="1500505"/>
            <wp:effectExtent l="19050" t="0" r="635" b="0"/>
            <wp:docPr id="5" name="Picture 4" descr="ef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n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F0" w:rsidRPr="00C204F0" w:rsidRDefault="00C204F0" w:rsidP="00C204F0">
      <w:pPr>
        <w:pStyle w:val="normal0"/>
        <w:rPr>
          <w:b/>
          <w:bCs/>
        </w:rPr>
      </w:pPr>
      <w:r>
        <w:t xml:space="preserve">     </w:t>
      </w:r>
      <w:r w:rsidRPr="00C204F0">
        <w:rPr>
          <w:b/>
          <w:bCs/>
        </w:rPr>
        <w:t>EFNB2_HUMAN</w:t>
      </w:r>
    </w:p>
    <w:p w:rsidR="00C204F0" w:rsidRDefault="00C204F0">
      <w:pPr>
        <w:pStyle w:val="normal0"/>
      </w:pPr>
    </w:p>
    <w:p w:rsidR="006819B8" w:rsidRDefault="006819B8">
      <w:pPr>
        <w:pStyle w:val="normal0"/>
        <w:rPr>
          <w:b/>
        </w:rPr>
      </w:pPr>
    </w:p>
    <w:p w:rsidR="006819B8" w:rsidRDefault="00FF55A0">
      <w:pPr>
        <w:pStyle w:val="normal0"/>
        <w:rPr>
          <w:b/>
        </w:rPr>
      </w:pPr>
      <w:r>
        <w:rPr>
          <w:b/>
        </w:rPr>
        <w:t>Day 4:</w:t>
      </w:r>
    </w:p>
    <w:p w:rsidR="006819B8" w:rsidRDefault="00FF55A0">
      <w:pPr>
        <w:pStyle w:val="normal0"/>
        <w:rPr>
          <w:b/>
        </w:rPr>
      </w:pPr>
      <w:r>
        <w:rPr>
          <w:b/>
        </w:rPr>
        <w:t xml:space="preserve">Genome </w:t>
      </w:r>
      <w:proofErr w:type="gramStart"/>
      <w:r>
        <w:rPr>
          <w:b/>
        </w:rPr>
        <w:t>name(</w:t>
      </w:r>
      <w:proofErr w:type="gramEnd"/>
      <w:r>
        <w:rPr>
          <w:b/>
        </w:rPr>
        <w:t xml:space="preserve"> the one of your intere</w:t>
      </w:r>
      <w:r>
        <w:rPr>
          <w:b/>
        </w:rPr>
        <w:t>st):</w:t>
      </w:r>
    </w:p>
    <w:p w:rsidR="006819B8" w:rsidRDefault="00FF55A0">
      <w:pPr>
        <w:pStyle w:val="normal0"/>
        <w:rPr>
          <w:b/>
        </w:rPr>
      </w:pPr>
      <w:r>
        <w:rPr>
          <w:b/>
        </w:rPr>
        <w:t xml:space="preserve">From RAST results: </w:t>
      </w:r>
    </w:p>
    <w:p w:rsidR="006819B8" w:rsidRDefault="00FF55A0">
      <w:pPr>
        <w:pStyle w:val="normal0"/>
        <w:rPr>
          <w:i/>
        </w:rPr>
      </w:pPr>
      <w:r>
        <w:rPr>
          <w:i/>
        </w:rPr>
        <w:t xml:space="preserve">Mention the desired nucleotide sequence that you choose to perform BLAST on and fill in the following: </w:t>
      </w:r>
    </w:p>
    <w:p w:rsidR="006819B8" w:rsidRDefault="00FF55A0">
      <w:pPr>
        <w:pStyle w:val="normal0"/>
        <w:numPr>
          <w:ilvl w:val="0"/>
          <w:numId w:val="1"/>
        </w:numPr>
      </w:pPr>
      <w:r>
        <w:t xml:space="preserve">Nucleotide sequence </w:t>
      </w:r>
      <w:r w:rsidR="00A038B9">
        <w:t>–</w:t>
      </w:r>
      <w:r w:rsidR="00C204F0">
        <w:t xml:space="preserve"> </w:t>
      </w:r>
      <w:r w:rsidR="00C420E5">
        <w:rPr>
          <w:b/>
          <w:bCs/>
        </w:rPr>
        <w:t xml:space="preserve"> 1-660</w:t>
      </w:r>
    </w:p>
    <w:p w:rsidR="00A038B9" w:rsidRDefault="00FF55A0" w:rsidP="00A038B9">
      <w:pPr>
        <w:pStyle w:val="normal0"/>
        <w:numPr>
          <w:ilvl w:val="0"/>
          <w:numId w:val="1"/>
        </w:numPr>
      </w:pPr>
      <w:r>
        <w:t xml:space="preserve">Location on the genome </w:t>
      </w:r>
      <w:r w:rsidR="00A038B9">
        <w:t>–</w:t>
      </w:r>
      <w:r w:rsidR="00C204F0">
        <w:t xml:space="preserve"> </w:t>
      </w:r>
      <w:r w:rsidR="00734774">
        <w:t xml:space="preserve"> </w:t>
      </w:r>
      <w:r w:rsidR="00C420E5">
        <w:t>NP_828860</w:t>
      </w:r>
    </w:p>
    <w:p w:rsidR="006819B8" w:rsidRDefault="00FF55A0" w:rsidP="00A038B9">
      <w:pPr>
        <w:pStyle w:val="normal0"/>
        <w:numPr>
          <w:ilvl w:val="0"/>
          <w:numId w:val="1"/>
        </w:numPr>
      </w:pPr>
      <w:r>
        <w:lastRenderedPageBreak/>
        <w:t xml:space="preserve">Start and end nucleotide </w:t>
      </w:r>
      <w:r w:rsidR="00A038B9">
        <w:t>– start –</w:t>
      </w:r>
      <w:r w:rsidR="00C420E5">
        <w:t xml:space="preserve"> a(1)</w:t>
      </w:r>
      <w:r w:rsidR="00A038B9">
        <w:t xml:space="preserve"> </w:t>
      </w:r>
      <w:r w:rsidR="00C420E5">
        <w:t>and end – t(660)</w:t>
      </w:r>
    </w:p>
    <w:p w:rsidR="006819B8" w:rsidRDefault="00FF55A0">
      <w:pPr>
        <w:pStyle w:val="normal0"/>
        <w:numPr>
          <w:ilvl w:val="0"/>
          <w:numId w:val="1"/>
        </w:numPr>
      </w:pPr>
      <w:r>
        <w:t xml:space="preserve">Function </w:t>
      </w:r>
      <w:r w:rsidR="00734774">
        <w:t xml:space="preserve">- </w:t>
      </w:r>
      <w:r w:rsidR="00557DBE" w:rsidRPr="00557DBE">
        <w:t>SARS-</w:t>
      </w:r>
      <w:proofErr w:type="spellStart"/>
      <w:r w:rsidR="00557DBE" w:rsidRPr="00557DBE">
        <w:t>CoV</w:t>
      </w:r>
      <w:proofErr w:type="spellEnd"/>
      <w:r w:rsidR="00557DBE" w:rsidRPr="00557DBE">
        <w:t xml:space="preserve"> nsp1 is likely a critical virulent factor with multiple effects on the virus-host interaction interface, such as inhibiting host mRNA translation</w:t>
      </w:r>
      <w:r w:rsidR="00557DBE">
        <w:t xml:space="preserve"> </w:t>
      </w:r>
      <w:r w:rsidR="00557DBE" w:rsidRPr="00557DBE">
        <w:t xml:space="preserve">antagonizing IFN </w:t>
      </w:r>
      <w:proofErr w:type="spellStart"/>
      <w:r w:rsidR="00557DBE" w:rsidRPr="00557DBE">
        <w:t>signaling</w:t>
      </w:r>
      <w:proofErr w:type="spellEnd"/>
      <w:r w:rsidR="00557DBE" w:rsidRPr="00557DBE">
        <w:t xml:space="preserve"> and inducing inflammatory cytokines and </w:t>
      </w:r>
      <w:proofErr w:type="spellStart"/>
      <w:r w:rsidR="00557DBE" w:rsidRPr="00557DBE">
        <w:t>chemokines</w:t>
      </w:r>
      <w:proofErr w:type="spellEnd"/>
    </w:p>
    <w:p w:rsidR="006819B8" w:rsidRDefault="00FF55A0">
      <w:pPr>
        <w:pStyle w:val="normal0"/>
      </w:pPr>
      <w:r>
        <w:rPr>
          <w:b/>
        </w:rPr>
        <w:t>Perform a BLAST on the nucleotide sequence and</w:t>
      </w:r>
      <w:r>
        <w:rPr>
          <w:b/>
        </w:rPr>
        <w:t xml:space="preserve"> paste a screenshot of the obtained BLAST results:</w:t>
      </w:r>
    </w:p>
    <w:p w:rsidR="006819B8" w:rsidRDefault="006819B8">
      <w:pPr>
        <w:pStyle w:val="normal0"/>
      </w:pPr>
    </w:p>
    <w:p w:rsidR="006819B8" w:rsidRDefault="006819B8">
      <w:pPr>
        <w:pStyle w:val="normal0"/>
      </w:pPr>
    </w:p>
    <w:p w:rsidR="006819B8" w:rsidRDefault="006819B8">
      <w:pPr>
        <w:pStyle w:val="normal0"/>
      </w:pPr>
    </w:p>
    <w:p w:rsidR="006819B8" w:rsidRDefault="006819B8">
      <w:pPr>
        <w:pStyle w:val="normal0"/>
        <w:rPr>
          <w:b/>
        </w:rPr>
      </w:pPr>
    </w:p>
    <w:p w:rsidR="006819B8" w:rsidRDefault="00FF55A0">
      <w:pPr>
        <w:pStyle w:val="normal0"/>
        <w:rPr>
          <w:b/>
        </w:rPr>
      </w:pPr>
      <w:r>
        <w:rPr>
          <w:b/>
        </w:rPr>
        <w:t>Day 5 &amp; 6:</w:t>
      </w:r>
    </w:p>
    <w:p w:rsidR="006819B8" w:rsidRDefault="006819B8">
      <w:pPr>
        <w:pStyle w:val="normal0"/>
        <w:jc w:val="center"/>
        <w:rPr>
          <w:b/>
        </w:rPr>
      </w:pPr>
    </w:p>
    <w:p w:rsidR="006819B8" w:rsidRDefault="00FF55A0">
      <w:pPr>
        <w:pStyle w:val="normal0"/>
        <w:jc w:val="center"/>
        <w:rPr>
          <w:b/>
        </w:rPr>
      </w:pPr>
      <w:r>
        <w:rPr>
          <w:b/>
        </w:rPr>
        <w:t xml:space="preserve">Molecular Docking </w:t>
      </w:r>
    </w:p>
    <w:p w:rsidR="00454822" w:rsidRPr="00454822" w:rsidRDefault="00FF55A0" w:rsidP="00454822">
      <w:pPr>
        <w:pStyle w:val="normal0"/>
      </w:pPr>
      <w:r>
        <w:t>Protein Name:</w:t>
      </w:r>
      <w:r w:rsidR="00454822">
        <w:t xml:space="preserve"> </w:t>
      </w:r>
      <w:proofErr w:type="spellStart"/>
      <w:r w:rsidR="00454822" w:rsidRPr="00454822">
        <w:t>Cryo</w:t>
      </w:r>
      <w:proofErr w:type="spellEnd"/>
      <w:r w:rsidR="00454822" w:rsidRPr="00454822">
        <w:t>-EM structure of SARS-CoV2 RBD-ACE2 complex</w:t>
      </w:r>
    </w:p>
    <w:p w:rsidR="00454822" w:rsidRPr="00454822" w:rsidRDefault="00FF55A0" w:rsidP="00454822">
      <w:pPr>
        <w:pStyle w:val="normal0"/>
      </w:pPr>
      <w:r>
        <w:t xml:space="preserve">Protein ID - </w:t>
      </w:r>
      <w:r w:rsidR="00454822" w:rsidRPr="00454822">
        <w:t>7DQA</w:t>
      </w:r>
    </w:p>
    <w:p w:rsidR="006819B8" w:rsidRDefault="006819B8">
      <w:pPr>
        <w:pStyle w:val="normal0"/>
      </w:pPr>
    </w:p>
    <w:p w:rsidR="006819B8" w:rsidRDefault="006819B8">
      <w:pPr>
        <w:pStyle w:val="normal0"/>
      </w:pPr>
    </w:p>
    <w:tbl>
      <w:tblPr>
        <w:tblStyle w:val="a"/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80"/>
        <w:gridCol w:w="1380"/>
        <w:gridCol w:w="1695"/>
        <w:gridCol w:w="1425"/>
        <w:gridCol w:w="3435"/>
      </w:tblGrid>
      <w:tr w:rsidR="006819B8">
        <w:trPr>
          <w:cantSplit/>
          <w:tblHeader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FF55A0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Ligand</w:t>
            </w:r>
            <w:proofErr w:type="spellEnd"/>
            <w:r>
              <w:t xml:space="preserve"> Name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FF55A0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Ligand</w:t>
            </w:r>
            <w:proofErr w:type="spellEnd"/>
            <w:r>
              <w:t xml:space="preserve"> 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FF55A0">
            <w:pPr>
              <w:pStyle w:val="normal0"/>
              <w:widowControl w:val="0"/>
              <w:spacing w:line="240" w:lineRule="auto"/>
              <w:jc w:val="center"/>
            </w:pPr>
            <w:r>
              <w:t>Follows Lipinski Rule?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FF55A0">
            <w:pPr>
              <w:pStyle w:val="normal0"/>
              <w:widowControl w:val="0"/>
              <w:spacing w:line="240" w:lineRule="auto"/>
              <w:jc w:val="center"/>
            </w:pPr>
            <w:r>
              <w:t>Energy value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FF55A0">
            <w:pPr>
              <w:pStyle w:val="normal0"/>
              <w:widowControl w:val="0"/>
              <w:spacing w:line="240" w:lineRule="auto"/>
              <w:jc w:val="center"/>
            </w:pPr>
            <w:r>
              <w:t>Dock Image</w:t>
            </w:r>
          </w:p>
        </w:tc>
      </w:tr>
      <w:tr w:rsidR="006819B8">
        <w:trPr>
          <w:cantSplit/>
          <w:tblHeader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22" w:rsidRPr="00454822" w:rsidRDefault="00454822" w:rsidP="00454822">
            <w:pPr>
              <w:pStyle w:val="normal0"/>
              <w:widowControl w:val="0"/>
            </w:pPr>
            <w:proofErr w:type="spellStart"/>
            <w:r w:rsidRPr="00454822">
              <w:t>Zanamivir</w:t>
            </w:r>
            <w:proofErr w:type="spellEnd"/>
          </w:p>
          <w:p w:rsidR="006819B8" w:rsidRDefault="006819B8">
            <w:pPr>
              <w:pStyle w:val="normal0"/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454822">
            <w:pPr>
              <w:pStyle w:val="normal0"/>
              <w:widowControl w:val="0"/>
              <w:spacing w:line="240" w:lineRule="auto"/>
            </w:pPr>
            <w:r w:rsidRPr="00454822">
              <w:t>60855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454822">
            <w:pPr>
              <w:pStyle w:val="normal0"/>
              <w:widowControl w:val="0"/>
              <w:spacing w:line="240" w:lineRule="auto"/>
            </w:pPr>
            <w:r>
              <w:t>2 violations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454822">
            <w:pPr>
              <w:pStyle w:val="normal0"/>
              <w:widowControl w:val="0"/>
              <w:spacing w:line="240" w:lineRule="auto"/>
            </w:pPr>
            <w:r>
              <w:t>-6.3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454822">
            <w:pPr>
              <w:pStyle w:val="normal0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2054225" cy="1181100"/>
                  <wp:effectExtent l="19050" t="0" r="3175" b="0"/>
                  <wp:docPr id="6" name="Picture 5" descr="Zanamiv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anamivir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2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9B8">
        <w:trPr>
          <w:cantSplit/>
          <w:tblHeader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454822">
            <w:pPr>
              <w:pStyle w:val="normal0"/>
              <w:widowControl w:val="0"/>
              <w:spacing w:line="240" w:lineRule="auto"/>
            </w:pPr>
            <w:proofErr w:type="spellStart"/>
            <w:r w:rsidRPr="00454822">
              <w:t>remdivisir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454822">
            <w:pPr>
              <w:pStyle w:val="normal0"/>
              <w:widowControl w:val="0"/>
              <w:spacing w:line="240" w:lineRule="auto"/>
            </w:pPr>
            <w:r w:rsidRPr="00454822">
              <w:t>121304016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454822">
            <w:pPr>
              <w:pStyle w:val="normal0"/>
              <w:widowControl w:val="0"/>
              <w:spacing w:line="240" w:lineRule="auto"/>
            </w:pPr>
            <w:r w:rsidRPr="00454822">
              <w:t>2 violations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454822">
            <w:pPr>
              <w:pStyle w:val="normal0"/>
              <w:widowControl w:val="0"/>
              <w:spacing w:line="240" w:lineRule="auto"/>
            </w:pPr>
            <w:r>
              <w:t>-8.2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454822">
            <w:pPr>
              <w:pStyle w:val="normal0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2054225" cy="1163320"/>
                  <wp:effectExtent l="19050" t="0" r="3175" b="0"/>
                  <wp:docPr id="7" name="Picture 6" descr="remdivis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divisir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225" cy="11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9B8">
        <w:trPr>
          <w:cantSplit/>
          <w:tblHeader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454822">
            <w:pPr>
              <w:pStyle w:val="normal0"/>
              <w:widowControl w:val="0"/>
              <w:spacing w:line="240" w:lineRule="auto"/>
            </w:pPr>
            <w:r w:rsidRPr="00454822">
              <w:t>Acyclovir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454822">
            <w:pPr>
              <w:pStyle w:val="normal0"/>
              <w:widowControl w:val="0"/>
              <w:spacing w:line="240" w:lineRule="auto"/>
            </w:pPr>
            <w:r w:rsidRPr="00454822">
              <w:t>135398513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454822">
            <w:pPr>
              <w:pStyle w:val="normal0"/>
              <w:widowControl w:val="0"/>
              <w:spacing w:line="240" w:lineRule="auto"/>
            </w:pPr>
            <w:r>
              <w:t>no violations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454822">
            <w:pPr>
              <w:pStyle w:val="normal0"/>
              <w:widowControl w:val="0"/>
              <w:spacing w:line="240" w:lineRule="auto"/>
            </w:pPr>
            <w:r>
              <w:t>-6.0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454822">
            <w:pPr>
              <w:pStyle w:val="normal0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2054225" cy="1261745"/>
                  <wp:effectExtent l="19050" t="0" r="3175" b="0"/>
                  <wp:docPr id="8" name="Picture 7" descr="Acyclov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yclovir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225" cy="126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19B8" w:rsidRDefault="006819B8">
      <w:pPr>
        <w:pStyle w:val="normal0"/>
        <w:rPr>
          <w:b/>
        </w:rPr>
      </w:pPr>
    </w:p>
    <w:p w:rsidR="006819B8" w:rsidRDefault="006819B8">
      <w:pPr>
        <w:pStyle w:val="normal0"/>
        <w:rPr>
          <w:b/>
        </w:rPr>
      </w:pPr>
    </w:p>
    <w:p w:rsidR="006819B8" w:rsidRDefault="00FF55A0">
      <w:pPr>
        <w:pStyle w:val="normal0"/>
        <w:rPr>
          <w:b/>
        </w:rPr>
      </w:pPr>
      <w:r>
        <w:rPr>
          <w:b/>
        </w:rPr>
        <w:t xml:space="preserve">Day 7: </w:t>
      </w:r>
    </w:p>
    <w:p w:rsidR="006819B8" w:rsidRDefault="006819B8">
      <w:pPr>
        <w:pStyle w:val="normal0"/>
        <w:rPr>
          <w:b/>
        </w:rPr>
      </w:pPr>
    </w:p>
    <w:p w:rsidR="006819B8" w:rsidRDefault="00FF55A0">
      <w:pPr>
        <w:pStyle w:val="normal0"/>
        <w:rPr>
          <w:b/>
        </w:rPr>
      </w:pPr>
      <w:r>
        <w:rPr>
          <w:b/>
        </w:rPr>
        <w:t>Day 8 &amp; 9: Homology Modelling:</w:t>
      </w:r>
    </w:p>
    <w:p w:rsidR="006819B8" w:rsidRDefault="00FF55A0">
      <w:pPr>
        <w:pStyle w:val="normal0"/>
      </w:pPr>
      <w:r>
        <w:lastRenderedPageBreak/>
        <w:t>You can choose any protein which is involved in SARS CoV-2 Pathogenesis (</w:t>
      </w:r>
      <w:proofErr w:type="spellStart"/>
      <w:r>
        <w:t>Eg</w:t>
      </w:r>
      <w:proofErr w:type="spellEnd"/>
      <w:r>
        <w:t xml:space="preserve">: ACE2 receptor, </w:t>
      </w:r>
      <w:proofErr w:type="gramStart"/>
      <w:r>
        <w:t>Any</w:t>
      </w:r>
      <w:proofErr w:type="gramEnd"/>
      <w:r>
        <w:t xml:space="preserve"> envelope protein) and can take at least 2 homologous sequences with sequence similarity &gt;30%. Try to develop </w:t>
      </w:r>
      <w:proofErr w:type="gramStart"/>
      <w:r>
        <w:t>an</w:t>
      </w:r>
      <w:proofErr w:type="gramEnd"/>
      <w:r>
        <w:t xml:space="preserve"> hypothesis around it (Like Why you want to use H</w:t>
      </w:r>
      <w:r>
        <w:t>omology modelling for your protein of interest, Purpose and outcome of it) and more importantly how it is going to add value to your hypothesis.</w:t>
      </w:r>
    </w:p>
    <w:p w:rsidR="006819B8" w:rsidRDefault="006819B8">
      <w:pPr>
        <w:pStyle w:val="normal0"/>
      </w:pPr>
    </w:p>
    <w:p w:rsidR="006819B8" w:rsidRDefault="00FF55A0">
      <w:pPr>
        <w:pStyle w:val="normal0"/>
      </w:pPr>
      <w:r>
        <w:rPr>
          <w:b/>
        </w:rPr>
        <w:t>Protein:</w:t>
      </w:r>
      <w:r>
        <w:t xml:space="preserve"> </w:t>
      </w:r>
      <w:r w:rsidRPr="00FF55A0">
        <w:rPr>
          <w:b/>
          <w:bCs/>
        </w:rPr>
        <w:t>Ephrin-B2</w:t>
      </w:r>
    </w:p>
    <w:p w:rsidR="006819B8" w:rsidRDefault="00FF55A0">
      <w:pPr>
        <w:pStyle w:val="normal0"/>
      </w:pPr>
      <w:r>
        <w:rPr>
          <w:b/>
        </w:rPr>
        <w:t>Gene:</w:t>
      </w:r>
      <w:r>
        <w:t xml:space="preserve"> </w:t>
      </w:r>
      <w:r w:rsidRPr="00FF55A0">
        <w:rPr>
          <w:b/>
          <w:bCs/>
        </w:rPr>
        <w:t>EFNB2</w:t>
      </w:r>
    </w:p>
    <w:p w:rsidR="00FF55A0" w:rsidRPr="00FF55A0" w:rsidRDefault="00FF55A0" w:rsidP="00FF55A0">
      <w:pPr>
        <w:pStyle w:val="normal0"/>
      </w:pPr>
      <w:r>
        <w:rPr>
          <w:b/>
        </w:rPr>
        <w:t>PDB:</w:t>
      </w:r>
      <w:r>
        <w:t xml:space="preserve"> </w:t>
      </w:r>
      <w:r w:rsidRPr="00FF55A0">
        <w:t>2VSM</w:t>
      </w:r>
    </w:p>
    <w:p w:rsidR="006819B8" w:rsidRDefault="006819B8">
      <w:pPr>
        <w:pStyle w:val="normal0"/>
      </w:pPr>
    </w:p>
    <w:p w:rsidR="006819B8" w:rsidRDefault="006819B8">
      <w:pPr>
        <w:pStyle w:val="normal0"/>
      </w:pPr>
    </w:p>
    <w:p w:rsidR="006819B8" w:rsidRDefault="006819B8">
      <w:pPr>
        <w:pStyle w:val="normal0"/>
        <w:rPr>
          <w:b/>
        </w:rPr>
      </w:pPr>
    </w:p>
    <w:tbl>
      <w:tblPr>
        <w:tblStyle w:val="a0"/>
        <w:tblW w:w="9660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70"/>
        <w:gridCol w:w="3480"/>
        <w:gridCol w:w="3210"/>
      </w:tblGrid>
      <w:tr w:rsidR="006819B8">
        <w:trPr>
          <w:cantSplit/>
          <w:tblHeader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FF5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Target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FF5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Sequence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FF5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819B8">
        <w:trPr>
          <w:cantSplit/>
          <w:tblHeader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FF5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758950" cy="849630"/>
                  <wp:effectExtent l="19050" t="0" r="0" b="0"/>
                  <wp:docPr id="9" name="Picture 8" descr="moldo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ldoc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0" cy="84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FF55A0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082800" cy="1002030"/>
                  <wp:effectExtent l="19050" t="0" r="0" b="0"/>
                  <wp:docPr id="10" name="Picture 9" descr="moldo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ldoc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100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9B8" w:rsidRDefault="00FF5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911350" cy="934720"/>
                  <wp:effectExtent l="19050" t="0" r="0" b="0"/>
                  <wp:docPr id="11" name="Picture 10" descr="moldo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ldoc3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19B8" w:rsidRDefault="006819B8">
      <w:pPr>
        <w:pStyle w:val="normal0"/>
        <w:rPr>
          <w:b/>
        </w:rPr>
      </w:pPr>
    </w:p>
    <w:p w:rsidR="006819B8" w:rsidRDefault="00FF55A0">
      <w:pPr>
        <w:pStyle w:val="normal0"/>
        <w:rPr>
          <w:b/>
        </w:rPr>
      </w:pPr>
      <w:r>
        <w:rPr>
          <w:b/>
        </w:rPr>
        <w:t xml:space="preserve">Day 10: </w:t>
      </w:r>
    </w:p>
    <w:p w:rsidR="006819B8" w:rsidRDefault="006819B8">
      <w:pPr>
        <w:pStyle w:val="normal0"/>
        <w:rPr>
          <w:b/>
        </w:rPr>
      </w:pPr>
    </w:p>
    <w:p w:rsidR="006819B8" w:rsidRDefault="00FF55A0">
      <w:pPr>
        <w:pStyle w:val="normal0"/>
      </w:pPr>
      <w:r>
        <w:t xml:space="preserve">Please paste your </w:t>
      </w:r>
      <w:proofErr w:type="spellStart"/>
      <w:r>
        <w:t>GitHub</w:t>
      </w:r>
      <w:proofErr w:type="spellEnd"/>
      <w:r>
        <w:t xml:space="preserve"> account link: </w:t>
      </w:r>
    </w:p>
    <w:sectPr w:rsidR="006819B8" w:rsidSect="006819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E338E"/>
    <w:multiLevelType w:val="multilevel"/>
    <w:tmpl w:val="935834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9B8"/>
    <w:rsid w:val="00454822"/>
    <w:rsid w:val="0055075F"/>
    <w:rsid w:val="00557DBE"/>
    <w:rsid w:val="006819B8"/>
    <w:rsid w:val="00734774"/>
    <w:rsid w:val="00980050"/>
    <w:rsid w:val="00A038B9"/>
    <w:rsid w:val="00AA3905"/>
    <w:rsid w:val="00C204F0"/>
    <w:rsid w:val="00C420E5"/>
    <w:rsid w:val="00FF5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819B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819B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819B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819B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819B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819B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819B8"/>
  </w:style>
  <w:style w:type="paragraph" w:styleId="Title">
    <w:name w:val="Title"/>
    <w:basedOn w:val="normal0"/>
    <w:next w:val="normal0"/>
    <w:rsid w:val="006819B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819B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819B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819B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507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9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0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55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st.ncbi.nlm.nih.gov/Blast.cgi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bi.ac.uk/interpro/entry/InterPro/IPR001799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ebi.ac.uk/interpro/entry/InterPro/IPR031328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PC</cp:lastModifiedBy>
  <cp:revision>2</cp:revision>
  <dcterms:created xsi:type="dcterms:W3CDTF">2023-07-01T07:45:00Z</dcterms:created>
  <dcterms:modified xsi:type="dcterms:W3CDTF">2023-07-01T12:35:00Z</dcterms:modified>
</cp:coreProperties>
</file>