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2E6DA4" w:val="clear"/>
          </w:tcPr>
          <w:p/>
        </w:tc>
        <w:tc>
          <w:tcPr>
            <w:tcW w:type="dxa" w:w="9240"/>
            <w:tcBorders>
              <w:top w:val="none" w:sz="0"/>
              <w:left w:val="none" w:sz="0"/>
              <w:bottom w:val="none" w:sz="0"/>
              <w:right w:val="none" w:sz="0"/>
            </w:tcBorders>
            <w:tcMar>
              <w:top w:type="dxa" w:w="200"/>
              <w:left w:type="dxa" w:w="300"/>
              <w:bottom w:type="dxa" w:w="200"/>
              <w:right w:type="dxa" w:w="120"/>
            </w:tcMar>
          </w:tcPr>
          <w:p>
            <w:pPr>
              <w:spacing w:after="120"/>
            </w:pPr>
            <w:r>
              <w:rPr>
                <w:rFonts w:ascii="Arial" w:cs="Arial" w:eastAsia="Arial" w:hAnsi="Arial"/>
                <w:b/>
                <w:bCs/>
                <w:color w:val="1B2A4A"/>
                <w:sz w:val="44"/>
                <w:szCs w:val="44"/>
              </w:rPr>
              <w:t xml:space="preserve">SPRINT 2 PLANNING DOCUMENT</w:t>
            </w:r>
          </w:p>
          <w:p>
            <w:pPr>
              <w:spacing w:after="80"/>
            </w:pPr>
            <w:r>
              <w:rPr>
                <w:rFonts w:ascii="Arial" w:cs="Arial" w:eastAsia="Arial" w:hAnsi="Arial"/>
                <w:color w:val="2E6DA4"/>
                <w:sz w:val="30"/>
                <w:szCs w:val="30"/>
              </w:rPr>
              <w:t xml:space="preserve">Customer Data Extraction Pipeline</w:t>
            </w:r>
          </w:p>
          <w:p>
            <w:pPr>
              <w:spacing w:after="40"/>
            </w:pPr>
            <w:r>
              <w:rPr>
                <w:rFonts w:ascii="Arial" w:cs="Arial" w:eastAsia="Arial" w:hAnsi="Arial"/>
                <w:i/>
                <w:iCs/>
                <w:color w:val="666666"/>
                <w:sz w:val="24"/>
                <w:szCs w:val="24"/>
              </w:rPr>
              <w:t xml:space="preserve">with Email Rules Intelligence, Contact Role Mapping &amp; Engagement Analytics</w:t>
            </w:r>
          </w:p>
          <w:p>
            <w:r>
              <w:rPr>
                <w:rFonts w:ascii="Arial" w:cs="Arial" w:eastAsia="Arial" w:hAnsi="Arial"/>
                <w:color w:val="666666"/>
                <w:sz w:val="24"/>
                <w:szCs w:val="24"/>
              </w:rPr>
              <w:t xml:space="preserve">Email Intelligence Platform</w:t>
            </w:r>
          </w:p>
        </w:tc>
      </w:tr>
    </w:tbl>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40"/>
              <w:left w:type="dxa" w:w="0"/>
              <w:bottom w:type="dxa" w:w="40"/>
              <w:right w:type="dxa" w:w="120"/>
            </w:tcMar>
          </w:tcPr>
          <w:p>
            <w:pPr>
              <w:jc w:val="right"/>
            </w:pPr>
            <w:r>
              <w:rPr>
                <w:rFonts w:ascii="Arial" w:cs="Arial" w:eastAsia="Arial" w:hAnsi="Arial"/>
                <w:b/>
                <w:bCs/>
                <w:color w:val="666666"/>
                <w:sz w:val="20"/>
                <w:szCs w:val="20"/>
              </w:rPr>
              <w:t xml:space="preserve">Version</w:t>
            </w:r>
          </w:p>
        </w:tc>
        <w:tc>
          <w:tcPr>
            <w:tcW w:type="dxa" w:w="3000"/>
            <w:tcBorders>
              <w:top w:val="none" w:sz="0"/>
              <w:left w:val="none" w:sz="0"/>
              <w:bottom w:val="none" w:sz="0"/>
              <w:right w:val="none" w:sz="0"/>
            </w:tcBorders>
            <w:tcMar>
              <w:top w:type="dxa" w:w="40"/>
              <w:left w:type="dxa" w:w="120"/>
              <w:bottom w:type="dxa" w:w="40"/>
              <w:right w:type="dxa" w:w="0"/>
            </w:tcMar>
          </w:tcPr>
          <w:p>
            <w:r>
              <w:rPr>
                <w:rFonts w:ascii="Arial" w:cs="Arial" w:eastAsia="Arial" w:hAnsi="Arial"/>
                <w:color w:val="333333"/>
                <w:sz w:val="20"/>
                <w:szCs w:val="20"/>
              </w:rPr>
              <w:t xml:space="preserve">3.0 (Final)</w:t>
            </w:r>
          </w:p>
        </w:tc>
      </w:tr>
      <w:tr>
        <w:tc>
          <w:tcPr>
            <w:tcW w:type="dxa" w:w="2000"/>
            <w:tcBorders>
              <w:top w:val="none" w:sz="0"/>
              <w:left w:val="none" w:sz="0"/>
              <w:bottom w:val="none" w:sz="0"/>
              <w:right w:val="none" w:sz="0"/>
            </w:tcBorders>
            <w:tcMar>
              <w:top w:type="dxa" w:w="40"/>
              <w:left w:type="dxa" w:w="0"/>
              <w:bottom w:type="dxa" w:w="40"/>
              <w:right w:type="dxa" w:w="120"/>
            </w:tcMar>
          </w:tcPr>
          <w:p>
            <w:pPr>
              <w:jc w:val="right"/>
            </w:pPr>
            <w:r>
              <w:rPr>
                <w:rFonts w:ascii="Arial" w:cs="Arial" w:eastAsia="Arial" w:hAnsi="Arial"/>
                <w:b/>
                <w:bCs/>
                <w:color w:val="666666"/>
                <w:sz w:val="20"/>
                <w:szCs w:val="20"/>
              </w:rPr>
              <w:t xml:space="preserve">Date</w:t>
            </w:r>
          </w:p>
        </w:tc>
        <w:tc>
          <w:tcPr>
            <w:tcW w:type="dxa" w:w="3000"/>
            <w:tcBorders>
              <w:top w:val="none" w:sz="0"/>
              <w:left w:val="none" w:sz="0"/>
              <w:bottom w:val="none" w:sz="0"/>
              <w:right w:val="none" w:sz="0"/>
            </w:tcBorders>
            <w:tcMar>
              <w:top w:type="dxa" w:w="40"/>
              <w:left w:type="dxa" w:w="120"/>
              <w:bottom w:type="dxa" w:w="40"/>
              <w:right w:type="dxa" w:w="0"/>
            </w:tcMar>
          </w:tcPr>
          <w:p>
            <w:r>
              <w:rPr>
                <w:rFonts w:ascii="Arial" w:cs="Arial" w:eastAsia="Arial" w:hAnsi="Arial"/>
                <w:color w:val="333333"/>
                <w:sz w:val="20"/>
                <w:szCs w:val="20"/>
              </w:rPr>
              <w:t xml:space="preserve">February 11, 2026</w:t>
            </w:r>
          </w:p>
        </w:tc>
      </w:tr>
      <w:tr>
        <w:tc>
          <w:tcPr>
            <w:tcW w:type="dxa" w:w="2000"/>
            <w:tcBorders>
              <w:top w:val="none" w:sz="0"/>
              <w:left w:val="none" w:sz="0"/>
              <w:bottom w:val="none" w:sz="0"/>
              <w:right w:val="none" w:sz="0"/>
            </w:tcBorders>
            <w:tcMar>
              <w:top w:type="dxa" w:w="40"/>
              <w:left w:type="dxa" w:w="0"/>
              <w:bottom w:type="dxa" w:w="40"/>
              <w:right w:type="dxa" w:w="120"/>
            </w:tcMar>
          </w:tcPr>
          <w:p>
            <w:pPr>
              <w:jc w:val="right"/>
            </w:pPr>
            <w:r>
              <w:rPr>
                <w:rFonts w:ascii="Arial" w:cs="Arial" w:eastAsia="Arial" w:hAnsi="Arial"/>
                <w:b/>
                <w:bCs/>
                <w:color w:val="666666"/>
                <w:sz w:val="20"/>
                <w:szCs w:val="20"/>
              </w:rPr>
              <w:t xml:space="preserve">Sprint Duration</w:t>
            </w:r>
          </w:p>
        </w:tc>
        <w:tc>
          <w:tcPr>
            <w:tcW w:type="dxa" w:w="3000"/>
            <w:tcBorders>
              <w:top w:val="none" w:sz="0"/>
              <w:left w:val="none" w:sz="0"/>
              <w:bottom w:val="none" w:sz="0"/>
              <w:right w:val="none" w:sz="0"/>
            </w:tcBorders>
            <w:tcMar>
              <w:top w:type="dxa" w:w="40"/>
              <w:left w:type="dxa" w:w="120"/>
              <w:bottom w:type="dxa" w:w="40"/>
              <w:right w:type="dxa" w:w="0"/>
            </w:tcMar>
          </w:tcPr>
          <w:p>
            <w:r>
              <w:rPr>
                <w:rFonts w:ascii="Arial" w:cs="Arial" w:eastAsia="Arial" w:hAnsi="Arial"/>
                <w:color w:val="333333"/>
                <w:sz w:val="20"/>
                <w:szCs w:val="20"/>
              </w:rPr>
              <w:t xml:space="preserve">2–3 Weeks</w:t>
            </w:r>
          </w:p>
        </w:tc>
      </w:tr>
      <w:tr>
        <w:tc>
          <w:tcPr>
            <w:tcW w:type="dxa" w:w="2000"/>
            <w:tcBorders>
              <w:top w:val="none" w:sz="0"/>
              <w:left w:val="none" w:sz="0"/>
              <w:bottom w:val="none" w:sz="0"/>
              <w:right w:val="none" w:sz="0"/>
            </w:tcBorders>
            <w:tcMar>
              <w:top w:type="dxa" w:w="40"/>
              <w:left w:type="dxa" w:w="0"/>
              <w:bottom w:type="dxa" w:w="40"/>
              <w:right w:type="dxa" w:w="120"/>
            </w:tcMar>
          </w:tcPr>
          <w:p>
            <w:pPr>
              <w:jc w:val="right"/>
            </w:pPr>
            <w:r>
              <w:rPr>
                <w:rFonts w:ascii="Arial" w:cs="Arial" w:eastAsia="Arial" w:hAnsi="Arial"/>
                <w:b/>
                <w:bCs/>
                <w:color w:val="666666"/>
                <w:sz w:val="20"/>
                <w:szCs w:val="20"/>
              </w:rPr>
              <w:t xml:space="preserve">Depends On</w:t>
            </w:r>
          </w:p>
        </w:tc>
        <w:tc>
          <w:tcPr>
            <w:tcW w:type="dxa" w:w="3000"/>
            <w:tcBorders>
              <w:top w:val="none" w:sz="0"/>
              <w:left w:val="none" w:sz="0"/>
              <w:bottom w:val="none" w:sz="0"/>
              <w:right w:val="none" w:sz="0"/>
            </w:tcBorders>
            <w:tcMar>
              <w:top w:type="dxa" w:w="40"/>
              <w:left w:type="dxa" w:w="120"/>
              <w:bottom w:type="dxa" w:w="40"/>
              <w:right w:type="dxa" w:w="0"/>
            </w:tcMar>
          </w:tcPr>
          <w:p>
            <w:r>
              <w:rPr>
                <w:rFonts w:ascii="Arial" w:cs="Arial" w:eastAsia="Arial" w:hAnsi="Arial"/>
                <w:color w:val="333333"/>
                <w:sz w:val="20"/>
                <w:szCs w:val="20"/>
              </w:rPr>
              <w:t xml:space="preserve">Sprint 1 (Complete)</w:t>
            </w:r>
          </w:p>
        </w:tc>
      </w:tr>
      <w:tr>
        <w:tc>
          <w:tcPr>
            <w:tcW w:type="dxa" w:w="2000"/>
            <w:tcBorders>
              <w:top w:val="none" w:sz="0"/>
              <w:left w:val="none" w:sz="0"/>
              <w:bottom w:val="none" w:sz="0"/>
              <w:right w:val="none" w:sz="0"/>
            </w:tcBorders>
            <w:tcMar>
              <w:top w:type="dxa" w:w="40"/>
              <w:left w:type="dxa" w:w="0"/>
              <w:bottom w:type="dxa" w:w="40"/>
              <w:right w:type="dxa" w:w="120"/>
            </w:tcMar>
          </w:tcPr>
          <w:p>
            <w:pPr>
              <w:jc w:val="right"/>
            </w:pPr>
            <w:r>
              <w:rPr>
                <w:rFonts w:ascii="Arial" w:cs="Arial" w:eastAsia="Arial" w:hAnsi="Arial"/>
                <w:b/>
                <w:bCs/>
                <w:color w:val="666666"/>
                <w:sz w:val="20"/>
                <w:szCs w:val="20"/>
              </w:rPr>
              <w:t xml:space="preserve">Prepares For</w:t>
            </w:r>
          </w:p>
        </w:tc>
        <w:tc>
          <w:tcPr>
            <w:tcW w:type="dxa" w:w="3000"/>
            <w:tcBorders>
              <w:top w:val="none" w:sz="0"/>
              <w:left w:val="none" w:sz="0"/>
              <w:bottom w:val="none" w:sz="0"/>
              <w:right w:val="none" w:sz="0"/>
            </w:tcBorders>
            <w:tcMar>
              <w:top w:type="dxa" w:w="40"/>
              <w:left w:type="dxa" w:w="120"/>
              <w:bottom w:type="dxa" w:w="40"/>
              <w:right w:type="dxa" w:w="0"/>
            </w:tcMar>
          </w:tcPr>
          <w:p>
            <w:r>
              <w:rPr>
                <w:rFonts w:ascii="Arial" w:cs="Arial" w:eastAsia="Arial" w:hAnsi="Arial"/>
                <w:color w:val="333333"/>
                <w:sz w:val="20"/>
                <w:szCs w:val="20"/>
              </w:rPr>
              <w:t xml:space="preserve">Sprint 3 (AI Enrichment Layer)</w:t>
            </w:r>
          </w:p>
        </w:tc>
      </w:tr>
    </w:tbl>
    <w:p>
      <w:pP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shd w:fill="E8F4FD" w:val="clear"/>
            <w:tcMar>
              <w:top w:type="dxa" w:w="80"/>
              <w:left w:type="dxa" w:w="120"/>
              <w:bottom w:type="dxa" w:w="80"/>
              <w:right w:type="dxa" w:w="120"/>
            </w:tcMar>
            <w:vAlign w:val="center"/>
          </w:tcPr>
          <w:p>
            <w:r>
              <w:rPr>
                <w:rFonts w:ascii="Arial" w:cs="Arial" w:eastAsia="Arial" w:hAnsi="Arial"/>
                <w:b/>
                <w:bCs/>
                <w:color w:val="2E6DA4"/>
                <w:sz w:val="20"/>
                <w:szCs w:val="20"/>
              </w:rPr>
              <w:t xml:space="preserve">v2.0</w:t>
            </w:r>
          </w:p>
        </w:tc>
        <w:tc>
          <w:tcPr>
            <w:tcW w:type="dxa" w:w="8160"/>
            <w:tcBorders>
              <w:top w:val="none" w:sz="0"/>
              <w:left w:val="none" w:sz="0"/>
              <w:bottom w:val="none" w:sz="0"/>
              <w:right w:val="none" w:sz="0"/>
            </w:tcBorders>
            <w:shd w:fill="E8F4FD" w:val="clear"/>
            <w:tcMar>
              <w:top w:type="dxa" w:w="80"/>
              <w:left w:type="dxa" w:w="120"/>
              <w:bottom w:type="dxa" w:w="80"/>
              <w:right w:type="dxa" w:w="120"/>
            </w:tcMar>
          </w:tcPr>
          <w:p>
            <w:r>
              <w:rPr>
                <w:rFonts w:ascii="Arial" w:cs="Arial" w:eastAsia="Arial" w:hAnsi="Arial"/>
                <w:color w:val="444444"/>
                <w:sz w:val="20"/>
                <w:szCs w:val="20"/>
              </w:rPr>
              <w:t xml:space="preserve">v3.0: Added Response Time Analytics, Thread Completeness Tracking, Contact Communication Patterns. Full engagement analytics suite.</w:t>
            </w:r>
          </w:p>
        </w:tc>
      </w:tr>
    </w:tbl>
    <w:p>
      <w:pPr>
        <w:sectPr>
          <w:pgSz w:w="12240" w:h="15840" w:orient="portrait"/>
          <w:pgMar w:top="1440" w:right="1440" w:bottom="1440" w:left="1440" w:header="708" w:footer="708" w:gutter="0"/>
          <w:pgNumType/>
          <w:docGrid w:linePitch="360"/>
        </w:sectPr>
      </w:pP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Executive Summary</w:t>
      </w:r>
    </w:p>
    <w:p>
      <w:pPr>
        <w:pStyle w:val="Heading2"/>
        <w:spacing w:before="280" w:after="160"/>
      </w:pPr>
      <w:r>
        <w:t xml:space="preserve">1.1 Sprint Goal</w:t>
      </w:r>
    </w:p>
    <w:p>
      <w:pPr>
        <w:spacing w:after="160"/>
      </w:pPr>
      <w:r>
        <w:rPr>
          <w:rFonts w:ascii="Arial" w:cs="Arial" w:eastAsia="Arial" w:hAnsi="Arial"/>
          <w:color w:val="333333"/>
          <w:sz w:val="22"/>
          <w:szCs w:val="22"/>
        </w:rPr>
        <w:t xml:space="preserve">Build the customer intelligence foundation that transforms raw email data into structured, actionable relationship data. This sprint delivers three interconnected capabilities:</w:t>
      </w:r>
    </w:p>
    <w:p>
      <w:pPr>
        <w:pStyle w:val="ListParagraph"/>
        <w:numPr>
          <w:ilvl w:val="0"/>
          <w:numId w:val="2"/>
        </w:numPr>
        <w:spacing w:after="80"/>
      </w:pPr>
      <w:r>
        <w:rPr>
          <w:rFonts w:ascii="Arial" w:cs="Arial" w:eastAsia="Arial" w:hAnsi="Arial"/>
          <w:color w:val="333333"/>
          <w:sz w:val="22"/>
          <w:szCs w:val="22"/>
        </w:rPr>
        <w:t xml:space="preserve">Customer Data Extraction Pipeline — Deterministic extraction of companies, contacts, and their organizational roles from email data</w:t>
      </w:r>
    </w:p>
    <w:p>
      <w:pPr>
        <w:pStyle w:val="ListParagraph"/>
        <w:numPr>
          <w:ilvl w:val="0"/>
          <w:numId w:val="2"/>
        </w:numPr>
        <w:spacing w:after="80"/>
      </w:pPr>
      <w:r>
        <w:rPr>
          <w:rFonts w:ascii="Arial" w:cs="Arial" w:eastAsia="Arial" w:hAnsi="Arial"/>
          <w:color w:val="333333"/>
          <w:sz w:val="22"/>
          <w:szCs w:val="22"/>
        </w:rPr>
        <w:t xml:space="preserve">Email Rules Intelligence — Sync and normalize email rules from Gmail, Outlook, and archive mailboxes into a unified view that reveals how users organize customer communications</w:t>
      </w:r>
    </w:p>
    <w:p>
      <w:pPr>
        <w:pStyle w:val="ListParagraph"/>
        <w:numPr>
          <w:ilvl w:val="0"/>
          <w:numId w:val="2"/>
        </w:numPr>
        <w:spacing w:after="80"/>
      </w:pPr>
      <w:r>
        <w:rPr>
          <w:rFonts w:ascii="Arial" w:cs="Arial" w:eastAsia="Arial" w:hAnsi="Arial"/>
          <w:color w:val="333333"/>
          <w:sz w:val="22"/>
          <w:szCs w:val="22"/>
        </w:rPr>
        <w:t xml:space="preserve">Contact Role Mapping — Classify contacts by seniority level and functional role to enable targeted campaign strategies</w:t>
      </w:r>
    </w:p>
    <w:p>
      <w:pPr>
        <w:pStyle w:val="ListParagraph"/>
        <w:numPr>
          <w:ilvl w:val="0"/>
          <w:numId w:val="2"/>
        </w:numPr>
        <w:spacing w:after="80"/>
      </w:pPr>
      <w:r>
        <w:rPr>
          <w:rFonts w:ascii="Arial" w:cs="Arial" w:eastAsia="Arial" w:hAnsi="Arial"/>
          <w:color w:val="333333"/>
          <w:sz w:val="22"/>
          <w:szCs w:val="22"/>
        </w:rPr>
        <w:t xml:space="preserve">Engagement Analytics Suite — Response time tracking, thread completeness monitoring, and communication pattern analysis to ensure no customer interaction falls through the cracks</w:t>
      </w:r>
    </w:p>
    <w:p>
      <w:pPr>
        <w:spacing w:after="120"/>
      </w:pPr>
    </w:p>
    <w:p>
      <w:pPr>
        <w:pStyle w:val="Heading2"/>
        <w:spacing w:before="280" w:after="160"/>
      </w:pPr>
      <w:r>
        <w:t xml:space="preserve">1.2 Why These Three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2E6DA4" w:val="clear"/>
          </w:tcPr>
          <w:p/>
        </w:tc>
        <w:tc>
          <w:tcPr>
            <w:tcW w:type="dxa" w:w="9240"/>
            <w:tcBorders>
              <w:top w:val="none" w:sz="0"/>
              <w:left w:val="none" w:sz="0"/>
              <w:bottom w:val="none" w:sz="0"/>
              <w:right w:val="none" w:sz="0"/>
            </w:tcBorders>
            <w:shd w:fill="E8F4FD" w:val="clear"/>
            <w:tcMar>
              <w:top w:type="dxa" w:w="120"/>
              <w:left w:type="dxa" w:w="200"/>
              <w:bottom w:type="dxa" w:w="120"/>
              <w:right w:type="dxa" w:w="120"/>
            </w:tcMar>
          </w:tcPr>
          <w:p>
            <w:pPr>
              <w:spacing w:after="60"/>
            </w:pPr>
            <w:r>
              <w:rPr>
                <w:rFonts w:ascii="Arial" w:cs="Arial" w:eastAsia="Arial" w:hAnsi="Arial"/>
                <w:b/>
                <w:bCs/>
                <w:color w:val="1B2A4A"/>
                <w:sz w:val="22"/>
                <w:szCs w:val="22"/>
              </w:rPr>
              <w:t xml:space="preserve">Customer Engagement Intelligence</w:t>
            </w:r>
          </w:p>
          <w:p>
            <w:r>
              <w:rPr>
                <w:rFonts w:ascii="Arial" w:cs="Arial" w:eastAsia="Arial" w:hAnsi="Arial"/>
                <w:color w:val="444444"/>
                <w:sz w:val="20"/>
                <w:szCs w:val="20"/>
              </w:rPr>
              <w:t xml:space="preserve">The platform’s mission is to identify and increase customer engagement. To do this effectively, you need to know WHO you’re engaging with (contact extraction), WHAT role they play in purchase decisions (role mapping), and HOW the account manager currently organizes communications with them (email rules). Together, these create the targeting intelligence that Sprint 3’s AI layer will amplify.</w:t>
            </w:r>
          </w:p>
        </w:tc>
      </w:tr>
    </w:tbl>
    <w:p>
      <w:pPr>
        <w:spacing w:after="120"/>
      </w:pPr>
    </w:p>
    <w:p>
      <w:pPr>
        <w:spacing w:after="160"/>
      </w:pPr>
      <w:r>
        <w:rPr>
          <w:rFonts w:ascii="Arial" w:cs="Arial" w:eastAsia="Arial" w:hAnsi="Arial"/>
          <w:color w:val="333333"/>
          <w:sz w:val="22"/>
          <w:szCs w:val="22"/>
        </w:rPr>
        <w:t xml:space="preserve">Email rules are a rich, untapped signal. A rule that auto-labels emails from acme.com as “Key Account” tells you how the account manager values that relationship. A rule that forwards emails from a specific contact to a manager suggests escalation patterns. Sprint 2 captures these signals; Sprint 3’s AI interprets them.</w:t>
      </w:r>
    </w:p>
    <w:p>
      <w:pPr>
        <w:pStyle w:val="Heading2"/>
        <w:spacing w:before="280" w:after="160"/>
      </w:pPr>
      <w:r>
        <w:t xml:space="preserve">1.3 What 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Addition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 3 Payoff</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 Rules Ingestion</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Rules reveal how users prioritize/organize customer comms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analyzes rules to infer relationship importance and engagement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Archive Rules via JSON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MBOX/PST/OLM imports have no API — need manual rule entry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Unified rules view across all mailbox types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Role/Designation</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Campaign targeting needs to know decision-makers vs. operators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enriches roles from signatures, LinkedIn data, email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Seniority 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C-level vs. manager vs. individual contributor changes strategy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AI-powered engagement scoring weighted by seniority</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Response Time Analytics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 responses = relationship decay. Must measure to improve.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predicts churn risk from response time degradation trends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Thread Completeness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Unanswered emails are dropped balls — need visibility to close loops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auto-prioritizes open threads by urgency and relationship value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Communication Patterns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Who initiates? Is it balanced? One-sided comms signal disengagement</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detects engagement asymmetry and recommends re-engagement</w:t>
            </w:r>
          </w:p>
        </w:tc>
      </w:tr>
    </w:tbl>
    <w:p>
      <w:r>
        <w:br w:type="page"/>
      </w:r>
    </w:p>
    <w:p>
      <w:pPr>
        <w:pStyle w:val="Heading1"/>
        <w:spacing w:before="360" w:after="200"/>
      </w:pPr>
      <w:r>
        <w:t xml:space="preserve">2. Architecture</w:t>
      </w:r>
    </w:p>
    <w:p>
      <w:pPr>
        <w:pStyle w:val="Heading2"/>
        <w:spacing w:before="280" w:after="160"/>
      </w:pPr>
      <w:r>
        <w:t xml:space="preserve">2.1 Updated FastAPI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app/main.py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FastAPI app, CORS, lifespan events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app/config.py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Settings via pydantic-settings (Supabase URL, keys, etc.)</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app/dependencies.py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client, JWT auth, current_user dependency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app/routers/extraction.py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/extract, GET /extract/status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app/routers/customers.py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 companies, contacts, roles</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app/routers/analytics.py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analytics endpoints</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app/routers/rules.py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Email rules sync, view, JSON import</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app/routers/config.py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domains, free providers, recognition rules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app/services/contact_extractor.py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Parse emails → extract addresses + names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app/services/company_resolver.py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 company grouping</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app/services/email_linker.py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Backfill FKs on emails table</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app/services/role_classifier.py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Classify contact seniority + functional role</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app/services/rules_sync.py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Gmail API + Graph API rule fetching</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app/services/rules_normalizer.py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Normalize Gmail/Outlook/JSON rules to unified format</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app/services/rules_analyzer.py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Extract engagement signals from rules</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app/services/response_time_tracker.py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Compute response times per contact, company, thread</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app/services/thread_tracker.py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Detect open/incomplete threads, dropped conversations</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app/services/comm_pattern_analyzer.py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Initiation ratio, bidirectionality, frequency patterns</w:t>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app/services/stats_updater.py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Recompute aggregated stats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app/models/schemas.py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Pydantic models (request/response)</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app/models/rules_schema.py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Unified rule format, JSON import schema</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app/models/role_schema.py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Role/seniority enums and models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app/utils/domain_parser.py</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 domain, normalization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app/utils/name_parser.py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Display name → first/last</w:t>
            </w:r>
          </w:p>
        </w:tc>
      </w:tr>
      <w:tr>
        <w:tc>
          <w:tcPr>
            <w:tcW w:type="dxa" w:w="4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app/utils/title_parser.py</w:t>
            </w:r>
          </w:p>
        </w:tc>
        <w:tc>
          <w:tcPr>
            <w:tcW w:type="dxa" w:w="5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8E44AD"/>
                <w:sz w:val="20"/>
                <w:szCs w:val="20"/>
              </w:rPr>
              <w:t xml:space="preserve">NEW: Job title → seniority + functional role</w:t>
            </w:r>
          </w:p>
        </w:tc>
      </w:tr>
    </w:tbl>
    <w:p>
      <w:r>
        <w:br w:type="page"/>
      </w:r>
    </w:p>
    <w:p>
      <w:pPr>
        <w:pStyle w:val="Heading1"/>
        <w:spacing w:before="360" w:after="200"/>
      </w:pPr>
      <w:r>
        <w:t xml:space="preserve">3. Email Rules Intelligence</w:t>
      </w:r>
    </w:p>
    <w:p>
      <w:pPr>
        <w:pStyle w:val="Heading2"/>
        <w:spacing w:before="280" w:after="160"/>
      </w:pPr>
      <w:r>
        <w:t xml:space="preserve">3.1 The Intelligence Value of Email Rules</w:t>
      </w:r>
    </w:p>
    <w:p>
      <w:pPr>
        <w:spacing w:after="160"/>
      </w:pPr>
      <w:r>
        <w:rPr>
          <w:rFonts w:ascii="Arial" w:cs="Arial" w:eastAsia="Arial" w:hAnsi="Arial"/>
          <w:color w:val="333333"/>
          <w:sz w:val="22"/>
          <w:szCs w:val="22"/>
        </w:rPr>
        <w:t xml:space="preserve">Email rules/filters are behavioral signals that reveal how an account manager prioritizes and organizes customer relationships. They are created intentionally and represent learned communication patterns.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Pattern</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Intelligence Signal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Auto-label by sender domain</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Emails from @acme.com → label “Key Account”</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Account importance ranking. Customer prioritization hierarchy.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Forward to manager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Emails from john@bigcorp.com → forward to boss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High-value contact. Escalation-worthy relationship.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Auto-archive/skip inbox</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Emails from @vendor.com → skip inbox</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Low-priority relationship. Potential disengagement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Star/mark important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Subject contains “RFQ” → mark important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Revenue-critical communication patterns.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Move to specific folder</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From @partner.com → move to “Partnerships”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Relationship classification. Customer segmentation.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Auto-reply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Out-of-office or auto-response rules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availability patterns.</w:t>
            </w:r>
          </w:p>
        </w:tc>
      </w:tr>
    </w:tbl>
    <w:p>
      <w:pPr>
        <w:spacing w:after="120"/>
      </w:pPr>
    </w:p>
    <w:p>
      <w:pPr>
        <w:pStyle w:val="Heading2"/>
        <w:spacing w:before="280" w:after="160"/>
      </w:pPr>
      <w:r>
        <w:t xml:space="preserve">3.2 Three Ingestion Channels</w:t>
      </w:r>
    </w:p>
    <w:p>
      <w:pPr>
        <w:pStyle w:val="Heading3"/>
        <w:spacing w:before="200" w:after="120"/>
      </w:pPr>
      <w:r>
        <w:t xml:space="preserve">3.2.1 Gmail Filters (API Sync)</w:t>
      </w:r>
    </w:p>
    <w:p>
      <w:pPr>
        <w:spacing w:after="160"/>
      </w:pPr>
      <w:r>
        <w:rPr>
          <w:rFonts w:ascii="Arial" w:cs="Arial" w:eastAsia="Arial" w:hAnsi="Arial"/>
          <w:color w:val="333333"/>
          <w:sz w:val="22"/>
          <w:szCs w:val="22"/>
        </w:rPr>
        <w:t xml:space="preserve">For Gmail LIVE-connected mailboxes, filters are synced via the Gmail API (users.settings.filters.list). The existing gmail_filters table stores the raw filter data. Sprint 2 adds the sync service and the normalization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Gmail API Field</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criteria.from</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Sender email or domain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criteria.to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Recipient pattern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criteria.subject</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Subject line 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criteria.query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Gmail search query syntax</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criteria.hasAttachment</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 attachment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action.addLabelIds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Labels to apply (need label name lookup)</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action.removeLabelIds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Labels to remove (INBOX = skip inbox)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action.forward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Forwarding email address</w:t>
            </w:r>
          </w:p>
        </w:tc>
      </w:tr>
    </w:tbl>
    <w:p>
      <w:pPr>
        <w:spacing w:after="120"/>
      </w:pPr>
    </w:p>
    <w:p>
      <w:pPr>
        <w:pStyle w:val="Heading3"/>
        <w:spacing w:before="200" w:after="120"/>
      </w:pPr>
      <w:r>
        <w:t xml:space="preserve">3.2.2 Outlook Rules (Microsoft Graph API Sync)</w:t>
      </w:r>
    </w:p>
    <w:p>
      <w:pPr>
        <w:spacing w:after="160"/>
      </w:pPr>
      <w:r>
        <w:rPr>
          <w:rFonts w:ascii="Arial" w:cs="Arial" w:eastAsia="Arial" w:hAnsi="Arial"/>
          <w:color w:val="333333"/>
          <w:sz w:val="22"/>
          <w:szCs w:val="22"/>
        </w:rPr>
        <w:t xml:space="preserve">For Outlook LIVE-connected mailboxes, rules are synced via Microsoft Graph (me/mailFolders/inbox/messageRules). The existing outlook_rules table stores the data. Sprint 2 adds the sync service.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Graph API 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Contains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conditions.senderContains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Sender name/email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conditions.fromAddresses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Specific sender addresses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conditions.subjectContains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Subject line keywords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conditions.importance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 importance level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actions.moveToFolder</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folder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actions.forwardTo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Forwarding recipients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actions.markImportance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importance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actions.stopProcessingRules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 chain termination</w:t>
            </w:r>
          </w:p>
        </w:tc>
      </w:tr>
    </w:tbl>
    <w:p>
      <w:pPr>
        <w:spacing w:after="120"/>
      </w:pPr>
    </w:p>
    <w:p>
      <w:pPr>
        <w:pStyle w:val="Heading3"/>
        <w:spacing w:before="200" w:after="120"/>
      </w:pPr>
      <w:r>
        <w:t xml:space="preserve">3.2.3 Archive Mailbox Rules (JSON Import)</w:t>
      </w:r>
    </w:p>
    <w:p>
      <w:pPr>
        <w:spacing w:after="160"/>
      </w:pPr>
      <w:r>
        <w:rPr>
          <w:rFonts w:ascii="Arial" w:cs="Arial" w:eastAsia="Arial" w:hAnsi="Arial"/>
          <w:color w:val="333333"/>
          <w:sz w:val="22"/>
          <w:szCs w:val="22"/>
        </w:rPr>
        <w:t xml:space="preserve">For file-based mailboxes (MBOX, PST, OLM) there is no API to query rules. Users can manually enter their rules via a JSON import. The platform provides a standardized JSON schema and a UI form for guided entry.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2E6DA4" w:val="clear"/>
          </w:tcPr>
          <w:p/>
        </w:tc>
        <w:tc>
          <w:tcPr>
            <w:tcW w:type="dxa" w:w="9240"/>
            <w:tcBorders>
              <w:top w:val="none" w:sz="0"/>
              <w:left w:val="none" w:sz="0"/>
              <w:bottom w:val="none" w:sz="0"/>
              <w:right w:val="none" w:sz="0"/>
            </w:tcBorders>
            <w:shd w:fill="E8F4FD" w:val="clear"/>
            <w:tcMar>
              <w:top w:type="dxa" w:w="120"/>
              <w:left w:type="dxa" w:w="200"/>
              <w:bottom w:type="dxa" w:w="120"/>
              <w:right w:type="dxa" w:w="120"/>
            </w:tcMar>
          </w:tcPr>
          <w:p>
            <w:pPr>
              <w:spacing w:after="60"/>
            </w:pPr>
            <w:r>
              <w:rPr>
                <w:rFonts w:ascii="Arial" w:cs="Arial" w:eastAsia="Arial" w:hAnsi="Arial"/>
                <w:b/>
                <w:bCs/>
                <w:color w:val="1B2A4A"/>
                <w:sz w:val="22"/>
                <w:szCs w:val="22"/>
              </w:rPr>
              <w:t xml:space="preserve">JSON Import Schema</w:t>
            </w:r>
          </w:p>
          <w:p>
            <w:r>
              <w:rPr>
                <w:rFonts w:ascii="Arial" w:cs="Arial" w:eastAsia="Arial" w:hAnsi="Arial"/>
                <w:color w:val="444444"/>
                <w:sz w:val="20"/>
                <w:szCs w:val="20"/>
              </w:rPr>
              <w:t xml:space="preserve">The JSON schema is designed to be simple enough for manual entry while flexible enough to capture the key intelligence signals. It uses the same normalized format that Gmail and Outlook rules are converted into.</w:t>
            </w:r>
          </w:p>
        </w:tc>
      </w:tr>
    </w:tbl>
    <w:p>
      <w:pPr>
        <w:spacing w:after="120"/>
      </w:pPr>
    </w:p>
    <w:p>
      <w:pPr>
        <w:spacing w:after="160"/>
      </w:pPr>
      <w:r>
        <w:rPr>
          <w:rFonts w:ascii="Arial" w:cs="Arial" w:eastAsia="Arial" w:hAnsi="Arial"/>
          <w:color w:val="333333"/>
          <w:sz w:val="22"/>
          <w:szCs w:val="22"/>
        </w:rPr>
        <w:t xml:space="preserve">Example JSON import payload: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pPr>
            <w:r>
              <w:rPr>
                <w:rFonts w:ascii="Courier New" w:cs="Courier New" w:eastAsia="Courier New" w:hAnsi="Courier New"/>
                <w:color w:val="333333"/>
                <w:sz w:val="18"/>
                <w:szCs w:val="18"/>
              </w:rPr>
              <w:t xml:space="preserve">{</w:t>
            </w:r>
          </w:p>
          <w:p>
            <w:pPr>
              <w:spacing w:after="0"/>
            </w:pPr>
            <w:r>
              <w:rPr>
                <w:rFonts w:ascii="Courier New" w:cs="Courier New" w:eastAsia="Courier New" w:hAnsi="Courier New"/>
                <w:color w:val="333333"/>
                <w:sz w:val="18"/>
                <w:szCs w:val="18"/>
              </w:rPr>
              <w:t xml:space="preserve">  "mailbox_id": "uuid-here",</w:t>
            </w:r>
          </w:p>
          <w:p>
            <w:pPr>
              <w:spacing w:after="0"/>
            </w:pPr>
            <w:r>
              <w:rPr>
                <w:rFonts w:ascii="Courier New" w:cs="Courier New" w:eastAsia="Courier New" w:hAnsi="Courier New"/>
                <w:color w:val="333333"/>
                <w:sz w:val="18"/>
                <w:szCs w:val="18"/>
              </w:rPr>
              <w:t xml:space="preserve">  "source": "manual",</w:t>
            </w:r>
          </w:p>
          <w:p>
            <w:pPr>
              <w:spacing w:after="0"/>
            </w:pPr>
            <w:r>
              <w:rPr>
                <w:rFonts w:ascii="Courier New" w:cs="Courier New" w:eastAsia="Courier New" w:hAnsi="Courier New"/>
                <w:color w:val="333333"/>
                <w:sz w:val="18"/>
                <w:szCs w:val="18"/>
              </w:rPr>
              <w:t xml:space="preserve">  "rules":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"name": "Key Account - Acme Corp",</w:t>
            </w:r>
          </w:p>
          <w:p>
            <w:pPr>
              <w:spacing w:after="0"/>
            </w:pPr>
            <w:r>
              <w:rPr>
                <w:rFonts w:ascii="Courier New" w:cs="Courier New" w:eastAsia="Courier New" w:hAnsi="Courier New"/>
                <w:color w:val="333333"/>
                <w:sz w:val="18"/>
                <w:szCs w:val="18"/>
              </w:rPr>
              <w:t xml:space="preserve">      "conditions": {</w:t>
            </w:r>
          </w:p>
          <w:p>
            <w:pPr>
              <w:spacing w:after="0"/>
            </w:pPr>
            <w:r>
              <w:rPr>
                <w:rFonts w:ascii="Courier New" w:cs="Courier New" w:eastAsia="Courier New" w:hAnsi="Courier New"/>
                <w:color w:val="333333"/>
                <w:sz w:val="18"/>
                <w:szCs w:val="18"/>
              </w:rPr>
              <w:t xml:space="preserve">        "from_domains": ["acme.com", "acme.co.uk"],</w:t>
            </w:r>
          </w:p>
          <w:p>
            <w:pPr>
              <w:spacing w:after="0"/>
            </w:pPr>
            <w:r>
              <w:rPr>
                <w:rFonts w:ascii="Courier New" w:cs="Courier New" w:eastAsia="Courier New" w:hAnsi="Courier New"/>
                <w:color w:val="333333"/>
                <w:sz w:val="18"/>
                <w:szCs w:val="18"/>
              </w:rPr>
              <w:t xml:space="preserve">        "subject_contains": [],</w:t>
            </w:r>
          </w:p>
          <w:p>
            <w:pPr>
              <w:spacing w:after="0"/>
            </w:pPr>
            <w:r>
              <w:rPr>
                <w:rFonts w:ascii="Courier New" w:cs="Courier New" w:eastAsia="Courier New" w:hAnsi="Courier New"/>
                <w:color w:val="333333"/>
                <w:sz w:val="18"/>
                <w:szCs w:val="18"/>
              </w:rPr>
              <w:t xml:space="preserve">        "has_attachment": null</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"actions": {</w:t>
            </w:r>
          </w:p>
          <w:p>
            <w:pPr>
              <w:spacing w:after="0"/>
            </w:pPr>
            <w:r>
              <w:rPr>
                <w:rFonts w:ascii="Courier New" w:cs="Courier New" w:eastAsia="Courier New" w:hAnsi="Courier New"/>
                <w:color w:val="333333"/>
                <w:sz w:val="18"/>
                <w:szCs w:val="18"/>
              </w:rPr>
              <w:t xml:space="preserve">        "label": "Key Account",</w:t>
            </w:r>
          </w:p>
          <w:p>
            <w:pPr>
              <w:spacing w:after="0"/>
            </w:pPr>
            <w:r>
              <w:rPr>
                <w:rFonts w:ascii="Courier New" w:cs="Courier New" w:eastAsia="Courier New" w:hAnsi="Courier New"/>
                <w:color w:val="333333"/>
                <w:sz w:val="18"/>
                <w:szCs w:val="18"/>
              </w:rPr>
              <w:t xml:space="preserve">        "move_to_folder": null,</w:t>
            </w:r>
          </w:p>
          <w:p>
            <w:pPr>
              <w:spacing w:after="0"/>
            </w:pPr>
            <w:r>
              <w:rPr>
                <w:rFonts w:ascii="Courier New" w:cs="Courier New" w:eastAsia="Courier New" w:hAnsi="Courier New"/>
                <w:color w:val="333333"/>
                <w:sz w:val="18"/>
                <w:szCs w:val="18"/>
              </w:rPr>
              <w:t xml:space="preserve">        "mark_important": true,</w:t>
            </w:r>
          </w:p>
          <w:p>
            <w:pPr>
              <w:spacing w:after="0"/>
            </w:pPr>
            <w:r>
              <w:rPr>
                <w:rFonts w:ascii="Courier New" w:cs="Courier New" w:eastAsia="Courier New" w:hAnsi="Courier New"/>
                <w:color w:val="333333"/>
                <w:sz w:val="18"/>
                <w:szCs w:val="18"/>
              </w:rPr>
              <w:t xml:space="preserve">        "forward_to": null,</w:t>
            </w:r>
          </w:p>
          <w:p>
            <w:pPr>
              <w:spacing w:after="0"/>
            </w:pPr>
            <w:r>
              <w:rPr>
                <w:rFonts w:ascii="Courier New" w:cs="Courier New" w:eastAsia="Courier New" w:hAnsi="Courier New"/>
                <w:color w:val="333333"/>
                <w:sz w:val="18"/>
                <w:szCs w:val="18"/>
              </w:rPr>
              <w:t xml:space="preserve">        "skip_inbox": false</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"is_active": true</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  ]</w:t>
            </w:r>
          </w:p>
          <w:p>
            <w:pPr>
              <w:spacing w:after="0"/>
            </w:pPr>
            <w:r>
              <w:rPr>
                <w:rFonts w:ascii="Courier New" w:cs="Courier New" w:eastAsia="Courier New" w:hAnsi="Courier New"/>
                <w:color w:val="333333"/>
                <w:sz w:val="18"/>
                <w:szCs w:val="18"/>
              </w:rPr>
              <w:t xml:space="preserve">}</w:t>
            </w:r>
          </w:p>
        </w:tc>
      </w:tr>
    </w:tbl>
    <w:p>
      <w:r>
        <w:br w:type="page"/>
      </w:r>
    </w:p>
    <w:p>
      <w:pPr>
        <w:pStyle w:val="Heading2"/>
        <w:spacing w:before="280" w:after="160"/>
      </w:pPr>
      <w:r>
        <w:t xml:space="preserve">3.3 Unified Rules Model</w:t>
      </w:r>
    </w:p>
    <w:p>
      <w:pPr>
        <w:spacing w:after="160"/>
      </w:pPr>
      <w:r>
        <w:rPr>
          <w:rFonts w:ascii="Arial" w:cs="Arial" w:eastAsia="Arial" w:hAnsi="Arial"/>
          <w:color w:val="333333"/>
          <w:sz w:val="22"/>
          <w:szCs w:val="22"/>
        </w:rPr>
        <w:t xml:space="preserve">All three sources are normalized into a single unified_email_rules table. This provides a consistent view regardless of source and enables cross-mailbox rule analysis.</w:t>
      </w:r>
    </w:p>
    <w:p>
      <w:pPr>
        <w:spacing w:after="80"/>
      </w:pPr>
    </w:p>
    <w:p>
      <w:pPr>
        <w:pStyle w:val="Heading3"/>
        <w:spacing w:before="200" w:after="120"/>
      </w:pPr>
      <w:r>
        <w:t xml:space="preserve">3.3.1 New Table: unified_email_rules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PK</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mailbox_id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 → mailboxes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mailbox this rule belongs to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client_id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 → clients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 context for cross-mailbox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source_type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gmail_api, outlook_api, json_import, manual</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source_rule_id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Original rule ID from Gmail/Outlook (null for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rule_name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Human-readable rule name/description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rule is currently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 execution order (lower = higher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condition_from_addresses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Specific sender email addresses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condition_from_domains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Sender domain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condition_to_addresses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Recipient email patterns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condition_subject_contains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Subject keyword matches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condition_body_contains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Body keyword matches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condition_has_attachment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Attachment presence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condition_importance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Message importance level</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condition_raw</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JSONB</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Original conditions (for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action_label</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Label/category to apply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action_move_to_folder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folder path</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action_forward_to</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Forwarding addresses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action_mark_important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 as important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action_mark_read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 as 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action_skip_inbox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Skip inbox (archive)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action_delete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action_raw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Original actions (for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engagement_signal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Derived: high_value, low_priority, escalation, segmentation, neutral</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matched_company_id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Resolved customer_company (if from_domains matches a known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matched_contact_id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Resolved customer_contact (if from_addresses matches a known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synced_at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last synced from source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created in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modified</w:t>
            </w:r>
          </w:p>
        </w:tc>
      </w:tr>
    </w:tbl>
    <w:p>
      <w:pPr>
        <w:spacing w:after="120"/>
      </w:pPr>
    </w:p>
    <w:p>
      <w:pPr>
        <w:pStyle w:val="Heading3"/>
        <w:spacing w:before="200" w:after="120"/>
      </w:pPr>
      <w:r>
        <w:t xml:space="preserve">3.3.2 Engagement Signal Derivation</w:t>
      </w:r>
    </w:p>
    <w:p>
      <w:pPr>
        <w:spacing w:after="160"/>
      </w:pPr>
      <w:r>
        <w:rPr>
          <w:rFonts w:ascii="Arial" w:cs="Arial" w:eastAsia="Arial" w:hAnsi="Arial"/>
          <w:color w:val="333333"/>
          <w:sz w:val="22"/>
          <w:szCs w:val="22"/>
        </w:rPr>
        <w:t xml:space="preserve">During normalization, each rule is analyzed to derive an engagement_signal. This is a Sprint 2 deterministic classification that Sprint 3’s AI will refine: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 Logic</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Campaign Implication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high_value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mark_important=true OR label contains “key”/“vip”/“priority”</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Prioritize in outreach, personalize messaging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escalation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forward_to is set (not the user themselves)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 triggers management attention, handle carefully</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low_priority</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skip_inbox=true OR mark_read=true OR action_delete=true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Reduce outreach frequency, risk of disengagement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segmentation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move_to_folder is set OR label applied (not importance-related)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has a mental model for this relationship</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neutral</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strong signal detected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engagement approach</w:t>
            </w:r>
          </w:p>
        </w:tc>
      </w:tr>
    </w:tbl>
    <w:p>
      <w:r>
        <w:br w:type="page"/>
      </w:r>
    </w:p>
    <w:p>
      <w:pPr>
        <w:pStyle w:val="Heading2"/>
        <w:spacing w:before="280" w:after="160"/>
      </w:pPr>
      <w:r>
        <w:t xml:space="preserve">3.4 Rules View (Frontend)</w:t>
      </w:r>
    </w:p>
    <w:p>
      <w:pPr>
        <w:spacing w:after="160"/>
      </w:pPr>
      <w:r>
        <w:rPr>
          <w:rFonts w:ascii="Arial" w:cs="Arial" w:eastAsia="Arial" w:hAnsi="Arial"/>
          <w:color w:val="333333"/>
          <w:sz w:val="22"/>
          <w:szCs w:val="22"/>
        </w:rPr>
        <w:t xml:space="preserve">The Email Rules view provides a unified table showing all rules across mailboxes. This is a read-mostly view with the ability to add manual/JSON rules for archive mailboxes.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UI 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Rules Table</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Unified list of all rules. Columns: Rule Name, Source (Gmail/Outlook/Manual), Mailbox, Conditions summary, Actions summary, Engagement Signal badge, Active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Filter 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source type, mailbox, engagement signal, active/inactive.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Import Button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Opens JSON import modal. Validates against schema, shows preview before committing.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Manual Add 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Guided form for adding individual rules. Dropdown for conditions/actions.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Sync Button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 live mailboxes: triggers re-sync of rules from Gmail/Outlook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Rule Detail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Click a rule to see full conditions/actions, matched company/contact, original raw data.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Engagement Summary</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Card at top showing: X high-value rules, Y escalation rules, Z low-priority rules. Quick health indicator.</w:t>
            </w:r>
          </w:p>
        </w:tc>
      </w:tr>
    </w:tbl>
    <w:p>
      <w:r>
        <w:br w:type="page"/>
      </w:r>
    </w:p>
    <w:p>
      <w:pPr>
        <w:pStyle w:val="Heading1"/>
        <w:spacing w:before="360" w:after="200"/>
      </w:pPr>
      <w:r>
        <w:t xml:space="preserve">4. Contact Role &amp; Designation Mapping</w:t>
      </w:r>
    </w:p>
    <w:p>
      <w:pPr>
        <w:pStyle w:val="Heading2"/>
        <w:spacing w:before="280" w:after="160"/>
      </w:pPr>
      <w:r>
        <w:t xml:space="preserve">4.1 Why Role Matters for Customer Engagement</w:t>
      </w:r>
    </w:p>
    <w:p>
      <w:pPr>
        <w:spacing w:after="160"/>
      </w:pPr>
      <w:r>
        <w:rPr>
          <w:rFonts w:ascii="Arial" w:cs="Arial" w:eastAsia="Arial" w:hAnsi="Arial"/>
          <w:color w:val="333333"/>
          <w:sz w:val="22"/>
          <w:szCs w:val="22"/>
        </w:rPr>
        <w:t xml:space="preserve">Not all contacts at a company have equal influence on purchasing decisions. A campaign targeting the CEO requires a fundamentally different approach than one targeting an operations coordinator. Sprint 2 establishes the role classification framework that Sprint 3’s AI will auto-populate from email signatures and communication patterns.</w:t>
      </w:r>
    </w:p>
    <w:p>
      <w:pPr>
        <w:spacing w:after="120"/>
      </w:pPr>
    </w:p>
    <w:p>
      <w:pPr>
        <w:pStyle w:val="Heading2"/>
        <w:spacing w:before="280" w:after="160"/>
      </w:pPr>
      <w:r>
        <w:t xml:space="preserve">4.2 Schema Additions to customer_contacts</w:t>
      </w:r>
    </w:p>
    <w:p>
      <w:pPr>
        <w:spacing w:after="160"/>
      </w:pPr>
      <w:r>
        <w:rPr>
          <w:rFonts w:ascii="Arial" w:cs="Arial" w:eastAsia="Arial" w:hAnsi="Arial"/>
          <w:color w:val="333333"/>
          <w:sz w:val="22"/>
          <w:szCs w:val="22"/>
        </w:rPr>
        <w:t xml:space="preserve">The customer_contacts table already has a job_title column. Sprint 2 adds structured classification columns alongside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 Column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seniority_level</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 c_level, vp, director, manager, senior, mid, junior, intern, unknown. Hierarchical classification for targeting.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functional_role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 executive, sales, marketing, operations, finance, engineering, support, procurement, legal, hr, other, unknown. Departmental classification.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is_decision_maker</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this contact has purchasing/approval authority. Derived from seniority +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is_primary_contact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this is the main point of contact at the company. Based on email frequency.</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role_source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the role was determined: manual, email_signature, ai_enriched, inferred. Tracks data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role_confidence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DECIMAL(3,2)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Confidence score 0.00–1.00. Manual = 1.0, signature-parsed = 0.7, inferred = 0.3.</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department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Free-text department name (more specific than functional_role).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engagement_score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0–100 score based on email frequency, recency, response rate. Computed by stats_updater.</w:t>
            </w:r>
          </w:p>
        </w:tc>
      </w:tr>
    </w:tbl>
    <w:p>
      <w:pPr>
        <w:spacing w:after="120"/>
      </w:pPr>
    </w:p>
    <w:p>
      <w:pPr>
        <w:pStyle w:val="Heading2"/>
        <w:spacing w:before="280" w:after="160"/>
      </w:pPr>
      <w:r>
        <w:t xml:space="preserve">4.3 Seniority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 Patterns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Campaign Priority</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Power</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c_level</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CEO, CFO, CTO, COO, CMO, President, Owner, Founder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Highest — Executive outreach</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Final approval authority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VP, Vice President, SVP, EVP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Very High — Strategic engagement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Budget authority</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director</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Director, Head of, Managing Director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 Solution-level discussions</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Departmental decisions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manager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 Supervisor, Team Lead, Coordinator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 Operational alignment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Influence, not authority</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senior</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 Lead, Principal, Staff</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 Technical validation</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Technical decisions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Analyst, Specialist, Associate, Engineer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 Day-to-day contact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Implementation input</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junior</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Junior, Assistant, Trainee, Entry-level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Lower — Relationship building</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Minimal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 Co-op, Fellow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Lowest — Future relationship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currently</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unknown</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title available or unclassifiable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Needs enrichment</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Unknown</w:t>
            </w:r>
          </w:p>
        </w:tc>
      </w:tr>
    </w:tbl>
    <w:p>
      <w:r>
        <w:br w:type="page"/>
      </w:r>
    </w:p>
    <w:p>
      <w:pPr>
        <w:pStyle w:val="Heading2"/>
        <w:spacing w:before="280" w:after="160"/>
      </w:pPr>
      <w:r>
        <w:t xml:space="preserve">4.4 Title Parser (Deterministic, Sprint 2)</w:t>
      </w:r>
    </w:p>
    <w:p>
      <w:pPr>
        <w:spacing w:after="160"/>
      </w:pPr>
      <w:r>
        <w:rPr>
          <w:rFonts w:ascii="Arial" w:cs="Arial" w:eastAsia="Arial" w:hAnsi="Arial"/>
          <w:color w:val="333333"/>
          <w:sz w:val="22"/>
          <w:szCs w:val="22"/>
        </w:rPr>
        <w:t xml:space="preserve">The title parser is a rule-based utility that extracts seniority_level and functional_role from the job_title string. It runs during contact extraction and whenever a contact’s job_title is updated. Sprint 3’s AI will handle ambiguous cases.</w:t>
      </w:r>
    </w:p>
    <w:p>
      <w:pPr>
        <w:spacing w:after="80"/>
      </w:pPr>
    </w:p>
    <w:p>
      <w:pPr>
        <w:pStyle w:val="Heading3"/>
        <w:spacing w:before="200" w:after="120"/>
      </w:pPr>
      <w:r>
        <w:t xml:space="preserve">4.4.1 Parsing Strategy</w:t>
      </w:r>
    </w:p>
    <w:p>
      <w:pPr>
        <w:pStyle w:val="ListParagraph"/>
        <w:numPr>
          <w:ilvl w:val="0"/>
          <w:numId w:val="2"/>
        </w:numPr>
        <w:spacing w:after="80"/>
      </w:pPr>
      <w:r>
        <w:rPr>
          <w:rFonts w:ascii="Arial" w:cs="Arial" w:eastAsia="Arial" w:hAnsi="Arial"/>
          <w:color w:val="333333"/>
          <w:sz w:val="22"/>
          <w:szCs w:val="22"/>
        </w:rPr>
        <w:t xml:space="preserve">Normalize: lowercase, strip extra whitespace, remove common noise words (“at”, “of”, “in”, “the”)</w:t>
      </w:r>
    </w:p>
    <w:p>
      <w:pPr>
        <w:pStyle w:val="ListParagraph"/>
        <w:numPr>
          <w:ilvl w:val="0"/>
          <w:numId w:val="2"/>
        </w:numPr>
        <w:spacing w:after="80"/>
      </w:pPr>
      <w:r>
        <w:rPr>
          <w:rFonts w:ascii="Arial" w:cs="Arial" w:eastAsia="Arial" w:hAnsi="Arial"/>
          <w:color w:val="333333"/>
          <w:sz w:val="22"/>
          <w:szCs w:val="22"/>
        </w:rPr>
        <w:t xml:space="preserve">Seniority detection: match against keyword lists in priority order (c_level first, then vp, director, etc.)</w:t>
      </w:r>
    </w:p>
    <w:p>
      <w:pPr>
        <w:pStyle w:val="ListParagraph"/>
        <w:numPr>
          <w:ilvl w:val="0"/>
          <w:numId w:val="2"/>
        </w:numPr>
        <w:spacing w:after="80"/>
      </w:pPr>
      <w:r>
        <w:rPr>
          <w:rFonts w:ascii="Arial" w:cs="Arial" w:eastAsia="Arial" w:hAnsi="Arial"/>
          <w:color w:val="333333"/>
          <w:sz w:val="22"/>
          <w:szCs w:val="22"/>
        </w:rPr>
        <w:t xml:space="preserve">Role detection: match against functional keywords (sales, marketing, engineering, etc.)</w:t>
      </w:r>
    </w:p>
    <w:p>
      <w:pPr>
        <w:pStyle w:val="ListParagraph"/>
        <w:numPr>
          <w:ilvl w:val="0"/>
          <w:numId w:val="2"/>
        </w:numPr>
        <w:spacing w:after="80"/>
      </w:pPr>
      <w:r>
        <w:rPr>
          <w:rFonts w:ascii="Arial" w:cs="Arial" w:eastAsia="Arial" w:hAnsi="Arial"/>
          <w:color w:val="333333"/>
          <w:sz w:val="22"/>
          <w:szCs w:val="22"/>
        </w:rPr>
        <w:t xml:space="preserve">Decision-maker flag: auto-set for c_level, vp, director seniority levels</w:t>
      </w:r>
    </w:p>
    <w:p>
      <w:pPr>
        <w:pStyle w:val="ListParagraph"/>
        <w:numPr>
          <w:ilvl w:val="0"/>
          <w:numId w:val="2"/>
        </w:numPr>
        <w:spacing w:after="80"/>
      </w:pPr>
      <w:r>
        <w:rPr>
          <w:rFonts w:ascii="Arial" w:cs="Arial" w:eastAsia="Arial" w:hAnsi="Arial"/>
          <w:color w:val="333333"/>
          <w:sz w:val="22"/>
          <w:szCs w:val="22"/>
        </w:rPr>
        <w:t xml:space="preserve">Confidence: set to 0.7 for signature-extracted titles, 0.5 for email-prefix-inferred, 1.0 for manual entry</w:t>
      </w:r>
    </w:p>
    <w:p>
      <w:pPr>
        <w:spacing w:after="120"/>
      </w:pPr>
    </w:p>
    <w:p>
      <w:pPr>
        <w:pStyle w:val="Heading3"/>
        <w:spacing w:before="200" w:after="120"/>
      </w:pPr>
      <w:r>
        <w:t xml:space="preserve">4.4.2 Where Job Titles Come From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Manual entry</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adds via contact edit UI</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(highest)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 signature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Parse signature block for title patterns (Sprint 2 basic regex, Sprint 3 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0.7</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 prefix</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john.doe.ceo@company.com → infer CEO</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0.3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CSV/JSON import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Bulk import of contact data with titles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0.9</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enrichment</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Sprint 3: LLM extracts from signature + email context</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0.8–0.95</w:t>
            </w:r>
          </w:p>
        </w:tc>
      </w:tr>
    </w:tbl>
    <w:p>
      <w:pPr>
        <w:spacing w:after="120"/>
      </w:pPr>
    </w:p>
    <w:p>
      <w:pPr>
        <w:pStyle w:val="Heading2"/>
        <w:spacing w:before="280" w:after="160"/>
      </w:pPr>
      <w:r>
        <w:t xml:space="preserve">4.5 Company-Level Role Summary</w:t>
      </w:r>
    </w:p>
    <w:p>
      <w:pPr>
        <w:spacing w:after="160"/>
      </w:pPr>
      <w:r>
        <w:rPr>
          <w:rFonts w:ascii="Arial" w:cs="Arial" w:eastAsia="Arial" w:hAnsi="Arial"/>
          <w:color w:val="333333"/>
          <w:sz w:val="22"/>
          <w:szCs w:val="22"/>
        </w:rPr>
        <w:t xml:space="preserve">For campaign targeting, a company-level view of contact roles is critical. Sprint 2 adds a computed summary to customer_companies: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 Column on customer_companies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contact_count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contacts at this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decision_maker_count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Contacts flagged as decision makers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primary_contact_id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primary point of contact (highest engagement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highest_seniority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Highest seniority level among contacts (e.g., c_level)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engagement_score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Company-level engagement score (0–100, aggregated from contacts)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relationship_status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cooling, dormant, new. Based on recency + frequency.</w:t>
            </w:r>
          </w:p>
        </w:tc>
      </w:tr>
    </w:tbl>
    <w:p>
      <w:r>
        <w:br w:type="page"/>
      </w:r>
    </w:p>
    <w:p>
      <w:pPr>
        <w:pStyle w:val="Heading1"/>
        <w:spacing w:before="360" w:after="200"/>
      </w:pPr>
      <w:r>
        <w:t xml:space="preserve">5. Engagement Analytics Suite</w:t>
      </w:r>
    </w:p>
    <w:p>
      <w:pPr>
        <w:spacing w:after="160"/>
      </w:pPr>
      <w:r>
        <w:rPr>
          <w:rFonts w:ascii="Arial" w:cs="Arial" w:eastAsia="Arial" w:hAnsi="Arial"/>
          <w:color w:val="333333"/>
          <w:sz w:val="22"/>
          <w:szCs w:val="22"/>
        </w:rPr>
        <w:t xml:space="preserve">The engagement analytics suite computes actionable metrics from existing email data — no AI required. These metrics directly address the goal of “closing all loops” and ensuring no customer interaction falls through the cracks.</w:t>
      </w:r>
    </w:p>
    <w:p>
      <w:pPr>
        <w:pStyle w:val="Heading2"/>
        <w:spacing w:before="280" w:after="160"/>
      </w:pPr>
      <w:r>
        <w:t xml:space="preserve">5.1 Response Time Analytics</w:t>
      </w:r>
    </w:p>
    <w:p>
      <w:pPr>
        <w:spacing w:after="160"/>
      </w:pPr>
      <w:r>
        <w:rPr>
          <w:rFonts w:ascii="Arial" w:cs="Arial" w:eastAsia="Arial" w:hAnsi="Arial"/>
          <w:color w:val="333333"/>
          <w:sz w:val="22"/>
          <w:szCs w:val="22"/>
        </w:rPr>
        <w:t xml:space="preserve">Response time is the strongest leading indicator of relationship health. A team that responds in 2 hours builds trust; a team that takes 3 days signals disinterest. This module computes response times at every level of the hierarchy.</w:t>
      </w:r>
    </w:p>
    <w:p>
      <w:pPr>
        <w:spacing w:after="80"/>
      </w:pPr>
    </w:p>
    <w:p>
      <w:pPr>
        <w:pStyle w:val="Heading3"/>
        <w:spacing w:before="200" w:after="120"/>
      </w:pPr>
      <w:r>
        <w:t xml:space="preserve">5.1.1 What Gets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First Response Time</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between inbound email received and first outbound reply in the same thread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#1 metric for customer satisfaction. Industry benchmark: under 1 hour.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Average Response 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Mean response time across all threads with a contact/company over a period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Tracks overall responsiveness trend. Rising average = early warning.</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Response Time by Contact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Per-contact response time breakdown</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Identifies which contacts are being prioritized vs. neglected.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Response Time by Company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Aggregated response time across all contacts at a company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Company-level view for account health assessment.</w:t>
            </w:r>
          </w:p>
        </w:tc>
      </w:tr>
      <w:tr>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Response Time by Day/Hour</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Response time patterns by day of week and hour of day</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Identifies team bottlenecks (e.g., slow on Mondays, fast on Wednesdays).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SLA Compliance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of threads responded to within configurable SLA threshold (e.g., 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Hard metric for service quality. Reportable KPI for management.</w:t>
            </w:r>
          </w:p>
        </w:tc>
      </w:tr>
    </w:tbl>
    <w:p>
      <w:pPr>
        <w:spacing w:after="120"/>
      </w:pPr>
    </w:p>
    <w:p>
      <w:pPr>
        <w:pStyle w:val="Heading3"/>
        <w:spacing w:before="200" w:after="120"/>
      </w:pPr>
      <w:r>
        <w:t xml:space="preserve">5.1.2 How It Works</w:t>
      </w:r>
    </w:p>
    <w:p>
      <w:pPr>
        <w:spacing w:after="160"/>
      </w:pPr>
      <w:r>
        <w:rPr>
          <w:rFonts w:ascii="Arial" w:cs="Arial" w:eastAsia="Arial" w:hAnsi="Arial"/>
          <w:color w:val="333333"/>
          <w:sz w:val="22"/>
          <w:szCs w:val="22"/>
        </w:rPr>
        <w:t xml:space="preserve">Response time calculation uses thread_id to group emails into conversations. For each thread, the service identifies inbound-outbound pairs and computes the time delta. The algorithm:</w:t>
      </w:r>
    </w:p>
    <w:p>
      <w:pPr>
        <w:pStyle w:val="ListParagraph"/>
        <w:numPr>
          <w:ilvl w:val="0"/>
          <w:numId w:val="2"/>
        </w:numPr>
        <w:spacing w:after="80"/>
      </w:pPr>
      <w:r>
        <w:rPr>
          <w:rFonts w:ascii="Arial" w:cs="Arial" w:eastAsia="Arial" w:hAnsi="Arial"/>
          <w:color w:val="333333"/>
          <w:sz w:val="22"/>
          <w:szCs w:val="22"/>
        </w:rPr>
        <w:t xml:space="preserve">Group emails by thread_id, ordered by sent_date ascending</w:t>
      </w:r>
    </w:p>
    <w:p>
      <w:pPr>
        <w:pStyle w:val="ListParagraph"/>
        <w:numPr>
          <w:ilvl w:val="0"/>
          <w:numId w:val="2"/>
        </w:numPr>
        <w:spacing w:after="80"/>
      </w:pPr>
      <w:r>
        <w:rPr>
          <w:rFonts w:ascii="Arial" w:cs="Arial" w:eastAsia="Arial" w:hAnsi="Arial"/>
          <w:color w:val="333333"/>
          <w:sz w:val="22"/>
          <w:szCs w:val="22"/>
        </w:rPr>
        <w:t xml:space="preserve">For each inbound email, find the next outbound email in the same thread</w:t>
      </w:r>
    </w:p>
    <w:p>
      <w:pPr>
        <w:pStyle w:val="ListParagraph"/>
        <w:numPr>
          <w:ilvl w:val="0"/>
          <w:numId w:val="2"/>
        </w:numPr>
        <w:spacing w:after="80"/>
      </w:pPr>
      <w:r>
        <w:rPr>
          <w:rFonts w:ascii="Arial" w:cs="Arial" w:eastAsia="Arial" w:hAnsi="Arial"/>
          <w:color w:val="333333"/>
          <w:sz w:val="22"/>
          <w:szCs w:val="22"/>
        </w:rPr>
        <w:t xml:space="preserve">Calculate the time difference (response_time = outbound.sent_date - inbound.sent_date)</w:t>
      </w:r>
    </w:p>
    <w:p>
      <w:pPr>
        <w:pStyle w:val="ListParagraph"/>
        <w:numPr>
          <w:ilvl w:val="0"/>
          <w:numId w:val="2"/>
        </w:numPr>
        <w:spacing w:after="80"/>
      </w:pPr>
      <w:r>
        <w:rPr>
          <w:rFonts w:ascii="Arial" w:cs="Arial" w:eastAsia="Arial" w:hAnsi="Arial"/>
          <w:color w:val="333333"/>
          <w:sz w:val="22"/>
          <w:szCs w:val="22"/>
        </w:rPr>
        <w:t xml:space="preserve">Exclude auto-replies and system-generated emails (detected via email_categories tags)</w:t>
      </w:r>
    </w:p>
    <w:p>
      <w:pPr>
        <w:pStyle w:val="ListParagraph"/>
        <w:numPr>
          <w:ilvl w:val="0"/>
          <w:numId w:val="2"/>
        </w:numPr>
        <w:spacing w:after="80"/>
      </w:pPr>
      <w:r>
        <w:rPr>
          <w:rFonts w:ascii="Arial" w:cs="Arial" w:eastAsia="Arial" w:hAnsi="Arial"/>
          <w:color w:val="333333"/>
          <w:sz w:val="22"/>
          <w:szCs w:val="22"/>
        </w:rPr>
        <w:t xml:space="preserve">Exclude threads where no response was expected (e.g., outbound-only, newsletters)</w:t>
      </w:r>
    </w:p>
    <w:p>
      <w:pPr>
        <w:pStyle w:val="ListParagraph"/>
        <w:numPr>
          <w:ilvl w:val="0"/>
          <w:numId w:val="2"/>
        </w:numPr>
        <w:spacing w:after="80"/>
      </w:pPr>
      <w:r>
        <w:rPr>
          <w:rFonts w:ascii="Arial" w:cs="Arial" w:eastAsia="Arial" w:hAnsi="Arial"/>
          <w:color w:val="333333"/>
          <w:sz w:val="22"/>
          <w:szCs w:val="22"/>
        </w:rPr>
        <w:t xml:space="preserve">Store per-thread response times for aggregation at contact, company, and team levels</w:t>
      </w:r>
    </w:p>
    <w:p>
      <w:pPr>
        <w:spacing w:after="120"/>
      </w:pPr>
    </w:p>
    <w:p>
      <w:pPr>
        <w:pStyle w:val="Heading3"/>
        <w:spacing w:before="200" w:after="120"/>
      </w:pPr>
      <w:r>
        <w:t xml:space="preserve">5.1.3 New Table: email_response_metrics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thread_id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 identifier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mailbox_id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mailbox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inbound_email_id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 → emails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inbound email that triggered the response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outbound_email_id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 → emails</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outbound reply (null if unanswered)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customer_contact_id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Who sent the inbound email</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customer_company_id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inbound_at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the inbound email was received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responded_at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the outbound reply was sent (null if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response_time_seconds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Response time in seconds (null if unanswered)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is_within_sla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response met the configured SLA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is_business_hours_only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calculation excludes non-business hours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responded, open, no_response_needed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computed</w:t>
            </w:r>
          </w:p>
        </w:tc>
      </w:tr>
    </w:tbl>
    <w:p>
      <w:r>
        <w:br w:type="page"/>
      </w:r>
    </w:p>
    <w:p>
      <w:pPr>
        <w:pStyle w:val="Heading2"/>
        <w:spacing w:before="280" w:after="160"/>
      </w:pPr>
      <w:r>
        <w:t xml:space="preserve">5.2 Thread Completeness Tracking</w:t>
      </w:r>
    </w:p>
    <w:p>
      <w:pPr>
        <w:spacing w:after="160"/>
      </w:pPr>
      <w:r>
        <w:rPr>
          <w:rFonts w:ascii="Arial" w:cs="Arial" w:eastAsia="Arial" w:hAnsi="Arial"/>
          <w:color w:val="333333"/>
          <w:sz w:val="22"/>
          <w:szCs w:val="22"/>
        </w:rPr>
        <w:t xml:space="preserve">An unanswered inbound email is a dropped ball. Thread completeness tracking monitors every conversation thread to ensure nothing falls through the cracks. This is the “close all loops” feature.</w:t>
      </w:r>
    </w:p>
    <w:p>
      <w:pPr>
        <w:spacing w:after="80"/>
      </w:pPr>
    </w:p>
    <w:p>
      <w:pPr>
        <w:pStyle w:val="Heading3"/>
        <w:spacing w:before="200" w:after="120"/>
      </w:pPr>
      <w:r>
        <w:t xml:space="preserve">5.2.1 Thread Status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Thread Status</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complete</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Thread’s last message is outbound, or last inbound was a simple acknowledgment (e.g., “Thanks!”)</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 loop is closed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awaiting_reply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message is inbound, within SLA window (e.g., &lt; 24 hours)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Monitor — reply expected soon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overdue</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message is inbound, past SLA window but &lt; 7 days</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Alert — needs immediate attention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dropped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message is inbound, &gt; 7 days with no reply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 customer may feel ignored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outbound_pending</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message is outbound, awaiting customer response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Monitor — follow up if no response in X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activity in 30+ days from either side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 — is re-engagement needed?</w:t>
            </w:r>
          </w:p>
        </w:tc>
      </w:tr>
    </w:tbl>
    <w:p>
      <w:pPr>
        <w:spacing w:after="120"/>
      </w:pPr>
    </w:p>
    <w:p>
      <w:pPr>
        <w:pStyle w:val="Heading3"/>
        <w:spacing w:before="200" w:after="120"/>
      </w:pPr>
      <w:r>
        <w:t xml:space="preserve">5.2.2 New Table: thread_status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PK</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thread_id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 identifier (unique)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mailbox_id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mailbox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customer_company_id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Resolved company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customer_contact_id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 FK</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contact in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 subject line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complete, awaiting_reply, overdue, dropped, outbound_pending, stale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last_message_direction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inbound or outbound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last_message_at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last message was 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last_inbound_at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last inbound message was received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last_outbound_at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last outbound message was 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message_count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messages in thread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participant_count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participants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open_duration_seconds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long thread has been in current open state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sla_deadline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response is expected by (based on SLA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is_flagged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Manually flagged for follow-up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updated_at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status recalculation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2E6DA4" w:val="clear"/>
          </w:tcPr>
          <w:p/>
        </w:tc>
        <w:tc>
          <w:tcPr>
            <w:tcW w:type="dxa" w:w="9240"/>
            <w:tcBorders>
              <w:top w:val="none" w:sz="0"/>
              <w:left w:val="none" w:sz="0"/>
              <w:bottom w:val="none" w:sz="0"/>
              <w:right w:val="none" w:sz="0"/>
            </w:tcBorders>
            <w:shd w:fill="E8F4FD" w:val="clear"/>
            <w:tcMar>
              <w:top w:type="dxa" w:w="120"/>
              <w:left w:type="dxa" w:w="200"/>
              <w:bottom w:type="dxa" w:w="120"/>
              <w:right w:type="dxa" w:w="120"/>
            </w:tcMar>
          </w:tcPr>
          <w:p>
            <w:pPr>
              <w:spacing w:after="60"/>
            </w:pPr>
            <w:r>
              <w:rPr>
                <w:rFonts w:ascii="Arial" w:cs="Arial" w:eastAsia="Arial" w:hAnsi="Arial"/>
                <w:b/>
                <w:bCs/>
                <w:color w:val="1B2A4A"/>
                <w:sz w:val="22"/>
                <w:szCs w:val="22"/>
              </w:rPr>
              <w:t xml:space="preserve">The “Close All Loops” Dashboard View</w:t>
            </w:r>
          </w:p>
          <w:p>
            <w:r>
              <w:rPr>
                <w:rFonts w:ascii="Arial" w:cs="Arial" w:eastAsia="Arial" w:hAnsi="Arial"/>
                <w:color w:val="444444"/>
                <w:sz w:val="20"/>
                <w:szCs w:val="20"/>
              </w:rPr>
              <w:t xml:space="preserve">The thread_status table powers a real-time dashboard showing: Open Threads (awaiting reply + overdue + dropped), grouped by company, sorted by urgency. Account managers can see at a glance which conversations need attention. The “dropped” threads are highlighted in red — these are the highest-priority items. Sprint 3 AI will add context (e.g., “This thread discusses a $50K RFQ and has been unanswered for 5 days”).</w:t>
            </w:r>
          </w:p>
        </w:tc>
      </w:tr>
    </w:tbl>
    <w:p>
      <w:r>
        <w:br w:type="page"/>
      </w:r>
    </w:p>
    <w:p>
      <w:pPr>
        <w:pStyle w:val="Heading2"/>
        <w:spacing w:before="280" w:after="160"/>
      </w:pPr>
      <w:r>
        <w:t xml:space="preserve">5.3 Contact Communication Pattern Analysis</w:t>
      </w:r>
    </w:p>
    <w:p>
      <w:pPr>
        <w:spacing w:after="160"/>
      </w:pPr>
      <w:r>
        <w:rPr>
          <w:rFonts w:ascii="Arial" w:cs="Arial" w:eastAsia="Arial" w:hAnsi="Arial"/>
          <w:color w:val="333333"/>
          <w:sz w:val="22"/>
          <w:szCs w:val="22"/>
        </w:rPr>
        <w:t xml:space="preserve">Communication patterns reveal relationship dynamics. One-sided conversations, declining frequency, and initiative imbalance are all quantifiable signals that predict engagement outcomes.</w:t>
      </w:r>
    </w:p>
    <w:p>
      <w:pPr>
        <w:spacing w:after="80"/>
      </w:pPr>
    </w:p>
    <w:p>
      <w:pPr>
        <w:pStyle w:val="Heading3"/>
        <w:spacing w:before="200" w:after="120"/>
      </w:pPr>
      <w:r>
        <w:t xml:space="preserve">5.3.1 Pattern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Intelligence Value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Initiation Ratio</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of threads started by the contact vs. started by the account manager. 50/50 = balanced.</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initiation from customer = they’re not reaching out. High initiation from customer = they rely on you (good) or have many issues (investigate).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Reply 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of outbound emails that receive a reply. Computed per contact over 90-day windows.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Declining reply rate = losing engagement. Consistent 0% = wrong contact or wrong channel.</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Frequency Trend</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Emails per month over rolling 6-month window, with month-over-month change.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Declining frequency = cooling relationship. Sudden spike = potential issue or opportunity.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Conversation Depth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Average messages per thread. More messages = deeper engagement.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Shallow threads (1–2 messages) suggest transactional relationship. Deep threads suggest strategic engagement.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Time-to-Respond (Their Side)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long the contact takes to respond to your emails.</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 responses from them = engaged. Slow = deprioritizing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Communication Recency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Days since last interaction, measured separately for inbound and outbound.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Outbound gap &gt; 30d = you’re not reaching out. Inbound gap &gt; 30d = they’re not reaching out. Both &gt; 30d = dormant.</w:t>
            </w:r>
          </w:p>
        </w:tc>
      </w:tr>
    </w:tbl>
    <w:p>
      <w:pPr>
        <w:spacing w:after="120"/>
      </w:pPr>
    </w:p>
    <w:p>
      <w:pPr>
        <w:pStyle w:val="Heading3"/>
        <w:spacing w:before="200" w:after="120"/>
      </w:pPr>
      <w:r>
        <w:t xml:space="preserve">5.3.2 Schema: Additions to customer_contacts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 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avg_response_time_seconds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Our average response time to this contact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their_avg_response_time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Their average response time to us (seconds)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initiation_ratio</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DECIMAL(3,2)</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0.0–1.0 — proportion of threads initiated by contact (0.5 = balanced)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reply_rate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DECIMAL(3,2)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0.0–1.0 — % of our emails that get a reply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emails_per_month_avg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DECIMAL(8,2)</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Average emails per month over last 6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frequency_trend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increasing, stable, declining, inactive. Based on 3-month trend.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avg_thread_depth</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DECIMAL(5,2)</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Average messages per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last_inbound_at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Most recent email received from this contact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last_outbound_at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Most recent email sent to this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open_thread_count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Number of threads awaiting our reply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dropped_thread_count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Number of threads where we never replied (&gt; 7 days)</w:t>
            </w:r>
          </w:p>
        </w:tc>
      </w:tr>
    </w:tbl>
    <w:p>
      <w:pPr>
        <w:spacing w:after="120"/>
      </w:pPr>
    </w:p>
    <w:p>
      <w:pPr>
        <w:pStyle w:val="Heading3"/>
        <w:spacing w:before="200" w:after="120"/>
      </w:pPr>
      <w:r>
        <w:t xml:space="preserve">5.3.3 Schema: Additions to customer_companies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 Column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avg_response_time_seconds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Our average response time to this company (across contacts)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sla_compliance_rate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DECIMAL(3,2)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of threads responded within SLA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open_thread_count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open threads across all contacts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dropped_thread_count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dropped threads (critical metric)</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avg_emails_per_month</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DECIMAL(8,2)</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Average email volume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frequency_trend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increasing, stable, declining, inactive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communication_health</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excellent, good, needs_attention, critical. Composite of all metrics.</w:t>
            </w:r>
          </w:p>
        </w:tc>
      </w:tr>
    </w:tbl>
    <w:p>
      <w:pPr>
        <w:spacing w:after="120"/>
      </w:pPr>
    </w:p>
    <w:p>
      <w:pPr>
        <w:pStyle w:val="Heading2"/>
        <w:spacing w:before="280" w:after="160"/>
      </w:pPr>
      <w:r>
        <w:t xml:space="preserve">5.4 Updated Engagement Score Formula</w:t>
      </w:r>
    </w:p>
    <w:p>
      <w:pPr>
        <w:spacing w:after="160"/>
      </w:pPr>
      <w:r>
        <w:rPr>
          <w:rFonts w:ascii="Arial" w:cs="Arial" w:eastAsia="Arial" w:hAnsi="Arial"/>
          <w:color w:val="333333"/>
          <w:sz w:val="22"/>
          <w:szCs w:val="22"/>
        </w:rPr>
        <w:t xml:space="preserve">The engagement score (0–100) now incorporates the new analytics, making it a comprehensive health indicator: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 Frequency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Emails per month in last 90 days, normalized to 0–20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Recency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Days since last email. &lt;7d = 15, &lt;30d = 12, &lt;90d = 6, &gt;90d = 2, &gt;180d = 0</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Response Time (Ours)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Our avg response time. &lt;1h = 15, &lt;4h = 12, &lt;24h = 8, &gt;24h =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Reply Rate (Theirs)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Their reply rate to our emails. Scaled 0–15</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Bidirectionality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Both inbound and outbound exist? Initiation ratio near 0.5 = max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Thread Completeness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of threads in “complete” status. Dropped threads penalize heavily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Rule Signal Bonus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high_value rule = +8, escalation = +6, segmentation = +4, low_priority =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Seniority Weight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c_level/vp contacts weighted higher (engagement with decision-makers matters more)</w:t>
            </w:r>
          </w:p>
        </w:tc>
      </w:tr>
    </w:tbl>
    <w:p>
      <w:pPr>
        <w:spacing w:after="120"/>
      </w:pPr>
    </w:p>
    <w:p>
      <w:pPr>
        <w:pStyle w:val="Heading2"/>
        <w:spacing w:before="280" w:after="160"/>
      </w:pPr>
      <w:r>
        <w:t xml:space="preserve">5.5 Communication Health Score (Company-Level)</w:t>
      </w:r>
    </w:p>
    <w:p>
      <w:pPr>
        <w:spacing w:after="160"/>
      </w:pPr>
      <w:r>
        <w:rPr>
          <w:rFonts w:ascii="Arial" w:cs="Arial" w:eastAsia="Arial" w:hAnsi="Arial"/>
          <w:color w:val="333333"/>
          <w:sz w:val="22"/>
          <w:szCs w:val="22"/>
        </w:rPr>
        <w:t xml:space="preserve">The communication_health field on customer_companies is a composite score derived from the engagement analytics: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Health Level</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 Treatment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excellent</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 compliance &gt; 90%, no dropped threads, engagement score &gt; 70, frequency stable or increasing</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Green badge. Low priority for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 compliance &gt; 75%, ≤ 2 dropped threads, engagement score 40–70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Blue badge. Maintain current engagement.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needs_attention</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 compliance 50–75%, OR 3–5 dropped threads, OR declining frequency</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Orange badge. Flag for account manager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 compliance &lt; 50%, OR &gt; 5 dropped threads, OR engagement score &lt; 20, OR dormant &gt; 90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 badge. Immediate action required.</w:t>
            </w:r>
          </w:p>
        </w:tc>
      </w:tr>
    </w:tbl>
    <w:p>
      <w:r>
        <w:br w:type="page"/>
      </w:r>
    </w:p>
    <w:p>
      <w:pPr>
        <w:pStyle w:val="Heading1"/>
        <w:spacing w:before="360" w:after="200"/>
      </w:pPr>
      <w:r>
        <w:t xml:space="preserve">6. Extraction Pipeline Design (Updated)</w:t>
      </w:r>
    </w:p>
    <w:p>
      <w:pPr>
        <w:pStyle w:val="Heading2"/>
        <w:spacing w:before="280" w:after="160"/>
      </w:pPr>
      <w:r>
        <w:t xml:space="preserve">6.1 Updated Pipeline Flow</w:t>
      </w:r>
    </w:p>
    <w:p>
      <w:pPr>
        <w:spacing w:after="160"/>
      </w:pPr>
      <w:r>
        <w:rPr>
          <w:rFonts w:ascii="Arial" w:cs="Arial" w:eastAsia="Arial" w:hAnsi="Arial"/>
          <w:color w:val="333333"/>
          <w:sz w:val="22"/>
          <w:szCs w:val="22"/>
        </w:rPr>
        <w:t xml:space="preserve">The pipeline now includes role classification, rule matching, and engagement analytics as new stages: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800"/>
        <w:gridCol w:w="27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Validate Prerequisites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Verify mailbox, client link, load config (internal domains, free providers).</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Go/No-Go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Collect Addresses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Scan emails: extract sender_email, sender_name, parse recipients/cc JSONB.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Deduplicated address list</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Classify Domains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Check each domain: internal → skip, free → flag, otherwise → company domain.</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map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Upsert Companies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Create/update customer_companies by domain grouping.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Companies populated</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Upsert Contacts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Create/update customer_contacts. Link to company. Parse name.</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Contacts populated</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Classify Roles (NEW)</w:t>
            </w:r>
          </w:p>
        </w:tc>
        <w:tc>
          <w:tcPr>
            <w:tcW w:type="dxa" w:w="3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 contacts with job_title: run title parser to set seniority, role, decision-maker flag.</w:t>
            </w:r>
          </w:p>
        </w:tc>
        <w:tc>
          <w:tcPr>
            <w:tcW w:type="dxa" w:w="2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Roles classified</w:t>
            </w:r>
          </w:p>
        </w:tc>
      </w:tr>
      <w:tr>
        <w:tc>
          <w:tcPr>
            <w:tcW w:type="dxa" w:w="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Create Rules</w:t>
            </w:r>
          </w:p>
        </w:tc>
        <w:tc>
          <w:tcPr>
            <w:tcW w:type="dxa" w:w="3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Auto-generate domain_match recognition rules per company.</w:t>
            </w:r>
          </w:p>
        </w:tc>
        <w:tc>
          <w:tcPr>
            <w:tcW w:type="dxa" w:w="2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Recognition rules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Link Emails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Batch-update emails: set customer_company_id, customer_contact_id, client_id.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Emails FK’d</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Match Email Rules (NEW)</w:t>
            </w:r>
          </w:p>
        </w:tc>
        <w:tc>
          <w:tcPr>
            <w:tcW w:type="dxa" w:w="3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Cross-reference unified_email_rules with resolved companies/contacts. Set matched_company_id, matched_contact_id, engagement_signal.</w:t>
            </w:r>
          </w:p>
        </w:tc>
        <w:tc>
          <w:tcPr>
            <w:tcW w:type="dxa" w:w="2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Rules linked</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Compute Response Times (NEW)</w:t>
            </w:r>
          </w:p>
        </w:tc>
        <w:tc>
          <w:tcPr>
            <w:tcW w:type="dxa" w:w="3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 each thread: identify inbound-outbound pairs, calculate response_time_seconds. Populate email_response_metrics.</w:t>
            </w:r>
          </w:p>
        </w:tc>
        <w:tc>
          <w:tcPr>
            <w:tcW w:type="dxa" w:w="2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Response metrics</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11</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Evaluate Thread Status (NEW)</w:t>
            </w:r>
          </w:p>
        </w:tc>
        <w:tc>
          <w:tcPr>
            <w:tcW w:type="dxa" w:w="3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 each thread: determine status (complete, awaiting, overdue, dropped). Populate thread_status table.</w:t>
            </w:r>
          </w:p>
        </w:tc>
        <w:tc>
          <w:tcPr>
            <w:tcW w:type="dxa" w:w="2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 tracking</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12</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Analyze Comm Patterns (NEW)</w:t>
            </w:r>
          </w:p>
        </w:tc>
        <w:tc>
          <w:tcPr>
            <w:tcW w:type="dxa" w:w="3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 contact/company: compute initiation_ratio, reply_rate, frequency_trend, conversation_depth.</w:t>
            </w:r>
          </w:p>
        </w:tc>
        <w:tc>
          <w:tcPr>
            <w:tcW w:type="dxa" w:w="2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Patterns computed</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13</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Update Stats (Enhanced)</w:t>
            </w:r>
          </w:p>
        </w:tc>
        <w:tc>
          <w:tcPr>
            <w:tcW w:type="dxa" w:w="3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Compute email stats + engagement_score + communication_health + relationship_status + role summaries.</w:t>
            </w:r>
          </w:p>
        </w:tc>
        <w:tc>
          <w:tcPr>
            <w:tcW w:type="dxa" w:w="2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Stats complete</w:t>
            </w:r>
          </w:p>
        </w:tc>
      </w:tr>
    </w:tbl>
    <w:p>
      <w:pPr>
        <w:spacing w:after="120"/>
      </w:pPr>
    </w:p>
    <w:p>
      <w:pPr>
        <w:pStyle w:val="Heading2"/>
        <w:spacing w:before="280" w:after="160"/>
      </w:pPr>
      <w:r>
        <w:t xml:space="preserve">6.2 Relationship Status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Suggested Action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active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contact within 30 days AND engagement score &gt; 40</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Maintain cadence, look for upsell opportunities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cooling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contact 30–90 days ago OR engagement dropping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Re-engage with targeted outreach, check-in call</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dormant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contact &gt; 90 days ago OR engagement score &lt; 20</w:t>
            </w:r>
          </w:p>
        </w:tc>
        <w:tc>
          <w:tcPr>
            <w:tcW w:type="dxa" w:w="3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Win-back campaign, review if relationship is salvageable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contact within 30 days, fewer than 5 total emails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Nurture sequence, establish relationship</w:t>
            </w:r>
          </w:p>
        </w:tc>
      </w:tr>
    </w:tbl>
    <w:p>
      <w:r>
        <w:br w:type="page"/>
      </w:r>
    </w:p>
    <w:p>
      <w:pPr>
        <w:pStyle w:val="Heading1"/>
        <w:spacing w:before="360" w:after="200"/>
      </w:pPr>
      <w:r>
        <w:t xml:space="preserve">7. API Endpoints (Updated)</w:t>
      </w:r>
    </w:p>
    <w:p>
      <w:pPr>
        <w:pStyle w:val="Heading2"/>
        <w:spacing w:before="280" w:after="160"/>
      </w:pPr>
      <w:r>
        <w:t xml:space="preserve">7.1 Extraction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/api/v1/extract/{mailbox_id}</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Trigger full extraction pipeline (contacts, companies, roles, rules matching). Returns job_id.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/api/v1/extract/status/{job_id}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Real-time job progress with per-step breakdown.</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/api/v1/extract/{mailbox_id}/preview</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Dry-run: returns extraction preview without writing.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/api/v1/extract/{mailbox_id}/reset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Clear all extracted data for re-extraction.</w:t>
            </w:r>
          </w:p>
        </w:tc>
      </w:tr>
    </w:tbl>
    <w:p>
      <w:pPr>
        <w:spacing w:after="120"/>
      </w:pPr>
    </w:p>
    <w:p>
      <w:pPr>
        <w:pStyle w:val="Heading2"/>
        <w:spacing w:before="280" w:after="160"/>
      </w:pPr>
      <w:r>
        <w:t xml:space="preserve">7.2 Email Rules Endpoints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/api/v1/rules/sync/{mailbox_id}</w:t>
            </w:r>
          </w:p>
        </w:tc>
        <w:tc>
          <w:tcPr>
            <w:tcW w:type="dxa" w:w="4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Sync rules from Gmail/Outlook API for a live mailbox. Normalizes into unified_email_rules.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/api/v1/rules/import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Import rules via JSON payload for archive mailboxes. Validates against schema.</w:t>
            </w:r>
          </w:p>
        </w:tc>
      </w:tr>
      <w:tr>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w:t>
            </w:r>
          </w:p>
        </w:tc>
        <w:tc>
          <w:tcPr>
            <w:tcW w:type="dxa" w:w="4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all unified rules (paginated). Filter by mailbox, source, engagement signal, active 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single rule detail with matched company/contact info.</w:t>
            </w:r>
          </w:p>
        </w:tc>
      </w:tr>
      <w:tr>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PUT</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/api/v1/rules/{id}</w:t>
            </w:r>
          </w:p>
        </w:tc>
        <w:tc>
          <w:tcPr>
            <w:tcW w:type="dxa" w:w="4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rule metadata (name, active toggle). Does not modify source rule.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a manually imported rule. API-synced rules can only be deactivated.</w:t>
            </w:r>
          </w:p>
        </w:tc>
      </w:tr>
      <w:tr>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/api/v1/rules/manual</w:t>
            </w:r>
          </w:p>
        </w:tc>
        <w:tc>
          <w:tcPr>
            <w:tcW w:type="dxa" w:w="4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a single rule via guided form input.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/api/v1/rules/summary/{client_id}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signal summary across all mailboxes for a client.</w:t>
            </w:r>
          </w:p>
        </w:tc>
      </w:tr>
      <w:tr>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/api/v1/rules/match</w:t>
            </w:r>
          </w:p>
        </w:tc>
        <w:tc>
          <w:tcPr>
            <w:tcW w:type="dxa" w:w="4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Re-run rule-to-company/contact matching after extraction updates.</w:t>
            </w:r>
          </w:p>
        </w:tc>
      </w:tr>
    </w:tbl>
    <w:p>
      <w:pPr>
        <w:spacing w:after="120"/>
      </w:pPr>
    </w:p>
    <w:p>
      <w:pPr>
        <w:pStyle w:val="Heading2"/>
        <w:spacing w:before="280" w:after="160"/>
      </w:pPr>
      <w:r>
        <w:t xml:space="preserve">7.3 Customer Endpoints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/api/v1/companies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companies with engagement_score, relationship_status, contact counts.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/api/v1/companies/{id}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detail: contacts with roles, email stats, matched rules, engagement timeline.</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/api/v1/companies/{id}</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company (name, industry, 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/api/v1/companies/merge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Merge duplicate companies. Reassign contacts, emails, rules.</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/api/v1/contacts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contacts with seniority, role, engagement score. Filter by is_decision_maker.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/api/v1/contacts/{id}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 detail: role info, email history, matched rules.</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/api/v1/contacts/{id}</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contact including job_title, seniority, role (manual override).</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PUT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/api/v1/contacts/{id}/role</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role/designation specifically. Sets role_source=manual, confidence=1.0.</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/api/v1/contacts/{id}/move</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Move contact to different company.</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/api/v1/contacts/decision-makers/{client_id}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all decision-makers across companies for a client. Campaign targeting view.</w:t>
            </w:r>
          </w:p>
        </w:tc>
      </w:tr>
    </w:tbl>
    <w:p>
      <w:pPr>
        <w:spacing w:after="120"/>
      </w:pPr>
    </w:p>
    <w:p>
      <w:pPr>
        <w:pStyle w:val="Heading2"/>
        <w:spacing w:before="280" w:after="160"/>
      </w:pPr>
      <w:r>
        <w:t xml:space="preserve">7.4 Analytics Endpoints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/api/v1/analytics/top-companies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Top companies by engagement score (not just volume).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/api/v1/analytics/top-contacts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Top contacts by engagement score.</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/api/v1/analytics/at-risk</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Companies with “cooling” or “dormant” status. Re-engagement candidates.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/api/v1/analytics/company/{id}/timeline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volume + engagement trend over time.</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/api/v1/analytics/role-distribution/{client_id}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Seniority distribution across all customer contacts. Campaign planning.</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/api/v1/analytics/engagement-funnel/{client_id}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Contacts by engagement tier: active/cooling/dormant/new.</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/api/v1/analytics/rules-insights/{client_id}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signal distribution from email rules.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/api/v1/analytics/domains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summary with classification.</w:t>
            </w:r>
          </w:p>
        </w:tc>
      </w:tr>
      <w:tr>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/api/v1/analytics/unlinked</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Extraction coverage report.</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/api/v1/analytics/response-times/{client_id}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Response time breakdown by company, contact, and time period. SLA compliance rates.</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/api/v1/analytics/open-threads/{client_id}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open/overdue/dropped threads, sorted by urgency. The “Close All Loops” view.</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/api/v1/analytics/dropped-threads/{client_id}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Specifically dropped threads (critical items). Grouped by company, sortable by duration.</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/api/v1/analytics/comm-patterns/{client_id}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pattern summary: initiation ratios, reply rates, frequency trends.</w:t>
            </w:r>
          </w:p>
        </w:tc>
      </w:tr>
      <w:tr>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/api/v1/analytics/communication-health/{client_id}</w:t>
            </w:r>
          </w:p>
        </w:tc>
        <w:tc>
          <w:tcPr>
            <w:tcW w:type="dxa" w:w="47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Company-level communication health overview (excellent/good/needs_attention/critical).</w:t>
            </w:r>
          </w:p>
        </w:tc>
      </w:tr>
    </w:tbl>
    <w:p>
      <w:r>
        <w:br w:type="page"/>
      </w:r>
    </w:p>
    <w:p>
      <w:pPr>
        <w:pStyle w:val="Heading1"/>
        <w:spacing w:before="360" w:after="200"/>
      </w:pPr>
      <w:r>
        <w:t xml:space="preserve">8. Database Migrations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Migration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internal_domains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table</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client_id, domain, unique constraint. For excluding own-org emails.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free_email_providers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PK + seed data (16 providers).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extraction_jobs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table</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Progress tracking with per-step 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unified_email_rules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Normalized rules from Gmail, Outlook, JSON import. 30+ columns including engagement signals.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email_response_metrics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table</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Per-thread response time tracking. Links inbound → outbound pairs with 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thread_status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 completeness tracking. Status, last message direction, SLA deadline, open duration.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customer_contacts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ALTER TABLE</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8 role columns + 11 engagement analytics columns (response times, initiation ratio, reply rate, frequency trend, thread counts,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customer_companies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ALTER 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6 role columns + 7 engagement analytics columns (response time, SLA compliance, open/dropped threads, communication health, etc.).</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New SQL functions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Functions</w:t>
            </w:r>
          </w:p>
        </w:tc>
        <w:tc>
          <w:tcPr>
            <w:tcW w:type="dxa" w:w="5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new functions for extraction progress, domain summary, stats updates, email linking, engagement scoring.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New indexes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Indexes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Indexes on new columns: seniority_level, functional_role, is_decision_maker, engagement_score, relationship_status.</w:t>
            </w:r>
          </w:p>
        </w:tc>
      </w:tr>
    </w:tbl>
    <w:p>
      <w:r>
        <w:br w:type="page"/>
      </w:r>
    </w:p>
    <w:p>
      <w:pPr>
        <w:pStyle w:val="Heading1"/>
        <w:spacing w:before="360" w:after="200"/>
      </w:pPr>
      <w:r>
        <w:t xml:space="preserve">9. Task Breakdown (Updated)</w:t>
      </w:r>
    </w:p>
    <w:p>
      <w:pPr>
        <w:pStyle w:val="Heading2"/>
        <w:spacing w:before="280" w:after="160"/>
      </w:pPr>
      <w:r>
        <w:t xml:space="preserve">Phase 1: Foundation (Days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200"/>
        <w:gridCol w:w="1400"/>
        <w:gridCol w:w="1200"/>
        <w:gridCol w:w="1600"/>
      </w:tblGrid>
      <w:t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1.1</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FastAPI scaffolding + config + deps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client + JWT auth middleware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1.3</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internal_domains + free_email_providers + seeds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extraction_jobs 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1.5</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unified_email_rules table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ALTER customer_contacts (role columns)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1.7</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ALTER customer_companies (engagement columns)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email_response_metrics 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1.9</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thread_status table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 New functions + indexes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1.3–1.9</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1.11</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parser utility</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Name parser utility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1.13</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Title parser utility (seniority + role)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 tests for all parsers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1.11–1.13</w:t>
            </w:r>
          </w:p>
        </w:tc>
      </w:tr>
    </w:tbl>
    <w:p>
      <w:pPr>
        <w:spacing w:after="120"/>
      </w:pPr>
    </w:p>
    <w:p>
      <w:pPr>
        <w:pStyle w:val="Heading2"/>
        <w:spacing w:before="280" w:after="160"/>
      </w:pPr>
      <w:r>
        <w:t xml:space="preserve">Phase 2: Core Extraction Engine (Days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200"/>
        <w:gridCol w:w="1400"/>
        <w:gridCol w:w="1200"/>
        <w:gridCol w:w="1600"/>
      </w:tblGrid>
      <w:t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2.1</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 Extractor service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1.9, 1.10</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Resolver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2.3</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provider handling</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Recognition rule auto-generation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2.5</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Classifier service (title → seniority/role)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1.11</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Linker service (backfill FKs)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2.7</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Score calculator</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Relationship Status derivation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2.9</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Stats Updater (enhanced with roles + engagement)</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Changed</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2.5–2.8</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Extraction orchestrator (13-step 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All above</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2.11</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Progress tracking + error handling</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2.10</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2.10</w:t>
            </w:r>
          </w:p>
        </w:tc>
      </w:tr>
    </w:tbl>
    <w:p>
      <w:pPr>
        <w:spacing w:after="120"/>
      </w:pPr>
    </w:p>
    <w:p>
      <w:pPr>
        <w:pStyle w:val="Heading2"/>
        <w:spacing w:before="280" w:after="160"/>
      </w:pPr>
      <w:r>
        <w:t xml:space="preserve">Phase 3: Email Rules Intelligence (Days 7–9)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200"/>
        <w:gridCol w:w="1400"/>
        <w:gridCol w:w="1200"/>
        <w:gridCol w:w="1600"/>
      </w:tblGrid>
      <w:t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3.1</w:t>
            </w:r>
          </w:p>
        </w:tc>
        <w:tc>
          <w:tcPr>
            <w:tcW w:type="dxa" w:w="3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Gmail rules sync service (API integration)</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Outlook rules sync service (Graph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r>
      <w:tr>
        <w:tc>
          <w:tcPr>
            <w:tcW w:type="dxa" w:w="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3.3</w:t>
            </w:r>
          </w:p>
        </w:tc>
        <w:tc>
          <w:tcPr>
            <w:tcW w:type="dxa" w:w="3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Rules normalizer (Gmail/Outlook → unified format)</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3.1, 3.2</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 import validator + parser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r>
      <w:tr>
        <w:tc>
          <w:tcPr>
            <w:tcW w:type="dxa" w:w="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w:t>
            </w:r>
          </w:p>
        </w:tc>
        <w:tc>
          <w:tcPr>
            <w:tcW w:type="dxa" w:w="3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rule entry handler</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signal derivation logic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w:t>
            </w:r>
          </w:p>
        </w:tc>
      </w:tr>
      <w:tr>
        <w:tc>
          <w:tcPr>
            <w:tcW w:type="dxa" w:w="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w:t>
            </w:r>
          </w:p>
        </w:tc>
        <w:tc>
          <w:tcPr>
            <w:tcW w:type="dxa" w:w="3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Rule-to-company/contact matching</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2.2, 3.3</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Rules API endpoints (all 9 endpoints)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3.1–3.7</w:t>
            </w:r>
          </w:p>
        </w:tc>
      </w:tr>
      <w:tr>
        <w:tc>
          <w:tcPr>
            <w:tcW w:type="dxa" w:w="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3.9</w:t>
            </w:r>
          </w:p>
        </w:tc>
        <w:tc>
          <w:tcPr>
            <w:tcW w:type="dxa" w:w="3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Rules sync integration tests</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w:t>
            </w:r>
          </w:p>
        </w:tc>
      </w:tr>
    </w:tbl>
    <w:p>
      <w:pPr>
        <w:spacing w:after="120"/>
      </w:pPr>
    </w:p>
    <w:p>
      <w:pPr>
        <w:pStyle w:val="Heading2"/>
        <w:spacing w:before="280" w:after="160"/>
      </w:pPr>
      <w:r>
        <w:t xml:space="preserve">Phase 4: Engagement Analytics Suite (Days 10–12)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200"/>
        <w:gridCol w:w="1400"/>
        <w:gridCol w:w="1200"/>
        <w:gridCol w:w="1600"/>
      </w:tblGrid>
      <w:t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w:t>
            </w:r>
          </w:p>
        </w:tc>
        <w:tc>
          <w:tcPr>
            <w:tcW w:type="dxa" w:w="3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Response time tracker service (thread pairing logic)</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hours calculation utility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w:t>
            </w:r>
          </w:p>
        </w:tc>
        <w:tc>
          <w:tcPr>
            <w:tcW w:type="dxa" w:w="3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Populate email_response_metrics table</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 status evaluator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r>
      <w:tr>
        <w:tc>
          <w:tcPr>
            <w:tcW w:type="dxa" w:w="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w:t>
            </w:r>
          </w:p>
        </w:tc>
        <w:tc>
          <w:tcPr>
            <w:tcW w:type="dxa" w:w="3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 configuration support (per client)</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4.4</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pattern analyzer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r>
      <w:tr>
        <w:tc>
          <w:tcPr>
            <w:tcW w:type="dxa" w:w="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4.7</w:t>
            </w:r>
          </w:p>
        </w:tc>
        <w:tc>
          <w:tcPr>
            <w:tcW w:type="dxa" w:w="3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Frequency trend computation (6-month rolling)</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health score derivation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4.1, 4.4, 4.6</w:t>
            </w:r>
          </w:p>
        </w:tc>
      </w:tr>
      <w:tr>
        <w:tc>
          <w:tcPr>
            <w:tcW w:type="dxa" w:w="5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4.9</w:t>
            </w:r>
          </w:p>
        </w:tc>
        <w:tc>
          <w:tcPr>
            <w:tcW w:type="dxa" w:w="3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 engagement score calculator (8-factor)</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Changed</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4.1–4.8</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tests for analytics services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4.9</w:t>
            </w:r>
          </w:p>
        </w:tc>
      </w:tr>
    </w:tbl>
    <w:p>
      <w:pPr>
        <w:spacing w:after="120"/>
      </w:pPr>
    </w:p>
    <w:p>
      <w:pPr>
        <w:pStyle w:val="Heading2"/>
        <w:spacing w:before="280" w:after="160"/>
      </w:pPr>
      <w:r>
        <w:t xml:space="preserve">Phase 5: API Endpoints + Analytics (Days 13–15)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200"/>
        <w:gridCol w:w="1400"/>
        <w:gridCol w:w="1200"/>
        <w:gridCol w:w="1600"/>
      </w:tblGrid>
      <w:t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5.1</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Extraction trigger + status endpoints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2.10</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Companies CRUD endpoints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5.3</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Contacts CRUD + role update endpoints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6A085"/>
                <w:sz w:val="20"/>
                <w:szCs w:val="20"/>
              </w:rPr>
              <w:t xml:space="preserve">Changed</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Decision-makers listing 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5.5</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merge + contact move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5.2, 5.3</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 endpoints (domains, providers,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5.7</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Top companies/contacts analytics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At-risk companies 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5.9</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Response time analytics endpoints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Open/dropped threads endpoints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4.4</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5.11</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patterns + health endpoints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4.6, 4.8</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distribution + engagement funnel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2.5, 2.7</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5.13</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Rules insights analytics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 + domain + unlinked analytics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Should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w:t>
            </w:r>
          </w:p>
        </w:tc>
      </w:tr>
    </w:tbl>
    <w:p>
      <w:pPr>
        <w:spacing w:after="120"/>
      </w:pPr>
    </w:p>
    <w:p>
      <w:pPr>
        <w:pStyle w:val="Heading2"/>
        <w:spacing w:before="280" w:after="160"/>
      </w:pPr>
      <w:r>
        <w:t xml:space="preserve">Phase 6: Testing + Deployment (Days 16–17)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200"/>
        <w:gridCol w:w="1400"/>
        <w:gridCol w:w="1200"/>
        <w:gridCol w:w="1600"/>
      </w:tblGrid>
      <w:t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6.1</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Performance test: 10k+ email mailbox</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All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End-to-end: extraction + rules + analytics + engagement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All</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6.3</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Edge case handling review</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All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 to Railway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All</w:t>
            </w:r>
          </w:p>
        </w:tc>
      </w:tr>
      <w:tr>
        <w:tc>
          <w:tcPr>
            <w:tcW w:type="dxa" w:w="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6.5</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Smoke test on production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1h</w:t>
            </w:r>
          </w:p>
        </w:tc>
        <w:tc>
          <w:tcPr>
            <w:tcW w:type="dxa" w:w="14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6.4</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documentation (auto-gen from 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Nice to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All</w:t>
            </w:r>
          </w:p>
        </w:tc>
      </w:tr>
    </w:tbl>
    <w:p>
      <w:r>
        <w:br w:type="page"/>
      </w:r>
    </w:p>
    <w:p>
      <w:pPr>
        <w:pStyle w:val="Heading1"/>
        <w:spacing w:before="360" w:after="200"/>
      </w:pPr>
      <w:r>
        <w:t xml:space="preserve">10. 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800"/>
        <w:gridCol w:w="1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New/Changed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1: Foundation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24h</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Days 1–2</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 Core Extraction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Days 3–6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new</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3: Email Rules Intelligence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29h</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Days 7–9</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 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4: Engagement Analytics Suite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Days 10–12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 new</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5: API + Analytics</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36h</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Days 13–15</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 new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6: Testing + Deploy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Days 16–17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65</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~164h</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17 working days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37 new tasks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2E6DA4" w:val="clear"/>
          </w:tcPr>
          <w:p/>
        </w:tc>
        <w:tc>
          <w:tcPr>
            <w:tcW w:type="dxa" w:w="9240"/>
            <w:tcBorders>
              <w:top w:val="none" w:sz="0"/>
              <w:left w:val="none" w:sz="0"/>
              <w:bottom w:val="none" w:sz="0"/>
              <w:right w:val="none" w:sz="0"/>
            </w:tcBorders>
            <w:shd w:fill="E8F4FD" w:val="clear"/>
            <w:tcMar>
              <w:top w:type="dxa" w:w="120"/>
              <w:left w:type="dxa" w:w="200"/>
              <w:bottom w:type="dxa" w:w="120"/>
              <w:right w:type="dxa" w:w="120"/>
            </w:tcMar>
          </w:tcPr>
          <w:p>
            <w:pPr>
              <w:spacing w:after="60"/>
            </w:pPr>
            <w:r>
              <w:rPr>
                <w:rFonts w:ascii="Arial" w:cs="Arial" w:eastAsia="Arial" w:hAnsi="Arial"/>
                <w:b/>
                <w:bCs/>
                <w:color w:val="1B2A4A"/>
                <w:sz w:val="22"/>
                <w:szCs w:val="22"/>
              </w:rPr>
              <w:t xml:space="preserve">Scope Summary: v1.0 → v3.0</w:t>
            </w:r>
          </w:p>
          <w:p>
            <w:r>
              <w:rPr>
                <w:rFonts w:ascii="Arial" w:cs="Arial" w:eastAsia="Arial" w:hAnsi="Arial"/>
                <w:color w:val="444444"/>
                <w:sz w:val="20"/>
                <w:szCs w:val="20"/>
              </w:rPr>
              <w:t xml:space="preserve">v1.0: 37 tasks / ~83h / 10 days (core extraction only). v2.0: 50 tasks / ~126h / 14 days (added email rules + contact roles). v3.0: 65 tasks / ~164h / 17 working days (~3.5 calendar weeks with buffer). The v3.0 additions (response time tracking, thread completeness, communication patterns) are high-value, low-risk features that use data already available in the emails table. They directly deliver on the “close all loops” goal.</w:t>
            </w:r>
          </w:p>
        </w:tc>
      </w:tr>
    </w:tbl>
    <w:p>
      <w:r>
        <w:br w:type="page"/>
      </w:r>
    </w:p>
    <w:p>
      <w:pPr>
        <w:pStyle w:val="Heading1"/>
        <w:spacing w:before="360" w:after="200"/>
      </w:pPr>
      <w:r>
        <w:t xml:space="preserve">11. Sprint 3 AI Handoff</w:t>
      </w:r>
    </w:p>
    <w:p>
      <w:pPr>
        <w:pStyle w:val="Heading2"/>
        <w:spacing w:before="280" w:after="160"/>
      </w:pPr>
      <w:r>
        <w:t xml:space="preserve">11.1 What Sprint 2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 2 Output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 3 AI Enhancement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Suggestion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customer_companies populated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classification, company size estimation</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Haiku / GPT-4o-mini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customer_contacts with basic roles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Signature-based title extraction, role refinement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Sonnet / GPT-4o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seniority_level (rule-based)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confidence scoring, ambiguous title resolution</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Haiku / GPT-4o-mini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engagement_score (formula)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AI-weighted scoring with behavioral signals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pipeline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relationship_status (threshold)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Predictive churn detection, trend forecasting</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Time-series + LLM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unified_email_rules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Rule pattern analysis, relationship importance inference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Sonnet / GPT-4o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engagement_signal (deterministic)</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Nuanced signal interpretation, cross-rule patterns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Sonnet / GPT-4o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email_enrichment (empty)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Sentiment, tone, summary, entities, escalation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Haiku / GPT-4o-mini</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Response time metrics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predicts churn from response time degradation trends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Time-series 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Thread completeness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auto-prioritizes open threads by urgency + revenue impact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Sonnet / GPT-4o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Communication patterns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detects asymmetry, recommends re-engagement strategies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Communication health scores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AI-refined health scoring with predictive relationship forecasting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Ensemble model</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Contact dedup (none)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Embedding-based alias detection</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Embeddings + LLM verify</w:t>
            </w:r>
          </w:p>
        </w:tc>
      </w:tr>
    </w:tbl>
    <w:p>
      <w:r>
        <w:br w:type="page"/>
      </w:r>
    </w:p>
    <w:p>
      <w:pPr>
        <w:pStyle w:val="Heading1"/>
        <w:spacing w:before="360" w:after="200"/>
      </w:pPr>
      <w:r>
        <w:t xml:space="preserve">12. Definition of Done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6480"/>
        <w:gridCol w:w="1200"/>
        <w:gridCol w:w="120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6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Extraction pipeline populates customer_companies and customer_contacts from email data</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95%+ of non-system emails have customer_company_id and customer_contact_id backfilled</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domains excluded, free providers grouped under Individual Contacts</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Recognition rules auto-generated for each discovered company domain</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Contacts have seniority_level and functional_role classified from job titles</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Decision-makers flagged (is_decision_maker) based on seniority</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Gmail filters sync to unified_email_rules via API</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Outlook rules sync to unified_email_rules via Graph API</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Archive mailbox rules importable via JSON</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signals derived from email rules and matched to companies/contacts</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11</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Response times computed per thread, contact, and company</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 status tracked (complete/awaiting/overdue/dropped)</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13</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Open/dropped threads visible via API (“close all loops” view)</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patterns computed: initiation ratio, reply rate, frequency trend</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15</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Communication health score derived per company</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scores computed (8-factor formula) for contacts and companies</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17</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Relationship status (active/cooling/dormant/new) derived for companies</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and contact CRUD endpoints functional with role + analytics data</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19</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Response time, open threads, comm patterns analytics endpoints working</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8E44AD"/>
                <w:sz w:val="20"/>
                <w:szCs w:val="20"/>
              </w:rPr>
              <w:t xml:space="preserve">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Pipeline handles 10k+ emails without timeout</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21</w:t>
            </w:r>
          </w:p>
        </w:tc>
        <w:tc>
          <w:tcPr>
            <w:tcW w:type="dxa" w:w="6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Deployed to Railway, smoke-tested</w:t>
            </w:r>
          </w:p>
        </w:tc>
        <w:tc>
          <w:tcPr>
            <w:tcW w:type="dxa" w:w="1200"/>
            <w:tcBorders>
              <w:top w:val="single" w:color="CCCCCC" w:sz="1"/>
              <w:left w:val="single" w:color="CCCCCC" w:sz="1"/>
              <w:bottom w:val="single" w:color="CCCCCC" w:sz="1"/>
              <w:right w:val="single" w:color="CCCCCC" w:sz="1"/>
            </w:tcBorders>
            <w:shd w:fill="FDEDEE"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Must Have</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Email Intelligence Platform — Sprint 2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2026-02-11T05:29:29.114Z</dcterms:created>
  <dcterms:modified xsi:type="dcterms:W3CDTF">2026-02-11T05:29:29.114Z</dcterms:modified>
</cp:coreProperties>
</file>

<file path=docProps/custom.xml><?xml version="1.0" encoding="utf-8"?>
<Properties xmlns="http://schemas.openxmlformats.org/officeDocument/2006/custom-properties" xmlns:vt="http://schemas.openxmlformats.org/officeDocument/2006/docPropsVTypes"/>
</file>