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B241A" w14:textId="77777777" w:rsidR="00934ABF" w:rsidRPr="00934ABF" w:rsidRDefault="00934ABF" w:rsidP="00934ABF">
      <w:r w:rsidRPr="00934ABF">
        <w:rPr>
          <w:rFonts w:hint="eastAsia"/>
        </w:rPr>
        <w:t>关于中央企业资产转让进场交易有关事项的通知</w:t>
      </w:r>
    </w:p>
    <w:p w14:paraId="6914DB39" w14:textId="77777777" w:rsidR="00934ABF" w:rsidRPr="00934ABF" w:rsidRDefault="00934ABF" w:rsidP="00934ABF">
      <w:pPr>
        <w:rPr>
          <w:rFonts w:hint="eastAsia"/>
        </w:rPr>
      </w:pPr>
      <w:r w:rsidRPr="00934ABF">
        <w:rPr>
          <w:rFonts w:hint="eastAsia"/>
        </w:rPr>
        <w:t>来源：宁波产权交易中心</w:t>
      </w:r>
    </w:p>
    <w:p w14:paraId="602B1B7B" w14:textId="77777777" w:rsidR="00934ABF" w:rsidRPr="00934ABF" w:rsidRDefault="00934ABF" w:rsidP="00934ABF">
      <w:pPr>
        <w:rPr>
          <w:rFonts w:hint="eastAsia"/>
        </w:rPr>
      </w:pPr>
      <w:r w:rsidRPr="00934ABF">
        <w:rPr>
          <w:rFonts w:hint="eastAsia"/>
        </w:rPr>
        <w:t>发布时间：2013-12-20 16:24:29</w:t>
      </w:r>
    </w:p>
    <w:p w14:paraId="636BC101" w14:textId="77777777" w:rsidR="00934ABF" w:rsidRPr="00934ABF" w:rsidRDefault="00934ABF" w:rsidP="00934ABF">
      <w:proofErr w:type="gramStart"/>
      <w:r w:rsidRPr="00934ABF">
        <w:rPr>
          <w:rFonts w:hint="eastAsia"/>
        </w:rPr>
        <w:t>国资厅发</w:t>
      </w:r>
      <w:proofErr w:type="gramEnd"/>
      <w:r w:rsidRPr="00934ABF">
        <w:rPr>
          <w:rFonts w:hint="eastAsia"/>
        </w:rPr>
        <w:t>产权〔2013〕78号</w:t>
      </w:r>
    </w:p>
    <w:p w14:paraId="37D83149" w14:textId="77777777" w:rsidR="00934ABF" w:rsidRPr="00934ABF" w:rsidRDefault="00934ABF" w:rsidP="00934ABF">
      <w:pPr>
        <w:rPr>
          <w:rFonts w:hint="eastAsia"/>
        </w:rPr>
      </w:pPr>
      <w:r w:rsidRPr="00934ABF">
        <w:rPr>
          <w:rFonts w:hint="eastAsia"/>
        </w:rPr>
        <w:t> </w:t>
      </w:r>
    </w:p>
    <w:p w14:paraId="7BE782E6" w14:textId="77777777" w:rsidR="00934ABF" w:rsidRPr="00934ABF" w:rsidRDefault="00934ABF" w:rsidP="00934ABF">
      <w:pPr>
        <w:rPr>
          <w:rFonts w:hint="eastAsia"/>
        </w:rPr>
      </w:pPr>
      <w:r w:rsidRPr="00934ABF">
        <w:rPr>
          <w:rFonts w:hint="eastAsia"/>
        </w:rPr>
        <w:t>关于中央企业资产转让进场交易有关事项的通知</w:t>
      </w:r>
    </w:p>
    <w:p w14:paraId="7B95B965" w14:textId="77777777" w:rsidR="00934ABF" w:rsidRPr="00934ABF" w:rsidRDefault="00934ABF" w:rsidP="00934ABF">
      <w:pPr>
        <w:rPr>
          <w:rFonts w:hint="eastAsia"/>
        </w:rPr>
      </w:pPr>
      <w:r w:rsidRPr="00934ABF">
        <w:rPr>
          <w:rFonts w:hint="eastAsia"/>
        </w:rPr>
        <w:t> </w:t>
      </w:r>
    </w:p>
    <w:p w14:paraId="39F66408" w14:textId="77777777" w:rsidR="00934ABF" w:rsidRPr="00934ABF" w:rsidRDefault="00934ABF" w:rsidP="00934ABF">
      <w:pPr>
        <w:rPr>
          <w:rFonts w:hint="eastAsia"/>
        </w:rPr>
      </w:pPr>
      <w:r w:rsidRPr="00934ABF">
        <w:rPr>
          <w:rFonts w:hint="eastAsia"/>
        </w:rPr>
        <w:t>各中央企业：</w:t>
      </w:r>
    </w:p>
    <w:p w14:paraId="3C6868FD" w14:textId="77777777" w:rsidR="00934ABF" w:rsidRPr="00934ABF" w:rsidRDefault="00934ABF" w:rsidP="00934ABF">
      <w:pPr>
        <w:rPr>
          <w:rFonts w:hint="eastAsia"/>
        </w:rPr>
      </w:pPr>
      <w:r w:rsidRPr="00934ABF">
        <w:rPr>
          <w:rFonts w:hint="eastAsia"/>
        </w:rPr>
        <w:t xml:space="preserve">　　为加强中央企业资产转让管理，提高企业资产转让公开透明度，建设“阳光央企”，促进国有资产保值增值，根据《中华人民共和国企业国有资产法》等有关法律法规，现就中央企业资产转让进场交易有关事项通知如下：</w:t>
      </w:r>
    </w:p>
    <w:p w14:paraId="0C9082D6" w14:textId="77777777" w:rsidR="00934ABF" w:rsidRPr="00934ABF" w:rsidRDefault="00934ABF" w:rsidP="00934ABF">
      <w:pPr>
        <w:rPr>
          <w:rFonts w:hint="eastAsia"/>
        </w:rPr>
      </w:pPr>
      <w:r w:rsidRPr="00934ABF">
        <w:rPr>
          <w:rFonts w:hint="eastAsia"/>
        </w:rPr>
        <w:t xml:space="preserve">　　一、中央企业及其各级控股企业一定金额以上的资产对外转让，应当遵循公开、公平、公正的原则，在依法设立的企业国有产权交易机构（以下简称产权交易机构）公开进行。涉及企业内部或特定行业的资产转让，确需在国有、国有控股企业之间协议转让的，由中央企业负责审核批准。</w:t>
      </w:r>
    </w:p>
    <w:p w14:paraId="1EF805D0" w14:textId="77777777" w:rsidR="00934ABF" w:rsidRPr="00934ABF" w:rsidRDefault="00934ABF" w:rsidP="00934ABF">
      <w:pPr>
        <w:rPr>
          <w:rFonts w:hint="eastAsia"/>
        </w:rPr>
      </w:pPr>
      <w:r w:rsidRPr="00934ABF">
        <w:rPr>
          <w:rFonts w:hint="eastAsia"/>
        </w:rPr>
        <w:t xml:space="preserve">　　二、中央企业要建立并完善企业生产设备、房产、在建工程以及土地使用权、债权、知识产权等各类资产转让的管理制度，明确资产转让管理的职责部门、管理权限、决策程序、工作流程，对其中应当进场交易的资产种类、金额标准</w:t>
      </w:r>
      <w:proofErr w:type="gramStart"/>
      <w:r w:rsidRPr="00934ABF">
        <w:rPr>
          <w:rFonts w:hint="eastAsia"/>
        </w:rPr>
        <w:t>作出</w:t>
      </w:r>
      <w:proofErr w:type="gramEnd"/>
      <w:r w:rsidRPr="00934ABF">
        <w:rPr>
          <w:rFonts w:hint="eastAsia"/>
        </w:rPr>
        <w:t>具体规定，并将相关制度报送国务院国资委备案。</w:t>
      </w:r>
    </w:p>
    <w:p w14:paraId="2C03CDA3" w14:textId="77777777" w:rsidR="00934ABF" w:rsidRPr="00934ABF" w:rsidRDefault="00934ABF" w:rsidP="00934ABF">
      <w:pPr>
        <w:rPr>
          <w:rFonts w:hint="eastAsia"/>
        </w:rPr>
      </w:pPr>
      <w:r w:rsidRPr="00934ABF">
        <w:rPr>
          <w:rFonts w:hint="eastAsia"/>
        </w:rPr>
        <w:t xml:space="preserve">　　三、资产转让进场交易应当遵守企业国有产权转让制度的相关规定，结合资产转让的特点进行操作。</w:t>
      </w:r>
    </w:p>
    <w:p w14:paraId="28F4AE39" w14:textId="77777777" w:rsidR="00934ABF" w:rsidRPr="00934ABF" w:rsidRDefault="00934ABF" w:rsidP="00934ABF">
      <w:pPr>
        <w:rPr>
          <w:rFonts w:hint="eastAsia"/>
        </w:rPr>
      </w:pPr>
      <w:r w:rsidRPr="00934ABF">
        <w:rPr>
          <w:rFonts w:hint="eastAsia"/>
        </w:rPr>
        <w:t xml:space="preserve">　　（一）资产转让按照有关规定需进行资产评估的，应当进行评估并履行相应的核准、备案手续，首次挂牌价格不得低于经核准或备案的资产评估结果。</w:t>
      </w:r>
    </w:p>
    <w:p w14:paraId="4DCC8989" w14:textId="77777777" w:rsidR="00934ABF" w:rsidRPr="00934ABF" w:rsidRDefault="00934ABF" w:rsidP="00934ABF">
      <w:pPr>
        <w:rPr>
          <w:rFonts w:hint="eastAsia"/>
        </w:rPr>
      </w:pPr>
      <w:r w:rsidRPr="00934ABF">
        <w:rPr>
          <w:rFonts w:hint="eastAsia"/>
        </w:rPr>
        <w:t xml:space="preserve">　　（二）转让方可以根据转让标的情况合理确定转让信息公告期限。挂牌价格高于100万元的资产转让项目，信息公告期应当不少于10个工作日；挂牌价格高于1000万元的资产转让项目，信息公告期应当不少于20个工作日。</w:t>
      </w:r>
    </w:p>
    <w:p w14:paraId="3AC53BE4" w14:textId="77777777" w:rsidR="00934ABF" w:rsidRPr="00934ABF" w:rsidRDefault="00934ABF" w:rsidP="00934ABF">
      <w:pPr>
        <w:rPr>
          <w:rFonts w:hint="eastAsia"/>
        </w:rPr>
      </w:pPr>
      <w:r w:rsidRPr="00934ABF">
        <w:rPr>
          <w:rFonts w:hint="eastAsia"/>
        </w:rPr>
        <w:t xml:space="preserve">　　（三）经公开征集产生2个及以上意向受让方的，应当采用竞价方式进行交易。经公开征集没有产生意向受让方的，转让方可以根据标的情况确定新的挂牌价格并重新公告，</w:t>
      </w:r>
      <w:proofErr w:type="gramStart"/>
      <w:r w:rsidRPr="00934ABF">
        <w:rPr>
          <w:rFonts w:hint="eastAsia"/>
        </w:rPr>
        <w:t>如拟确定</w:t>
      </w:r>
      <w:proofErr w:type="gramEnd"/>
      <w:r w:rsidRPr="00934ABF">
        <w:rPr>
          <w:rFonts w:hint="eastAsia"/>
        </w:rPr>
        <w:t>新的挂牌价格低于资产评估结果的90%，应当获得相关资产转让行为批准机构书面同意。</w:t>
      </w:r>
    </w:p>
    <w:p w14:paraId="3B975B9E" w14:textId="77777777" w:rsidR="00934ABF" w:rsidRPr="00934ABF" w:rsidRDefault="00934ABF" w:rsidP="00934ABF">
      <w:pPr>
        <w:rPr>
          <w:rFonts w:hint="eastAsia"/>
        </w:rPr>
      </w:pPr>
      <w:r w:rsidRPr="00934ABF">
        <w:rPr>
          <w:rFonts w:hint="eastAsia"/>
        </w:rPr>
        <w:t xml:space="preserve">　　（四）除国家法律法规或相关规定有明确要求的，资产转让不得对受让方的资格条件</w:t>
      </w:r>
      <w:proofErr w:type="gramStart"/>
      <w:r w:rsidRPr="00934ABF">
        <w:rPr>
          <w:rFonts w:hint="eastAsia"/>
        </w:rPr>
        <w:t>作出</w:t>
      </w:r>
      <w:proofErr w:type="gramEnd"/>
      <w:r w:rsidRPr="00934ABF">
        <w:rPr>
          <w:rFonts w:hint="eastAsia"/>
        </w:rPr>
        <w:t>限制。</w:t>
      </w:r>
    </w:p>
    <w:p w14:paraId="38A2824F" w14:textId="77777777" w:rsidR="00934ABF" w:rsidRPr="00934ABF" w:rsidRDefault="00934ABF" w:rsidP="00934ABF">
      <w:pPr>
        <w:rPr>
          <w:rFonts w:hint="eastAsia"/>
        </w:rPr>
      </w:pPr>
      <w:r w:rsidRPr="00934ABF">
        <w:rPr>
          <w:rFonts w:hint="eastAsia"/>
        </w:rPr>
        <w:t xml:space="preserve">　　（五）资产转让成交后原则上应当一次性支付全部交易价款。</w:t>
      </w:r>
    </w:p>
    <w:p w14:paraId="4D6DD63B" w14:textId="77777777" w:rsidR="00934ABF" w:rsidRPr="00934ABF" w:rsidRDefault="00934ABF" w:rsidP="00934ABF">
      <w:pPr>
        <w:rPr>
          <w:rFonts w:hint="eastAsia"/>
        </w:rPr>
      </w:pPr>
      <w:r w:rsidRPr="00934ABF">
        <w:rPr>
          <w:rFonts w:hint="eastAsia"/>
        </w:rPr>
        <w:t xml:space="preserve">　　四、产权交易机构所在省、区、市建立了资产转让进场交易制度，且资产交易信息接入国务院国资委企业国有产权交易信息监测系统的，可以从事中央企业资产交易业务。</w:t>
      </w:r>
    </w:p>
    <w:p w14:paraId="09C084DB" w14:textId="77777777" w:rsidR="00934ABF" w:rsidRPr="00934ABF" w:rsidRDefault="00934ABF" w:rsidP="00934ABF">
      <w:pPr>
        <w:rPr>
          <w:rFonts w:hint="eastAsia"/>
        </w:rPr>
      </w:pPr>
      <w:r w:rsidRPr="00934ABF">
        <w:rPr>
          <w:rFonts w:hint="eastAsia"/>
        </w:rPr>
        <w:t xml:space="preserve">　　五、产权交易机构要按照统一信息披露、统一交易规则、统一交易系统、统一过程监测的原则和本通知要求，梳理资产转让业务规则和工作流程，集成交易系统和竞价系统，规范开展企业资产转让相关业务。</w:t>
      </w:r>
    </w:p>
    <w:p w14:paraId="39B57CDB" w14:textId="77777777" w:rsidR="00934ABF" w:rsidRPr="00934ABF" w:rsidRDefault="00934ABF" w:rsidP="00934ABF">
      <w:pPr>
        <w:rPr>
          <w:rFonts w:hint="eastAsia"/>
        </w:rPr>
      </w:pPr>
      <w:r w:rsidRPr="00934ABF">
        <w:rPr>
          <w:rFonts w:hint="eastAsia"/>
        </w:rPr>
        <w:t xml:space="preserve">　　六、各地国资监管机构可参照本通知制定本地区企业资产转让进场交易管理制度，切实做好监管企业的资产转让管理工作。</w:t>
      </w:r>
    </w:p>
    <w:p w14:paraId="0283B95A" w14:textId="77777777" w:rsidR="00934ABF" w:rsidRPr="00934ABF" w:rsidRDefault="00934ABF" w:rsidP="00934ABF">
      <w:pPr>
        <w:rPr>
          <w:rFonts w:hint="eastAsia"/>
        </w:rPr>
      </w:pPr>
      <w:r w:rsidRPr="00934ABF">
        <w:rPr>
          <w:rFonts w:hint="eastAsia"/>
        </w:rPr>
        <w:t>.</w:t>
      </w:r>
    </w:p>
    <w:p w14:paraId="126A525E" w14:textId="77777777" w:rsidR="00934ABF" w:rsidRPr="00934ABF" w:rsidRDefault="00934ABF" w:rsidP="00934ABF">
      <w:pPr>
        <w:rPr>
          <w:rFonts w:hint="eastAsia"/>
        </w:rPr>
      </w:pPr>
      <w:r w:rsidRPr="00934ABF">
        <w:rPr>
          <w:rFonts w:hint="eastAsia"/>
        </w:rPr>
        <w:t> </w:t>
      </w:r>
    </w:p>
    <w:p w14:paraId="13E69B1F" w14:textId="77777777" w:rsidR="00934ABF" w:rsidRPr="00934ABF" w:rsidRDefault="00934ABF" w:rsidP="00934ABF">
      <w:pPr>
        <w:rPr>
          <w:rFonts w:hint="eastAsia"/>
        </w:rPr>
      </w:pPr>
      <w:r w:rsidRPr="00934ABF">
        <w:rPr>
          <w:rFonts w:hint="eastAsia"/>
        </w:rPr>
        <w:t>国资委办公厅</w:t>
      </w:r>
    </w:p>
    <w:p w14:paraId="10D9BCDF" w14:textId="77777777" w:rsidR="00934ABF" w:rsidRPr="00934ABF" w:rsidRDefault="00934ABF" w:rsidP="00934ABF">
      <w:pPr>
        <w:rPr>
          <w:rFonts w:hint="eastAsia"/>
        </w:rPr>
      </w:pPr>
      <w:r w:rsidRPr="00934ABF">
        <w:rPr>
          <w:rFonts w:hint="eastAsia"/>
        </w:rPr>
        <w:t>2013年12月18日</w:t>
      </w:r>
    </w:p>
    <w:p w14:paraId="3DAF81AD" w14:textId="77777777" w:rsidR="001942F7" w:rsidRDefault="001942F7">
      <w:pPr>
        <w:rPr>
          <w:rFonts w:hint="eastAsia"/>
        </w:rPr>
      </w:pPr>
    </w:p>
    <w:sectPr w:rsidR="001942F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embedRegular r:id="rId1" w:subsetted="1" w:fontKey="{F6FEBA63-DFA9-4EF4-ADF5-BC909AA03DB2}"/>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8CF"/>
    <w:rsid w:val="00012DBD"/>
    <w:rsid w:val="00071A64"/>
    <w:rsid w:val="000E78CF"/>
    <w:rsid w:val="001942F7"/>
    <w:rsid w:val="00934ABF"/>
    <w:rsid w:val="00A131A7"/>
    <w:rsid w:val="00AF0708"/>
    <w:rsid w:val="00BB3BFF"/>
    <w:rsid w:val="00E423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C8D738-D721-488B-9DFF-038EFE0DD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2357"/>
    <w:pPr>
      <w:widowControl w:val="0"/>
      <w:jc w:val="both"/>
    </w:pPr>
  </w:style>
  <w:style w:type="paragraph" w:styleId="1">
    <w:name w:val="heading 1"/>
    <w:basedOn w:val="a"/>
    <w:next w:val="a"/>
    <w:link w:val="10"/>
    <w:uiPriority w:val="9"/>
    <w:qFormat/>
    <w:rsid w:val="000E78C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E78C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E78C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E78C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E78CF"/>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0E78CF"/>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E78C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E78C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E78C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E78C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E78C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E78C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E78CF"/>
    <w:rPr>
      <w:rFonts w:cstheme="majorBidi"/>
      <w:color w:val="2F5496" w:themeColor="accent1" w:themeShade="BF"/>
      <w:sz w:val="28"/>
      <w:szCs w:val="28"/>
    </w:rPr>
  </w:style>
  <w:style w:type="character" w:customStyle="1" w:styleId="50">
    <w:name w:val="标题 5 字符"/>
    <w:basedOn w:val="a0"/>
    <w:link w:val="5"/>
    <w:uiPriority w:val="9"/>
    <w:semiHidden/>
    <w:rsid w:val="000E78CF"/>
    <w:rPr>
      <w:rFonts w:cstheme="majorBidi"/>
      <w:color w:val="2F5496" w:themeColor="accent1" w:themeShade="BF"/>
      <w:sz w:val="24"/>
      <w:szCs w:val="24"/>
    </w:rPr>
  </w:style>
  <w:style w:type="character" w:customStyle="1" w:styleId="60">
    <w:name w:val="标题 6 字符"/>
    <w:basedOn w:val="a0"/>
    <w:link w:val="6"/>
    <w:uiPriority w:val="9"/>
    <w:semiHidden/>
    <w:rsid w:val="000E78CF"/>
    <w:rPr>
      <w:rFonts w:cstheme="majorBidi"/>
      <w:b/>
      <w:bCs/>
      <w:color w:val="2F5496" w:themeColor="accent1" w:themeShade="BF"/>
    </w:rPr>
  </w:style>
  <w:style w:type="character" w:customStyle="1" w:styleId="70">
    <w:name w:val="标题 7 字符"/>
    <w:basedOn w:val="a0"/>
    <w:link w:val="7"/>
    <w:uiPriority w:val="9"/>
    <w:semiHidden/>
    <w:rsid w:val="000E78CF"/>
    <w:rPr>
      <w:rFonts w:cstheme="majorBidi"/>
      <w:b/>
      <w:bCs/>
      <w:color w:val="595959" w:themeColor="text1" w:themeTint="A6"/>
    </w:rPr>
  </w:style>
  <w:style w:type="character" w:customStyle="1" w:styleId="80">
    <w:name w:val="标题 8 字符"/>
    <w:basedOn w:val="a0"/>
    <w:link w:val="8"/>
    <w:uiPriority w:val="9"/>
    <w:semiHidden/>
    <w:rsid w:val="000E78CF"/>
    <w:rPr>
      <w:rFonts w:cstheme="majorBidi"/>
      <w:color w:val="595959" w:themeColor="text1" w:themeTint="A6"/>
    </w:rPr>
  </w:style>
  <w:style w:type="character" w:customStyle="1" w:styleId="90">
    <w:name w:val="标题 9 字符"/>
    <w:basedOn w:val="a0"/>
    <w:link w:val="9"/>
    <w:uiPriority w:val="9"/>
    <w:semiHidden/>
    <w:rsid w:val="000E78CF"/>
    <w:rPr>
      <w:rFonts w:eastAsiaTheme="majorEastAsia" w:cstheme="majorBidi"/>
      <w:color w:val="595959" w:themeColor="text1" w:themeTint="A6"/>
    </w:rPr>
  </w:style>
  <w:style w:type="paragraph" w:styleId="a3">
    <w:name w:val="Title"/>
    <w:basedOn w:val="a"/>
    <w:next w:val="a"/>
    <w:link w:val="a4"/>
    <w:uiPriority w:val="10"/>
    <w:qFormat/>
    <w:rsid w:val="000E78C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E7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E78C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E78C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E78CF"/>
    <w:pPr>
      <w:spacing w:before="160" w:after="160"/>
      <w:jc w:val="center"/>
    </w:pPr>
    <w:rPr>
      <w:i/>
      <w:iCs/>
      <w:color w:val="404040" w:themeColor="text1" w:themeTint="BF"/>
    </w:rPr>
  </w:style>
  <w:style w:type="character" w:customStyle="1" w:styleId="a8">
    <w:name w:val="引用 字符"/>
    <w:basedOn w:val="a0"/>
    <w:link w:val="a7"/>
    <w:uiPriority w:val="29"/>
    <w:rsid w:val="000E78CF"/>
    <w:rPr>
      <w:i/>
      <w:iCs/>
      <w:color w:val="404040" w:themeColor="text1" w:themeTint="BF"/>
    </w:rPr>
  </w:style>
  <w:style w:type="paragraph" w:styleId="a9">
    <w:name w:val="List Paragraph"/>
    <w:basedOn w:val="a"/>
    <w:uiPriority w:val="34"/>
    <w:qFormat/>
    <w:rsid w:val="000E78CF"/>
    <w:pPr>
      <w:ind w:left="720"/>
      <w:contextualSpacing/>
    </w:pPr>
  </w:style>
  <w:style w:type="character" w:styleId="aa">
    <w:name w:val="Intense Emphasis"/>
    <w:basedOn w:val="a0"/>
    <w:uiPriority w:val="21"/>
    <w:qFormat/>
    <w:rsid w:val="000E78CF"/>
    <w:rPr>
      <w:i/>
      <w:iCs/>
      <w:color w:val="2F5496" w:themeColor="accent1" w:themeShade="BF"/>
    </w:rPr>
  </w:style>
  <w:style w:type="paragraph" w:styleId="ab">
    <w:name w:val="Intense Quote"/>
    <w:basedOn w:val="a"/>
    <w:next w:val="a"/>
    <w:link w:val="ac"/>
    <w:uiPriority w:val="30"/>
    <w:qFormat/>
    <w:rsid w:val="000E78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E78CF"/>
    <w:rPr>
      <w:i/>
      <w:iCs/>
      <w:color w:val="2F5496" w:themeColor="accent1" w:themeShade="BF"/>
    </w:rPr>
  </w:style>
  <w:style w:type="character" w:styleId="ad">
    <w:name w:val="Intense Reference"/>
    <w:basedOn w:val="a0"/>
    <w:uiPriority w:val="32"/>
    <w:qFormat/>
    <w:rsid w:val="000E78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169</Words>
  <Characters>969</Characters>
  <Application>Microsoft Office Word</Application>
  <DocSecurity>0</DocSecurity>
  <Lines>8</Lines>
  <Paragraphs>2</Paragraphs>
  <ScaleCrop>false</ScaleCrop>
  <Company/>
  <LinksUpToDate>false</LinksUpToDate>
  <CharactersWithSpaces>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骅锋 刘</dc:creator>
  <cp:keywords/>
  <dc:description/>
  <cp:lastModifiedBy>骅锋 刘</cp:lastModifiedBy>
  <cp:revision>2</cp:revision>
  <dcterms:created xsi:type="dcterms:W3CDTF">2026-03-02T02:59:00Z</dcterms:created>
  <dcterms:modified xsi:type="dcterms:W3CDTF">2026-03-02T02:59:00Z</dcterms:modified>
</cp:coreProperties>
</file>