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3BB26" w14:textId="77777777" w:rsidR="00AF633C" w:rsidRPr="00AF633C" w:rsidRDefault="00AF633C" w:rsidP="00AF633C">
      <w:r w:rsidRPr="00AF633C">
        <w:rPr>
          <w:rFonts w:hint="eastAsia"/>
        </w:rPr>
        <w:t>关于企业国有产权转让有关问题的通知（</w:t>
      </w:r>
      <w:proofErr w:type="gramStart"/>
      <w:r w:rsidRPr="00AF633C">
        <w:rPr>
          <w:rFonts w:hint="eastAsia"/>
        </w:rPr>
        <w:t>国资发268号</w:t>
      </w:r>
      <w:proofErr w:type="gramEnd"/>
      <w:r w:rsidRPr="00AF633C">
        <w:rPr>
          <w:rFonts w:hint="eastAsia"/>
        </w:rPr>
        <w:t>）</w:t>
      </w:r>
    </w:p>
    <w:p w14:paraId="538F9E29" w14:textId="77777777" w:rsidR="00AF633C" w:rsidRPr="00AF633C" w:rsidRDefault="00AF633C" w:rsidP="00AF633C">
      <w:pPr>
        <w:rPr>
          <w:rFonts w:hint="eastAsia"/>
        </w:rPr>
      </w:pPr>
      <w:r w:rsidRPr="00AF633C">
        <w:rPr>
          <w:rFonts w:hint="eastAsia"/>
        </w:rPr>
        <w:t>来源：主站</w:t>
      </w:r>
    </w:p>
    <w:p w14:paraId="47B36063" w14:textId="77777777" w:rsidR="00AF633C" w:rsidRPr="00AF633C" w:rsidRDefault="00AF633C" w:rsidP="00AF633C">
      <w:pPr>
        <w:rPr>
          <w:rFonts w:hint="eastAsia"/>
        </w:rPr>
      </w:pPr>
      <w:r w:rsidRPr="00AF633C">
        <w:rPr>
          <w:rFonts w:hint="eastAsia"/>
        </w:rPr>
        <w:t>发布时间：2007-12-25 10:03:06</w:t>
      </w:r>
    </w:p>
    <w:p w14:paraId="2C81A67B" w14:textId="77777777" w:rsidR="00AF633C" w:rsidRPr="00AF633C" w:rsidRDefault="00AF633C" w:rsidP="00AF633C">
      <w:r w:rsidRPr="00AF633C">
        <w:rPr>
          <w:rFonts w:hint="eastAsia"/>
        </w:rPr>
        <w:t>关于企业国有产权转让有关问题的通知</w:t>
      </w:r>
    </w:p>
    <w:p w14:paraId="04DC7555" w14:textId="77777777" w:rsidR="00AF633C" w:rsidRPr="00AF633C" w:rsidRDefault="00AF633C" w:rsidP="00AF633C">
      <w:pPr>
        <w:rPr>
          <w:rFonts w:hint="eastAsia"/>
        </w:rPr>
      </w:pPr>
      <w:r w:rsidRPr="00AF633C">
        <w:rPr>
          <w:rFonts w:hint="eastAsia"/>
        </w:rPr>
        <w:t>（</w:t>
      </w:r>
      <w:proofErr w:type="gramStart"/>
      <w:r w:rsidRPr="00AF633C">
        <w:rPr>
          <w:rFonts w:hint="eastAsia"/>
        </w:rPr>
        <w:t>国资发产权</w:t>
      </w:r>
      <w:proofErr w:type="gramEnd"/>
      <w:r w:rsidRPr="00AF633C">
        <w:rPr>
          <w:rFonts w:hint="eastAsia"/>
        </w:rPr>
        <w:t>[2004]268号）</w:t>
      </w:r>
    </w:p>
    <w:p w14:paraId="188DFDA5" w14:textId="77777777" w:rsidR="00AF633C" w:rsidRPr="00AF633C" w:rsidRDefault="00AF633C" w:rsidP="00AF633C">
      <w:pPr>
        <w:rPr>
          <w:rFonts w:hint="eastAsia"/>
        </w:rPr>
      </w:pPr>
      <w:r w:rsidRPr="00AF633C">
        <w:rPr>
          <w:rFonts w:hint="eastAsia"/>
        </w:rPr>
        <w:t>来源：</w:t>
      </w:r>
      <w:proofErr w:type="gramStart"/>
      <w:r w:rsidRPr="00AF633C">
        <w:rPr>
          <w:rFonts w:hint="eastAsia"/>
        </w:rPr>
        <w:t>国资发产权</w:t>
      </w:r>
      <w:proofErr w:type="gramEnd"/>
      <w:r w:rsidRPr="00AF633C">
        <w:rPr>
          <w:rFonts w:hint="eastAsia"/>
        </w:rPr>
        <w:t>[2004]268号</w:t>
      </w:r>
    </w:p>
    <w:p w14:paraId="1A486C86" w14:textId="77777777" w:rsidR="00AF633C" w:rsidRPr="00AF633C" w:rsidRDefault="00AF633C" w:rsidP="00AF633C">
      <w:pPr>
        <w:rPr>
          <w:rFonts w:hint="eastAsia"/>
        </w:rPr>
      </w:pPr>
      <w:r w:rsidRPr="00AF633C">
        <w:rPr>
          <w:rFonts w:hint="eastAsia"/>
        </w:rPr>
        <w:t>---------------------------------------------------------</w:t>
      </w:r>
    </w:p>
    <w:p w14:paraId="67781264" w14:textId="77777777" w:rsidR="00AF633C" w:rsidRPr="00AF633C" w:rsidRDefault="00AF633C" w:rsidP="00AF633C">
      <w:pPr>
        <w:rPr>
          <w:rFonts w:hint="eastAsia"/>
        </w:rPr>
      </w:pPr>
      <w:r w:rsidRPr="00AF633C">
        <w:rPr>
          <w:rFonts w:hint="eastAsia"/>
        </w:rPr>
        <w:t>关于企业国有产权转让有关问题的通知</w:t>
      </w:r>
    </w:p>
    <w:p w14:paraId="04666BA3" w14:textId="77777777" w:rsidR="00AF633C" w:rsidRPr="00AF633C" w:rsidRDefault="00AF633C" w:rsidP="00AF633C">
      <w:pPr>
        <w:rPr>
          <w:rFonts w:hint="eastAsia"/>
        </w:rPr>
      </w:pPr>
      <w:r w:rsidRPr="00AF633C">
        <w:rPr>
          <w:rFonts w:hint="eastAsia"/>
        </w:rPr>
        <w:t> 各中央企业，各省、自治区、直辖市国资委：</w:t>
      </w:r>
    </w:p>
    <w:p w14:paraId="683BEF81" w14:textId="77777777" w:rsidR="00AF633C" w:rsidRPr="00AF633C" w:rsidRDefault="00AF633C" w:rsidP="00AF633C">
      <w:pPr>
        <w:rPr>
          <w:rFonts w:hint="eastAsia"/>
        </w:rPr>
      </w:pPr>
      <w:r w:rsidRPr="00AF633C">
        <w:rPr>
          <w:rFonts w:hint="eastAsia"/>
        </w:rPr>
        <w:t>《企业国有产权转让管理暂行办法》（国资委、财政部令第3号，以下简称《办法》）施行后，一些中央企业和地方国资监管机构反映在企业国有产权转让操作过程中的一些问题，要求予以明确。经研究，现就有关问题通知如下：</w:t>
      </w:r>
    </w:p>
    <w:p w14:paraId="5E6016E8" w14:textId="77777777" w:rsidR="00AF633C" w:rsidRPr="00AF633C" w:rsidRDefault="00AF633C" w:rsidP="00AF633C">
      <w:pPr>
        <w:rPr>
          <w:rFonts w:hint="eastAsia"/>
        </w:rPr>
      </w:pPr>
      <w:r w:rsidRPr="00AF633C">
        <w:rPr>
          <w:rFonts w:hint="eastAsia"/>
        </w:rPr>
        <w:t> 一、关于实施主辅分离、辅业改制工作中资产处置与《办法》有关规定的衔接问题</w:t>
      </w:r>
    </w:p>
    <w:p w14:paraId="275BA377" w14:textId="77777777" w:rsidR="00AF633C" w:rsidRPr="00AF633C" w:rsidRDefault="00AF633C" w:rsidP="00AF633C">
      <w:pPr>
        <w:rPr>
          <w:rFonts w:hint="eastAsia"/>
        </w:rPr>
      </w:pPr>
      <w:r w:rsidRPr="00AF633C">
        <w:rPr>
          <w:rFonts w:hint="eastAsia"/>
        </w:rPr>
        <w:t>在国有大中型企业主辅分离、辅业改制，分流安置富余人员过程中，经国资监管机构及相关部门确定列入主辅分离、辅业改制范围企业的资产处置，应当按照《关于国有大中型企业主辅分离辅业改制分流安置富余人员的实施办法》（国经贸企改〔2002〕859号）及有关配套文件的规定执行。对于改制企业的国有净资产按规定进行各项支付的剩余部分，采取向改制企业的员工或外部投资者出售的，应当按照国家有关规定办理，具体交易方式可由所出资企业或其主管部门（单位）决定。</w:t>
      </w:r>
    </w:p>
    <w:p w14:paraId="019AD644" w14:textId="77777777" w:rsidR="00AF633C" w:rsidRPr="00AF633C" w:rsidRDefault="00AF633C" w:rsidP="00AF633C">
      <w:pPr>
        <w:rPr>
          <w:rFonts w:hint="eastAsia"/>
        </w:rPr>
      </w:pPr>
      <w:r w:rsidRPr="00AF633C">
        <w:rPr>
          <w:rFonts w:hint="eastAsia"/>
        </w:rPr>
        <w:t> 二、关于重要子企业的重大国有产权转让事项的确定问题</w:t>
      </w:r>
    </w:p>
    <w:p w14:paraId="2C1A8D80" w14:textId="77777777" w:rsidR="00AF633C" w:rsidRPr="00AF633C" w:rsidRDefault="00AF633C" w:rsidP="00AF633C">
      <w:pPr>
        <w:rPr>
          <w:rFonts w:hint="eastAsia"/>
        </w:rPr>
      </w:pPr>
      <w:r w:rsidRPr="00AF633C">
        <w:rPr>
          <w:rFonts w:hint="eastAsia"/>
        </w:rPr>
        <w:t xml:space="preserve">　　中央企业按国务院国资委印发的《关于贯彻落实〈国务院办公厅转发国务院国有资产监督管理委员会关于规范国有企业改制工作意见的通知〉的通知》（国</w:t>
      </w:r>
      <w:proofErr w:type="gramStart"/>
      <w:r w:rsidRPr="00AF633C">
        <w:rPr>
          <w:rFonts w:hint="eastAsia"/>
        </w:rPr>
        <w:t>资发改革</w:t>
      </w:r>
      <w:proofErr w:type="gramEnd"/>
      <w:r w:rsidRPr="00AF633C">
        <w:rPr>
          <w:rFonts w:hint="eastAsia"/>
        </w:rPr>
        <w:t>〔2004〕4号）的相关规定办理，暂由中央企业确定其转让行为报国务院国资委批准或自行决定；地方企业暂由地方国资监管机构按照有关规定，结合各地实际明确相应的管理要求。在国务院国资委对重要子企业的重大事项管理办法出台后按照新的规定办理。</w:t>
      </w:r>
    </w:p>
    <w:p w14:paraId="11B33415" w14:textId="77777777" w:rsidR="00AF633C" w:rsidRPr="00AF633C" w:rsidRDefault="00AF633C" w:rsidP="00AF633C">
      <w:pPr>
        <w:rPr>
          <w:rFonts w:hint="eastAsia"/>
        </w:rPr>
      </w:pPr>
      <w:r w:rsidRPr="00AF633C">
        <w:rPr>
          <w:rFonts w:hint="eastAsia"/>
        </w:rPr>
        <w:t> 三、关于转让企业国有产权涉及上市公司国有股性质变化的有关操作问题</w:t>
      </w:r>
    </w:p>
    <w:p w14:paraId="22E1BAAC" w14:textId="77777777" w:rsidR="00AF633C" w:rsidRPr="00AF633C" w:rsidRDefault="00AF633C" w:rsidP="00AF633C">
      <w:pPr>
        <w:rPr>
          <w:rFonts w:hint="eastAsia"/>
        </w:rPr>
      </w:pPr>
      <w:r w:rsidRPr="00AF633C">
        <w:rPr>
          <w:rFonts w:hint="eastAsia"/>
        </w:rPr>
        <w:t>转让企业国有产权涉及上市公司国有股性质变化的，应按照《办法》规定的程序进行，到经国资监管机构选择确定的产权交易机构中公开披露产权转让信息，广泛</w:t>
      </w:r>
      <w:proofErr w:type="gramStart"/>
      <w:r w:rsidRPr="00AF633C">
        <w:rPr>
          <w:rFonts w:hint="eastAsia"/>
        </w:rPr>
        <w:t>征集受</w:t>
      </w:r>
      <w:proofErr w:type="gramEnd"/>
      <w:r w:rsidRPr="00AF633C">
        <w:rPr>
          <w:rFonts w:hint="eastAsia"/>
        </w:rPr>
        <w:t>让方。在确定受让方并草签产权转让合同后，由转让方按照国家对上市公司国有股转让管理的规定，将涉及的上市公司国有股性质变化事项报国务院国资委审核批准。其他事项按以下程序办理：</w:t>
      </w:r>
    </w:p>
    <w:p w14:paraId="48C31AAF" w14:textId="77777777" w:rsidR="00AF633C" w:rsidRPr="00AF633C" w:rsidRDefault="00AF633C" w:rsidP="00AF633C">
      <w:pPr>
        <w:rPr>
          <w:rFonts w:hint="eastAsia"/>
        </w:rPr>
      </w:pPr>
      <w:r w:rsidRPr="00AF633C">
        <w:rPr>
          <w:rFonts w:hint="eastAsia"/>
        </w:rPr>
        <w:t>（一）转让企业国有产权涉及上市公司国有股性质变化的事项获得批准后，转让方应当持批准文件、受让方的全额现金支付凭证到产权交易机构办理产权交易</w:t>
      </w:r>
      <w:proofErr w:type="gramStart"/>
      <w:r w:rsidRPr="00AF633C">
        <w:rPr>
          <w:rFonts w:hint="eastAsia"/>
        </w:rPr>
        <w:t>鉴证</w:t>
      </w:r>
      <w:proofErr w:type="gramEnd"/>
      <w:r w:rsidRPr="00AF633C">
        <w:rPr>
          <w:rFonts w:hint="eastAsia"/>
        </w:rPr>
        <w:t>手续。</w:t>
      </w:r>
    </w:p>
    <w:p w14:paraId="7FE3849F" w14:textId="77777777" w:rsidR="00AF633C" w:rsidRPr="00AF633C" w:rsidRDefault="00AF633C" w:rsidP="00AF633C">
      <w:pPr>
        <w:rPr>
          <w:rFonts w:hint="eastAsia"/>
        </w:rPr>
      </w:pPr>
      <w:r w:rsidRPr="00AF633C">
        <w:rPr>
          <w:rFonts w:hint="eastAsia"/>
        </w:rPr>
        <w:t xml:space="preserve">　　（二）转让、受让双方应持国务院国资委对涉及上市公司国有股性质变化事项的批准文件、受让方的全额现金支付凭证、产权交易机构出具的产权交易凭证或省级以上国资监管机构对直接采取协议方式转让国有产权的批准文件等，按照规定程序到证券登记结算机构办理上市公司国有股变更登记手续。</w:t>
      </w:r>
    </w:p>
    <w:p w14:paraId="5663D693" w14:textId="77777777" w:rsidR="00AF633C" w:rsidRPr="00AF633C" w:rsidRDefault="00AF633C" w:rsidP="00AF633C">
      <w:pPr>
        <w:rPr>
          <w:rFonts w:hint="eastAsia"/>
        </w:rPr>
      </w:pPr>
      <w:r w:rsidRPr="00AF633C">
        <w:rPr>
          <w:rFonts w:hint="eastAsia"/>
        </w:rPr>
        <w:t xml:space="preserve">　　（三）转让企业国有产权涉及上市公司国有股性质变化的，转让方还应按照证券监管部门的有关规定履行信息披露义务，</w:t>
      </w:r>
      <w:proofErr w:type="gramStart"/>
      <w:r w:rsidRPr="00AF633C">
        <w:rPr>
          <w:rFonts w:hint="eastAsia"/>
        </w:rPr>
        <w:t>且信息</w:t>
      </w:r>
      <w:proofErr w:type="gramEnd"/>
      <w:r w:rsidRPr="00AF633C">
        <w:rPr>
          <w:rFonts w:hint="eastAsia"/>
        </w:rPr>
        <w:t>披露时间不得晚于在产权交易机构中披露产权转让信息的时间。</w:t>
      </w:r>
    </w:p>
    <w:p w14:paraId="4F2BA755" w14:textId="77777777" w:rsidR="00AF633C" w:rsidRPr="00AF633C" w:rsidRDefault="00AF633C" w:rsidP="00AF633C">
      <w:pPr>
        <w:rPr>
          <w:rFonts w:hint="eastAsia"/>
        </w:rPr>
      </w:pPr>
      <w:r w:rsidRPr="00AF633C">
        <w:rPr>
          <w:rFonts w:hint="eastAsia"/>
        </w:rPr>
        <w:t> 四、关于企业国有产权转让方案的制定及落实问题</w:t>
      </w:r>
    </w:p>
    <w:p w14:paraId="58BF513A" w14:textId="77777777" w:rsidR="00AF633C" w:rsidRPr="00AF633C" w:rsidRDefault="00AF633C" w:rsidP="00AF633C">
      <w:pPr>
        <w:rPr>
          <w:rFonts w:hint="eastAsia"/>
        </w:rPr>
      </w:pPr>
      <w:r w:rsidRPr="00AF633C">
        <w:rPr>
          <w:rFonts w:hint="eastAsia"/>
        </w:rPr>
        <w:t>企业国有产权转让方案是相关批准机构审议、批准转让行为以及产权转让成交后转让</w:t>
      </w:r>
      <w:proofErr w:type="gramStart"/>
      <w:r w:rsidRPr="00AF633C">
        <w:rPr>
          <w:rFonts w:hint="eastAsia"/>
        </w:rPr>
        <w:t>方落实</w:t>
      </w:r>
      <w:proofErr w:type="gramEnd"/>
      <w:r w:rsidRPr="00AF633C">
        <w:rPr>
          <w:rFonts w:hint="eastAsia"/>
        </w:rPr>
        <w:t>相关事项的重要依据，转让方应重点做好以下内容的研究和落实工作：</w:t>
      </w:r>
    </w:p>
    <w:p w14:paraId="3E9C06BF" w14:textId="77777777" w:rsidR="00AF633C" w:rsidRPr="00AF633C" w:rsidRDefault="00AF633C" w:rsidP="00AF633C">
      <w:pPr>
        <w:rPr>
          <w:rFonts w:hint="eastAsia"/>
        </w:rPr>
      </w:pPr>
      <w:r w:rsidRPr="00AF633C">
        <w:rPr>
          <w:rFonts w:hint="eastAsia"/>
        </w:rPr>
        <w:t xml:space="preserve">　　（一）转让方应当对企业国有产权转让行为进行充分论证和深入分析，必要时可以聘请相关专业咨询机构提出企业国有产权转让的咨询、论证意见。</w:t>
      </w:r>
    </w:p>
    <w:p w14:paraId="02BB9DB7" w14:textId="77777777" w:rsidR="00AF633C" w:rsidRPr="00AF633C" w:rsidRDefault="00AF633C" w:rsidP="00AF633C">
      <w:pPr>
        <w:rPr>
          <w:rFonts w:hint="eastAsia"/>
        </w:rPr>
      </w:pPr>
      <w:r w:rsidRPr="00AF633C">
        <w:rPr>
          <w:rFonts w:hint="eastAsia"/>
        </w:rPr>
        <w:lastRenderedPageBreak/>
        <w:t>（二）对转让标的企业涉及的职工安置方案，应当按照国家有关政策规定明确提出企业职工的劳动关系分类处理方式和有关补偿标准，经该企业职工代表大会讨论通过，并获企业所在地劳动保障行政部门审核同意。</w:t>
      </w:r>
    </w:p>
    <w:p w14:paraId="729E1E2A" w14:textId="77777777" w:rsidR="00AF633C" w:rsidRPr="00AF633C" w:rsidRDefault="00AF633C" w:rsidP="00AF633C">
      <w:pPr>
        <w:rPr>
          <w:rFonts w:hint="eastAsia"/>
        </w:rPr>
      </w:pPr>
      <w:r w:rsidRPr="00AF633C">
        <w:rPr>
          <w:rFonts w:hint="eastAsia"/>
        </w:rPr>
        <w:t>（三）企业国有产权转让成交后，转让方应按照《国务院办公厅转发国务院国有资产监督管理委员会〈关于规范国有企业改制工作意见〉的通知》（国办发〔2003〕96号）和《办法》的相关规定，做好转让方案各项内容的落实工作。除国家另有规定外，不得采取转让前将有关费用从净资产中抵扣的方法进行企业国有产权转让。</w:t>
      </w:r>
    </w:p>
    <w:p w14:paraId="36F8234D" w14:textId="77777777" w:rsidR="00AF633C" w:rsidRPr="00AF633C" w:rsidRDefault="00AF633C" w:rsidP="00AF633C">
      <w:pPr>
        <w:rPr>
          <w:rFonts w:hint="eastAsia"/>
        </w:rPr>
      </w:pPr>
      <w:r w:rsidRPr="00AF633C">
        <w:rPr>
          <w:rFonts w:hint="eastAsia"/>
        </w:rPr>
        <w:t> 五、关于企业国有产权转让信息公开披露问题</w:t>
      </w:r>
    </w:p>
    <w:p w14:paraId="686F1D0F" w14:textId="77777777" w:rsidR="00AF633C" w:rsidRPr="00AF633C" w:rsidRDefault="00AF633C" w:rsidP="00AF633C">
      <w:pPr>
        <w:rPr>
          <w:rFonts w:hint="eastAsia"/>
        </w:rPr>
      </w:pPr>
      <w:r w:rsidRPr="00AF633C">
        <w:rPr>
          <w:rFonts w:hint="eastAsia"/>
        </w:rPr>
        <w:t>为保证企业国有产权转让信息披露的充分性和广泛性，企业国有产权转让相关批准机构必须加强对转让公告内容的审核，产权交易机构也应当加强对企业国有产权转让信息披露的管理。</w:t>
      </w:r>
    </w:p>
    <w:p w14:paraId="09BAAB5C" w14:textId="77777777" w:rsidR="00AF633C" w:rsidRPr="00AF633C" w:rsidRDefault="00AF633C" w:rsidP="00AF633C">
      <w:pPr>
        <w:rPr>
          <w:rFonts w:hint="eastAsia"/>
        </w:rPr>
      </w:pPr>
      <w:r w:rsidRPr="00AF633C">
        <w:rPr>
          <w:rFonts w:hint="eastAsia"/>
        </w:rPr>
        <w:t>（一）产权转让公告应由产权交易机构按照规定的渠道和时间公开披露，对于重大的产权转让项目或产权转让相关批准机构有特殊要求的，转让方可以与产权交易机构通过委托协议另行约定公告期限，但不得少于20个工作日。转让公告期自报刊发布信息之日起计算。</w:t>
      </w:r>
    </w:p>
    <w:p w14:paraId="594C92E8" w14:textId="77777777" w:rsidR="00AF633C" w:rsidRPr="00AF633C" w:rsidRDefault="00AF633C" w:rsidP="00AF633C">
      <w:pPr>
        <w:rPr>
          <w:rFonts w:hint="eastAsia"/>
        </w:rPr>
      </w:pPr>
      <w:r w:rsidRPr="00AF633C">
        <w:rPr>
          <w:rFonts w:hint="eastAsia"/>
        </w:rPr>
        <w:t>（二）产权转让公告发布后，转让方不得随意变动或无故提出取消所发布信息。因特殊原因确需变动或取消所发布信息的，应当出具相关产权转让批准机构的同意或证明文件，并由产权交易机构在原信息发布渠道上进行公告，公告日为起算日。</w:t>
      </w:r>
    </w:p>
    <w:p w14:paraId="69ACA7BE" w14:textId="77777777" w:rsidR="00AF633C" w:rsidRPr="00AF633C" w:rsidRDefault="00AF633C" w:rsidP="00AF633C">
      <w:pPr>
        <w:rPr>
          <w:rFonts w:hint="eastAsia"/>
        </w:rPr>
      </w:pPr>
      <w:r w:rsidRPr="00AF633C">
        <w:rPr>
          <w:rFonts w:hint="eastAsia"/>
        </w:rPr>
        <w:t>（三）在产权转让公告中提出的受让条件不得出现具有明确指向性或违反公平竞争的内容。企业国有产权转让信息公开披露后，有关方面应当按照同样的受让条件</w:t>
      </w:r>
      <w:proofErr w:type="gramStart"/>
      <w:r w:rsidRPr="00AF633C">
        <w:rPr>
          <w:rFonts w:hint="eastAsia"/>
        </w:rPr>
        <w:t>选择受</w:t>
      </w:r>
      <w:proofErr w:type="gramEnd"/>
      <w:r w:rsidRPr="00AF633C">
        <w:rPr>
          <w:rFonts w:hint="eastAsia"/>
        </w:rPr>
        <w:t>让方。</w:t>
      </w:r>
    </w:p>
    <w:p w14:paraId="1FAC1F95" w14:textId="77777777" w:rsidR="00AF633C" w:rsidRPr="00AF633C" w:rsidRDefault="00AF633C" w:rsidP="00AF633C">
      <w:pPr>
        <w:rPr>
          <w:rFonts w:hint="eastAsia"/>
        </w:rPr>
      </w:pPr>
      <w:r w:rsidRPr="00AF633C">
        <w:rPr>
          <w:rFonts w:hint="eastAsia"/>
        </w:rPr>
        <w:t>六、关于对意向受让方的登记管理问题</w:t>
      </w:r>
    </w:p>
    <w:p w14:paraId="29445EC3" w14:textId="77777777" w:rsidR="00AF633C" w:rsidRPr="00AF633C" w:rsidRDefault="00AF633C" w:rsidP="00AF633C">
      <w:pPr>
        <w:rPr>
          <w:rFonts w:hint="eastAsia"/>
        </w:rPr>
      </w:pPr>
      <w:r w:rsidRPr="00AF633C">
        <w:rPr>
          <w:rFonts w:hint="eastAsia"/>
        </w:rPr>
        <w:t>为保证有关方面能够按照公开、公正、公平的原则参与企业国有产权交易，在企业国有产权转让公告发布后，对征集到的意向受让方按照以下规定进行管理：</w:t>
      </w:r>
    </w:p>
    <w:p w14:paraId="3EF42B31" w14:textId="77777777" w:rsidR="00AF633C" w:rsidRPr="00AF633C" w:rsidRDefault="00AF633C" w:rsidP="00AF633C">
      <w:pPr>
        <w:rPr>
          <w:rFonts w:hint="eastAsia"/>
        </w:rPr>
      </w:pPr>
      <w:r w:rsidRPr="00AF633C">
        <w:rPr>
          <w:rFonts w:hint="eastAsia"/>
        </w:rPr>
        <w:t>（一）对征集到的意向受让方由产权交易机构负责登记管理，产权交易机构不得将对意向受让方的登记管理委托转让方或其他方面进行。产权交易机构要与转让方按照有关标准和要求对登记的意向受让方共同进行资格审查，确定符合条件的意向受让方的数量。</w:t>
      </w:r>
    </w:p>
    <w:p w14:paraId="3829D42A" w14:textId="77777777" w:rsidR="00AF633C" w:rsidRPr="00AF633C" w:rsidRDefault="00AF633C" w:rsidP="00AF633C">
      <w:pPr>
        <w:rPr>
          <w:rFonts w:hint="eastAsia"/>
        </w:rPr>
      </w:pPr>
      <w:r w:rsidRPr="00AF633C">
        <w:rPr>
          <w:rFonts w:hint="eastAsia"/>
        </w:rPr>
        <w:t xml:space="preserve">　  （二）产权交易机构要对有关意向受让方资格审查情况进行记录，并将受让方的登记、资格审查等资料与其他产权交易基础资料一同作为产权交易档案妥善保管。</w:t>
      </w:r>
    </w:p>
    <w:p w14:paraId="37BD0F2C" w14:textId="77777777" w:rsidR="00AF633C" w:rsidRPr="00AF633C" w:rsidRDefault="00AF633C" w:rsidP="00AF633C">
      <w:pPr>
        <w:rPr>
          <w:rFonts w:hint="eastAsia"/>
        </w:rPr>
      </w:pPr>
      <w:r w:rsidRPr="00AF633C">
        <w:rPr>
          <w:rFonts w:hint="eastAsia"/>
        </w:rPr>
        <w:t>   （三）在对意向受让方的登记过程中，产权交易机构不得预设受让方登记数量或以任何借口拒绝、排斥意向受让方进行登记。</w:t>
      </w:r>
    </w:p>
    <w:p w14:paraId="6AFBE280" w14:textId="77777777" w:rsidR="00AF633C" w:rsidRPr="00AF633C" w:rsidRDefault="00AF633C" w:rsidP="00AF633C">
      <w:pPr>
        <w:rPr>
          <w:rFonts w:hint="eastAsia"/>
        </w:rPr>
      </w:pPr>
      <w:r w:rsidRPr="00AF633C">
        <w:rPr>
          <w:rFonts w:hint="eastAsia"/>
        </w:rPr>
        <w:t> </w:t>
      </w:r>
    </w:p>
    <w:p w14:paraId="5C2D2855" w14:textId="77777777" w:rsidR="00AF633C" w:rsidRPr="00AF633C" w:rsidRDefault="00AF633C" w:rsidP="00AF633C">
      <w:pPr>
        <w:rPr>
          <w:rFonts w:hint="eastAsia"/>
        </w:rPr>
      </w:pPr>
      <w:r w:rsidRPr="00AF633C">
        <w:rPr>
          <w:rFonts w:hint="eastAsia"/>
        </w:rPr>
        <w:t xml:space="preserve">　　国务院国有资产监督管理委员会</w:t>
      </w:r>
    </w:p>
    <w:p w14:paraId="4B712B01" w14:textId="77777777" w:rsidR="00AF633C" w:rsidRPr="00AF633C" w:rsidRDefault="00AF633C" w:rsidP="00AF633C">
      <w:pPr>
        <w:rPr>
          <w:rFonts w:hint="eastAsia"/>
        </w:rPr>
      </w:pPr>
      <w:r w:rsidRPr="00AF633C">
        <w:rPr>
          <w:rFonts w:hint="eastAsia"/>
        </w:rPr>
        <w:t> 二○○四年八月二十五日</w:t>
      </w:r>
    </w:p>
    <w:p w14:paraId="60757CEB" w14:textId="77777777" w:rsidR="001942F7" w:rsidRPr="00AF633C" w:rsidRDefault="001942F7">
      <w:pPr>
        <w:rPr>
          <w:rFonts w:hint="eastAsia"/>
        </w:rPr>
      </w:pPr>
    </w:p>
    <w:sectPr w:rsidR="001942F7" w:rsidRPr="00AF633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embedRegular r:id="rId1" w:subsetted="1" w:fontKey="{E55CE210-8080-4AB5-9660-CF822522960C}"/>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B0E"/>
    <w:rsid w:val="00012DBD"/>
    <w:rsid w:val="001942F7"/>
    <w:rsid w:val="00451B0E"/>
    <w:rsid w:val="00A131A7"/>
    <w:rsid w:val="00A75A32"/>
    <w:rsid w:val="00AF0708"/>
    <w:rsid w:val="00AF633C"/>
    <w:rsid w:val="00BB3BFF"/>
    <w:rsid w:val="00E423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436E5F-9B09-45E7-AC49-4943F61F6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2357"/>
    <w:pPr>
      <w:widowControl w:val="0"/>
      <w:jc w:val="both"/>
    </w:pPr>
  </w:style>
  <w:style w:type="paragraph" w:styleId="1">
    <w:name w:val="heading 1"/>
    <w:basedOn w:val="a"/>
    <w:next w:val="a"/>
    <w:link w:val="10"/>
    <w:uiPriority w:val="9"/>
    <w:qFormat/>
    <w:rsid w:val="00451B0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51B0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51B0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51B0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51B0E"/>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451B0E"/>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51B0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51B0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51B0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51B0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51B0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51B0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51B0E"/>
    <w:rPr>
      <w:rFonts w:cstheme="majorBidi"/>
      <w:color w:val="2F5496" w:themeColor="accent1" w:themeShade="BF"/>
      <w:sz w:val="28"/>
      <w:szCs w:val="28"/>
    </w:rPr>
  </w:style>
  <w:style w:type="character" w:customStyle="1" w:styleId="50">
    <w:name w:val="标题 5 字符"/>
    <w:basedOn w:val="a0"/>
    <w:link w:val="5"/>
    <w:uiPriority w:val="9"/>
    <w:semiHidden/>
    <w:rsid w:val="00451B0E"/>
    <w:rPr>
      <w:rFonts w:cstheme="majorBidi"/>
      <w:color w:val="2F5496" w:themeColor="accent1" w:themeShade="BF"/>
      <w:sz w:val="24"/>
      <w:szCs w:val="24"/>
    </w:rPr>
  </w:style>
  <w:style w:type="character" w:customStyle="1" w:styleId="60">
    <w:name w:val="标题 6 字符"/>
    <w:basedOn w:val="a0"/>
    <w:link w:val="6"/>
    <w:uiPriority w:val="9"/>
    <w:semiHidden/>
    <w:rsid w:val="00451B0E"/>
    <w:rPr>
      <w:rFonts w:cstheme="majorBidi"/>
      <w:b/>
      <w:bCs/>
      <w:color w:val="2F5496" w:themeColor="accent1" w:themeShade="BF"/>
    </w:rPr>
  </w:style>
  <w:style w:type="character" w:customStyle="1" w:styleId="70">
    <w:name w:val="标题 7 字符"/>
    <w:basedOn w:val="a0"/>
    <w:link w:val="7"/>
    <w:uiPriority w:val="9"/>
    <w:semiHidden/>
    <w:rsid w:val="00451B0E"/>
    <w:rPr>
      <w:rFonts w:cstheme="majorBidi"/>
      <w:b/>
      <w:bCs/>
      <w:color w:val="595959" w:themeColor="text1" w:themeTint="A6"/>
    </w:rPr>
  </w:style>
  <w:style w:type="character" w:customStyle="1" w:styleId="80">
    <w:name w:val="标题 8 字符"/>
    <w:basedOn w:val="a0"/>
    <w:link w:val="8"/>
    <w:uiPriority w:val="9"/>
    <w:semiHidden/>
    <w:rsid w:val="00451B0E"/>
    <w:rPr>
      <w:rFonts w:cstheme="majorBidi"/>
      <w:color w:val="595959" w:themeColor="text1" w:themeTint="A6"/>
    </w:rPr>
  </w:style>
  <w:style w:type="character" w:customStyle="1" w:styleId="90">
    <w:name w:val="标题 9 字符"/>
    <w:basedOn w:val="a0"/>
    <w:link w:val="9"/>
    <w:uiPriority w:val="9"/>
    <w:semiHidden/>
    <w:rsid w:val="00451B0E"/>
    <w:rPr>
      <w:rFonts w:eastAsiaTheme="majorEastAsia" w:cstheme="majorBidi"/>
      <w:color w:val="595959" w:themeColor="text1" w:themeTint="A6"/>
    </w:rPr>
  </w:style>
  <w:style w:type="paragraph" w:styleId="a3">
    <w:name w:val="Title"/>
    <w:basedOn w:val="a"/>
    <w:next w:val="a"/>
    <w:link w:val="a4"/>
    <w:uiPriority w:val="10"/>
    <w:qFormat/>
    <w:rsid w:val="00451B0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51B0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51B0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51B0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51B0E"/>
    <w:pPr>
      <w:spacing w:before="160" w:after="160"/>
      <w:jc w:val="center"/>
    </w:pPr>
    <w:rPr>
      <w:i/>
      <w:iCs/>
      <w:color w:val="404040" w:themeColor="text1" w:themeTint="BF"/>
    </w:rPr>
  </w:style>
  <w:style w:type="character" w:customStyle="1" w:styleId="a8">
    <w:name w:val="引用 字符"/>
    <w:basedOn w:val="a0"/>
    <w:link w:val="a7"/>
    <w:uiPriority w:val="29"/>
    <w:rsid w:val="00451B0E"/>
    <w:rPr>
      <w:i/>
      <w:iCs/>
      <w:color w:val="404040" w:themeColor="text1" w:themeTint="BF"/>
    </w:rPr>
  </w:style>
  <w:style w:type="paragraph" w:styleId="a9">
    <w:name w:val="List Paragraph"/>
    <w:basedOn w:val="a"/>
    <w:uiPriority w:val="34"/>
    <w:qFormat/>
    <w:rsid w:val="00451B0E"/>
    <w:pPr>
      <w:ind w:left="720"/>
      <w:contextualSpacing/>
    </w:pPr>
  </w:style>
  <w:style w:type="character" w:styleId="aa">
    <w:name w:val="Intense Emphasis"/>
    <w:basedOn w:val="a0"/>
    <w:uiPriority w:val="21"/>
    <w:qFormat/>
    <w:rsid w:val="00451B0E"/>
    <w:rPr>
      <w:i/>
      <w:iCs/>
      <w:color w:val="2F5496" w:themeColor="accent1" w:themeShade="BF"/>
    </w:rPr>
  </w:style>
  <w:style w:type="paragraph" w:styleId="ab">
    <w:name w:val="Intense Quote"/>
    <w:basedOn w:val="a"/>
    <w:next w:val="a"/>
    <w:link w:val="ac"/>
    <w:uiPriority w:val="30"/>
    <w:qFormat/>
    <w:rsid w:val="00451B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51B0E"/>
    <w:rPr>
      <w:i/>
      <w:iCs/>
      <w:color w:val="2F5496" w:themeColor="accent1" w:themeShade="BF"/>
    </w:rPr>
  </w:style>
  <w:style w:type="character" w:styleId="ad">
    <w:name w:val="Intense Reference"/>
    <w:basedOn w:val="a0"/>
    <w:uiPriority w:val="32"/>
    <w:qFormat/>
    <w:rsid w:val="00451B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367</Words>
  <Characters>2097</Characters>
  <Application>Microsoft Office Word</Application>
  <DocSecurity>0</DocSecurity>
  <Lines>17</Lines>
  <Paragraphs>4</Paragraphs>
  <ScaleCrop>false</ScaleCrop>
  <Company/>
  <LinksUpToDate>false</LinksUpToDate>
  <CharactersWithSpaces>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骅锋 刘</dc:creator>
  <cp:keywords/>
  <dc:description/>
  <cp:lastModifiedBy>骅锋 刘</cp:lastModifiedBy>
  <cp:revision>2</cp:revision>
  <dcterms:created xsi:type="dcterms:W3CDTF">2026-03-02T03:08:00Z</dcterms:created>
  <dcterms:modified xsi:type="dcterms:W3CDTF">2026-03-02T03:08:00Z</dcterms:modified>
</cp:coreProperties>
</file>