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4A94" w14:textId="77777777" w:rsidR="003A5500" w:rsidRPr="003A5500" w:rsidRDefault="003A5500" w:rsidP="003A5500">
      <w:r w:rsidRPr="003A5500">
        <w:rPr>
          <w:rFonts w:hint="eastAsia"/>
        </w:rPr>
        <w:t>关于调整市属企业资产处置审批权限的通知</w:t>
      </w:r>
    </w:p>
    <w:p w14:paraId="0B36DA19" w14:textId="77777777" w:rsidR="003A5500" w:rsidRPr="003A5500" w:rsidRDefault="003A5500" w:rsidP="003A5500">
      <w:pPr>
        <w:rPr>
          <w:rFonts w:hint="eastAsia"/>
        </w:rPr>
      </w:pPr>
      <w:r w:rsidRPr="003A5500">
        <w:rPr>
          <w:rFonts w:hint="eastAsia"/>
        </w:rPr>
        <w:t>来源：宁波产权交易中心</w:t>
      </w:r>
    </w:p>
    <w:p w14:paraId="5259ABC0" w14:textId="77777777" w:rsidR="003A5500" w:rsidRPr="003A5500" w:rsidRDefault="003A5500" w:rsidP="003A5500">
      <w:pPr>
        <w:rPr>
          <w:rFonts w:hint="eastAsia"/>
        </w:rPr>
      </w:pPr>
      <w:r w:rsidRPr="003A5500">
        <w:rPr>
          <w:rFonts w:hint="eastAsia"/>
        </w:rPr>
        <w:t>发布时间：2013-07-09 15:33:16</w:t>
      </w:r>
    </w:p>
    <w:p w14:paraId="2E6CB1A9" w14:textId="77777777" w:rsidR="003A5500" w:rsidRPr="003A5500" w:rsidRDefault="003A5500" w:rsidP="003A5500">
      <w:proofErr w:type="gramStart"/>
      <w:r w:rsidRPr="003A5500">
        <w:rPr>
          <w:rFonts w:hint="eastAsia"/>
          <w:b/>
          <w:bCs/>
        </w:rPr>
        <w:t>甬国资产</w:t>
      </w:r>
      <w:proofErr w:type="gramEnd"/>
      <w:r w:rsidRPr="003A5500">
        <w:rPr>
          <w:rFonts w:hint="eastAsia"/>
          <w:b/>
          <w:bCs/>
        </w:rPr>
        <w:t>[2012]59号</w:t>
      </w:r>
    </w:p>
    <w:p w14:paraId="1AE8718B" w14:textId="77777777" w:rsidR="003A5500" w:rsidRPr="003A5500" w:rsidRDefault="003A5500" w:rsidP="003A5500">
      <w:pPr>
        <w:rPr>
          <w:rFonts w:hint="eastAsia"/>
        </w:rPr>
      </w:pPr>
      <w:r w:rsidRPr="003A5500">
        <w:rPr>
          <w:rFonts w:hint="eastAsia"/>
        </w:rPr>
        <w:t>各市属企业：</w:t>
      </w:r>
    </w:p>
    <w:p w14:paraId="6258B078" w14:textId="77777777" w:rsidR="003A5500" w:rsidRPr="003A5500" w:rsidRDefault="003A5500" w:rsidP="003A5500">
      <w:pPr>
        <w:rPr>
          <w:rFonts w:hint="eastAsia"/>
        </w:rPr>
      </w:pPr>
      <w:r w:rsidRPr="003A5500">
        <w:rPr>
          <w:rFonts w:hint="eastAsia"/>
        </w:rPr>
        <w:t>2004年印发的《关于市属企业国有产权转让管理的实施意见》（</w:t>
      </w:r>
      <w:proofErr w:type="gramStart"/>
      <w:r w:rsidRPr="003A5500">
        <w:rPr>
          <w:rFonts w:hint="eastAsia"/>
        </w:rPr>
        <w:t>甬国资</w:t>
      </w:r>
      <w:proofErr w:type="gramEnd"/>
      <w:r w:rsidRPr="003A5500">
        <w:rPr>
          <w:rFonts w:hint="eastAsia"/>
        </w:rPr>
        <w:t>委[2004]3号）等文件所规定的资产处置审批权限，已不适应当前国有企业发展现状和国资监管工作的要求。为进一步促进企业发展，落实资产监管责任，提高工作效率，经市政府同意，现就调整资产处置审批权限有关事项通知如下：</w:t>
      </w:r>
    </w:p>
    <w:p w14:paraId="7F76D6AA" w14:textId="77777777" w:rsidR="003A5500" w:rsidRPr="003A5500" w:rsidRDefault="003A5500" w:rsidP="003A5500">
      <w:pPr>
        <w:rPr>
          <w:rFonts w:hint="eastAsia"/>
        </w:rPr>
      </w:pPr>
      <w:r w:rsidRPr="003A5500">
        <w:rPr>
          <w:rFonts w:hint="eastAsia"/>
          <w:b/>
          <w:bCs/>
        </w:rPr>
        <w:t>一、</w:t>
      </w:r>
      <w:r w:rsidRPr="003A5500">
        <w:rPr>
          <w:rFonts w:hint="eastAsia"/>
        </w:rPr>
        <w:t>本通知适用于市国资委出资的直接监管和委托监管企业（以下简称“出资企业”），市政府授权市国资委实施单一资产监管的企业（以下简称“单一监管企业”），以及上述企业拥有实际控制权的各级企业。拥有实际控制权，是指国家出资企业直接或者间接合计持股比例超过50%，或者持股比例虽然未超过50%，但为第一大股东，并通过股东协议、公司章程、董事会决议或者其他协议能够实际支配企业行为的情形。</w:t>
      </w:r>
    </w:p>
    <w:p w14:paraId="0D162741" w14:textId="77777777" w:rsidR="003A5500" w:rsidRPr="003A5500" w:rsidRDefault="003A5500" w:rsidP="003A5500">
      <w:pPr>
        <w:rPr>
          <w:rFonts w:hint="eastAsia"/>
        </w:rPr>
      </w:pPr>
      <w:r w:rsidRPr="003A5500">
        <w:rPr>
          <w:rFonts w:hint="eastAsia"/>
        </w:rPr>
        <w:t>二、本通知所称资产处置是指企业拥有的股权和实物资产的转让、划转，以及资产核销等行为。股权是指企业对外投资等各种方式形成的权益性资产；实物资产是指土地、房屋建筑物、设备等各类资产，不包括正常报废的废旧资产以及生产销售的各类存货。</w:t>
      </w:r>
    </w:p>
    <w:p w14:paraId="25ECA6E1" w14:textId="77777777" w:rsidR="003A5500" w:rsidRPr="003A5500" w:rsidRDefault="003A5500" w:rsidP="003A5500">
      <w:pPr>
        <w:rPr>
          <w:rFonts w:hint="eastAsia"/>
        </w:rPr>
      </w:pPr>
      <w:r w:rsidRPr="003A5500">
        <w:rPr>
          <w:rFonts w:hint="eastAsia"/>
          <w:b/>
          <w:bCs/>
        </w:rPr>
        <w:t>三、</w:t>
      </w:r>
      <w:r w:rsidRPr="003A5500">
        <w:rPr>
          <w:rFonts w:hint="eastAsia"/>
        </w:rPr>
        <w:t>资产公开转让审批权限。出资企业及其拥有实际控制权的各级企业资产公开转让，按出资企业2011年度财务审计报告确定的净资产规模实行分级审批：</w:t>
      </w:r>
    </w:p>
    <w:p w14:paraId="02CADD69" w14:textId="77777777" w:rsidR="003A5500" w:rsidRPr="003A5500" w:rsidRDefault="003A5500" w:rsidP="003A5500">
      <w:pPr>
        <w:rPr>
          <w:rFonts w:hint="eastAsia"/>
        </w:rPr>
      </w:pPr>
      <w:r w:rsidRPr="003A5500">
        <w:rPr>
          <w:rFonts w:hint="eastAsia"/>
        </w:rPr>
        <w:t>（一）净资产50亿元以上（含）的出资企业，公开转让单项股权或单批实物资产评估价值不超过2000万元（含）的，由该出资企业审批，报市国资委备案；</w:t>
      </w:r>
    </w:p>
    <w:p w14:paraId="3B9CA630" w14:textId="77777777" w:rsidR="003A5500" w:rsidRPr="003A5500" w:rsidRDefault="003A5500" w:rsidP="003A5500">
      <w:pPr>
        <w:rPr>
          <w:rFonts w:hint="eastAsia"/>
        </w:rPr>
      </w:pPr>
      <w:r w:rsidRPr="003A5500">
        <w:rPr>
          <w:rFonts w:hint="eastAsia"/>
        </w:rPr>
        <w:t>（二）净资产10亿元以上（含）未达到50亿元的出资企业，公开转让单项股权或单批实物资产评估价值不超过1000万元（含）的，由该出资企业审批，报市国资委备案；</w:t>
      </w:r>
    </w:p>
    <w:p w14:paraId="03A05D41" w14:textId="77777777" w:rsidR="003A5500" w:rsidRPr="003A5500" w:rsidRDefault="003A5500" w:rsidP="003A5500">
      <w:pPr>
        <w:rPr>
          <w:rFonts w:hint="eastAsia"/>
        </w:rPr>
      </w:pPr>
      <w:r w:rsidRPr="003A5500">
        <w:rPr>
          <w:rFonts w:hint="eastAsia"/>
        </w:rPr>
        <w:t>（三）净资产1亿以上（含）未达到10亿元的出资企业，公开转让单项股权或单批实物资产评估价值不超过500万元（含）的，由该出资企业审批，报市国资委备案；</w:t>
      </w:r>
    </w:p>
    <w:p w14:paraId="3A263A9D" w14:textId="77777777" w:rsidR="003A5500" w:rsidRPr="003A5500" w:rsidRDefault="003A5500" w:rsidP="003A5500">
      <w:pPr>
        <w:rPr>
          <w:rFonts w:hint="eastAsia"/>
        </w:rPr>
      </w:pPr>
      <w:r w:rsidRPr="003A5500">
        <w:rPr>
          <w:rFonts w:hint="eastAsia"/>
        </w:rPr>
        <w:t>（四）净资产1亿元以下的出资企业，公开转让单项股权或单批实物资产评估价值不超过250万元（含）的，由该出资企业审批，报市国资委备案；</w:t>
      </w:r>
    </w:p>
    <w:p w14:paraId="67A3751F" w14:textId="77777777" w:rsidR="003A5500" w:rsidRPr="003A5500" w:rsidRDefault="003A5500" w:rsidP="003A5500">
      <w:pPr>
        <w:rPr>
          <w:rFonts w:hint="eastAsia"/>
        </w:rPr>
      </w:pPr>
      <w:r w:rsidRPr="003A5500">
        <w:rPr>
          <w:rFonts w:hint="eastAsia"/>
        </w:rPr>
        <w:t>四、超过上述审批权限或转让企业股权导致失去控股地位的等特殊转让项目，出资企业应当报市国资委审批</w:t>
      </w:r>
      <w:r w:rsidRPr="003A5500">
        <w:rPr>
          <w:rFonts w:hint="eastAsia"/>
          <w:b/>
          <w:bCs/>
        </w:rPr>
        <w:t>；</w:t>
      </w:r>
      <w:r w:rsidRPr="003A5500">
        <w:rPr>
          <w:rFonts w:hint="eastAsia"/>
        </w:rPr>
        <w:t>评估价值或账面净值超过5000万元的重大资产处置项目由市国资委转报市政府审批。</w:t>
      </w:r>
    </w:p>
    <w:p w14:paraId="04D1092C" w14:textId="77777777" w:rsidR="003A5500" w:rsidRPr="003A5500" w:rsidRDefault="003A5500" w:rsidP="003A5500">
      <w:pPr>
        <w:rPr>
          <w:rFonts w:hint="eastAsia"/>
        </w:rPr>
      </w:pPr>
      <w:r w:rsidRPr="003A5500">
        <w:rPr>
          <w:rFonts w:hint="eastAsia"/>
        </w:rPr>
        <w:t>五</w:t>
      </w:r>
      <w:r w:rsidRPr="003A5500">
        <w:rPr>
          <w:rFonts w:hint="eastAsia"/>
          <w:b/>
          <w:bCs/>
        </w:rPr>
        <w:t>、</w:t>
      </w:r>
      <w:r w:rsidRPr="003A5500">
        <w:rPr>
          <w:rFonts w:hint="eastAsia"/>
        </w:rPr>
        <w:t>资产协议转让审批权限。出资企业内部资产重组，股权或实物资产拟直接采取协议转让方式，转让方和受让方均为该出资企业全资拥有的，由该出资企业审批，报市国资委备案。其他协议转让事项一律报市国资委审批。</w:t>
      </w:r>
    </w:p>
    <w:p w14:paraId="62598778" w14:textId="77777777" w:rsidR="003A5500" w:rsidRPr="003A5500" w:rsidRDefault="003A5500" w:rsidP="003A5500">
      <w:pPr>
        <w:rPr>
          <w:rFonts w:hint="eastAsia"/>
        </w:rPr>
      </w:pPr>
      <w:r w:rsidRPr="003A5500">
        <w:rPr>
          <w:rFonts w:hint="eastAsia"/>
        </w:rPr>
        <w:t>六、资产无偿划转审批权限。出资企业内部的股权或实物资产无偿划转，划出方和划入方均为该出资企业全资拥有的，由该出资企业审批，报市国资委备案。其他无偿划转事项一律报市国资委审批。</w:t>
      </w:r>
    </w:p>
    <w:p w14:paraId="1FAEE00F" w14:textId="77777777" w:rsidR="003A5500" w:rsidRPr="003A5500" w:rsidRDefault="003A5500" w:rsidP="003A5500">
      <w:pPr>
        <w:rPr>
          <w:rFonts w:hint="eastAsia"/>
        </w:rPr>
      </w:pPr>
      <w:r w:rsidRPr="003A5500">
        <w:rPr>
          <w:rFonts w:hint="eastAsia"/>
        </w:rPr>
        <w:t>七、资产</w:t>
      </w:r>
      <w:proofErr w:type="gramStart"/>
      <w:r w:rsidRPr="003A5500">
        <w:rPr>
          <w:rFonts w:hint="eastAsia"/>
        </w:rPr>
        <w:t>核销审批</w:t>
      </w:r>
      <w:proofErr w:type="gramEnd"/>
      <w:r w:rsidRPr="003A5500">
        <w:rPr>
          <w:rFonts w:hint="eastAsia"/>
        </w:rPr>
        <w:t>权限。出资企业核销单项不良资产账面净值不超过50万元（含）的，由该出资企业审批，报市国资委备案。正常报废的废旧资产不再作为不良资产管理，由出资企业按内部资产处置程序办理，原则上应采取拍卖、竞价等形式公开处置</w:t>
      </w:r>
      <w:r w:rsidRPr="003A5500">
        <w:rPr>
          <w:rFonts w:hint="eastAsia"/>
          <w:b/>
          <w:bCs/>
        </w:rPr>
        <w:t>。</w:t>
      </w:r>
    </w:p>
    <w:p w14:paraId="12D674A5" w14:textId="77777777" w:rsidR="003A5500" w:rsidRPr="003A5500" w:rsidRDefault="003A5500" w:rsidP="003A5500">
      <w:pPr>
        <w:rPr>
          <w:rFonts w:hint="eastAsia"/>
        </w:rPr>
      </w:pPr>
      <w:r w:rsidRPr="003A5500">
        <w:rPr>
          <w:rFonts w:hint="eastAsia"/>
        </w:rPr>
        <w:t>八、根据市人民政府《转发市国资委关于推进企业国有资产统一监管的实施意见》（</w:t>
      </w:r>
      <w:proofErr w:type="gramStart"/>
      <w:r w:rsidRPr="003A5500">
        <w:rPr>
          <w:rFonts w:hint="eastAsia"/>
        </w:rPr>
        <w:t>甬政发</w:t>
      </w:r>
      <w:proofErr w:type="gramEnd"/>
      <w:r w:rsidRPr="003A5500">
        <w:rPr>
          <w:rFonts w:hint="eastAsia"/>
        </w:rPr>
        <w:t>[2012]33号）文件精神，实施单一资产监管的企业，公开转让单项股权或单批实物资产评估价值不超过100万元（含）的，由其主管部门审批，报市国资委备案；超过100万元的，经主管部门同意，报市国资委批准。资产协议转让、无偿划转、核销等其他资产处置事项由企业提出，经主管部门同意，报市国资委批准。</w:t>
      </w:r>
    </w:p>
    <w:p w14:paraId="4845A593" w14:textId="77777777" w:rsidR="003A5500" w:rsidRPr="003A5500" w:rsidRDefault="003A5500" w:rsidP="003A5500">
      <w:pPr>
        <w:rPr>
          <w:rFonts w:hint="eastAsia"/>
        </w:rPr>
      </w:pPr>
      <w:r w:rsidRPr="003A5500">
        <w:rPr>
          <w:rFonts w:hint="eastAsia"/>
        </w:rPr>
        <w:lastRenderedPageBreak/>
        <w:t>九、各市属企业应切实加强资产处置管理，建立健全内部资产处置制度，明确工作职责，严格遵守审批权限，规范履行决策、评估、审批和公开转让等相关程序。违反本通知和资产处置相关制度的，依照规定追究相关人员的责任；构成犯罪的，移交司法机关依法处理。</w:t>
      </w:r>
    </w:p>
    <w:p w14:paraId="32EDC4C1" w14:textId="77777777" w:rsidR="003A5500" w:rsidRPr="003A5500" w:rsidRDefault="003A5500" w:rsidP="003A5500">
      <w:pPr>
        <w:rPr>
          <w:rFonts w:hint="eastAsia"/>
        </w:rPr>
      </w:pPr>
      <w:r w:rsidRPr="003A5500">
        <w:rPr>
          <w:rFonts w:hint="eastAsia"/>
        </w:rPr>
        <w:t>十、本通知自2013年1月1日起施行，甬国资委[2004]3号和</w:t>
      </w:r>
      <w:proofErr w:type="gramStart"/>
      <w:r w:rsidRPr="003A5500">
        <w:rPr>
          <w:rFonts w:hint="eastAsia"/>
        </w:rPr>
        <w:t>甬国</w:t>
      </w:r>
      <w:proofErr w:type="gramEnd"/>
      <w:r w:rsidRPr="003A5500">
        <w:rPr>
          <w:rFonts w:hint="eastAsia"/>
        </w:rPr>
        <w:t>资产〔2007〕51号等文件相关条款同时废止。</w:t>
      </w:r>
    </w:p>
    <w:p w14:paraId="66A1FD79" w14:textId="77777777" w:rsidR="003A5500" w:rsidRPr="003A5500" w:rsidRDefault="003A5500" w:rsidP="003A5500">
      <w:pPr>
        <w:rPr>
          <w:rFonts w:hint="eastAsia"/>
        </w:rPr>
      </w:pPr>
      <w:r w:rsidRPr="003A5500">
        <w:rPr>
          <w:rFonts w:hint="eastAsia"/>
        </w:rPr>
        <w:t>     </w:t>
      </w:r>
    </w:p>
    <w:p w14:paraId="6F85F13B" w14:textId="77777777" w:rsidR="003A5500" w:rsidRPr="003A5500" w:rsidRDefault="003A5500" w:rsidP="003A5500">
      <w:pPr>
        <w:rPr>
          <w:rFonts w:hint="eastAsia"/>
        </w:rPr>
      </w:pPr>
      <w:r w:rsidRPr="003A5500">
        <w:rPr>
          <w:rFonts w:hint="eastAsia"/>
        </w:rPr>
        <w:t>                                                                市国资委</w:t>
      </w:r>
    </w:p>
    <w:p w14:paraId="00846251" w14:textId="77777777" w:rsidR="003A5500" w:rsidRPr="003A5500" w:rsidRDefault="003A5500" w:rsidP="003A5500">
      <w:pPr>
        <w:rPr>
          <w:rFonts w:hint="eastAsia"/>
        </w:rPr>
      </w:pPr>
      <w:r w:rsidRPr="003A5500">
        <w:rPr>
          <w:rFonts w:hint="eastAsia"/>
        </w:rPr>
        <w:t>                                                                 2012年11月26日</w:t>
      </w:r>
    </w:p>
    <w:p w14:paraId="2C528851" w14:textId="77777777" w:rsidR="001942F7" w:rsidRDefault="001942F7">
      <w:pPr>
        <w:rPr>
          <w:rFonts w:hint="eastAsia"/>
        </w:rPr>
      </w:pP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DA985A26-8AE4-4A2E-9276-3880776131A0}"/>
    <w:embedBold r:id="rId2" w:subsetted="1" w:fontKey="{732D6705-D559-4E80-A1AF-EFE92101BEDE}"/>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76"/>
    <w:rsid w:val="00012DBD"/>
    <w:rsid w:val="001942F7"/>
    <w:rsid w:val="003A5500"/>
    <w:rsid w:val="00435C76"/>
    <w:rsid w:val="00A131A7"/>
    <w:rsid w:val="00AE37BD"/>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C4D3CB-5259-41B4-8EAC-90219331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435C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35C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35C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35C7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35C7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35C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35C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5C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35C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5C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35C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35C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35C76"/>
    <w:rPr>
      <w:rFonts w:cstheme="majorBidi"/>
      <w:color w:val="2F5496" w:themeColor="accent1" w:themeShade="BF"/>
      <w:sz w:val="28"/>
      <w:szCs w:val="28"/>
    </w:rPr>
  </w:style>
  <w:style w:type="character" w:customStyle="1" w:styleId="50">
    <w:name w:val="标题 5 字符"/>
    <w:basedOn w:val="a0"/>
    <w:link w:val="5"/>
    <w:uiPriority w:val="9"/>
    <w:semiHidden/>
    <w:rsid w:val="00435C76"/>
    <w:rPr>
      <w:rFonts w:cstheme="majorBidi"/>
      <w:color w:val="2F5496" w:themeColor="accent1" w:themeShade="BF"/>
      <w:sz w:val="24"/>
      <w:szCs w:val="24"/>
    </w:rPr>
  </w:style>
  <w:style w:type="character" w:customStyle="1" w:styleId="60">
    <w:name w:val="标题 6 字符"/>
    <w:basedOn w:val="a0"/>
    <w:link w:val="6"/>
    <w:uiPriority w:val="9"/>
    <w:semiHidden/>
    <w:rsid w:val="00435C76"/>
    <w:rPr>
      <w:rFonts w:cstheme="majorBidi"/>
      <w:b/>
      <w:bCs/>
      <w:color w:val="2F5496" w:themeColor="accent1" w:themeShade="BF"/>
    </w:rPr>
  </w:style>
  <w:style w:type="character" w:customStyle="1" w:styleId="70">
    <w:name w:val="标题 7 字符"/>
    <w:basedOn w:val="a0"/>
    <w:link w:val="7"/>
    <w:uiPriority w:val="9"/>
    <w:semiHidden/>
    <w:rsid w:val="00435C76"/>
    <w:rPr>
      <w:rFonts w:cstheme="majorBidi"/>
      <w:b/>
      <w:bCs/>
      <w:color w:val="595959" w:themeColor="text1" w:themeTint="A6"/>
    </w:rPr>
  </w:style>
  <w:style w:type="character" w:customStyle="1" w:styleId="80">
    <w:name w:val="标题 8 字符"/>
    <w:basedOn w:val="a0"/>
    <w:link w:val="8"/>
    <w:uiPriority w:val="9"/>
    <w:semiHidden/>
    <w:rsid w:val="00435C76"/>
    <w:rPr>
      <w:rFonts w:cstheme="majorBidi"/>
      <w:color w:val="595959" w:themeColor="text1" w:themeTint="A6"/>
    </w:rPr>
  </w:style>
  <w:style w:type="character" w:customStyle="1" w:styleId="90">
    <w:name w:val="标题 9 字符"/>
    <w:basedOn w:val="a0"/>
    <w:link w:val="9"/>
    <w:uiPriority w:val="9"/>
    <w:semiHidden/>
    <w:rsid w:val="00435C76"/>
    <w:rPr>
      <w:rFonts w:eastAsiaTheme="majorEastAsia" w:cstheme="majorBidi"/>
      <w:color w:val="595959" w:themeColor="text1" w:themeTint="A6"/>
    </w:rPr>
  </w:style>
  <w:style w:type="paragraph" w:styleId="a3">
    <w:name w:val="Title"/>
    <w:basedOn w:val="a"/>
    <w:next w:val="a"/>
    <w:link w:val="a4"/>
    <w:uiPriority w:val="10"/>
    <w:qFormat/>
    <w:rsid w:val="00435C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5C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5C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5C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5C76"/>
    <w:pPr>
      <w:spacing w:before="160" w:after="160"/>
      <w:jc w:val="center"/>
    </w:pPr>
    <w:rPr>
      <w:i/>
      <w:iCs/>
      <w:color w:val="404040" w:themeColor="text1" w:themeTint="BF"/>
    </w:rPr>
  </w:style>
  <w:style w:type="character" w:customStyle="1" w:styleId="a8">
    <w:name w:val="引用 字符"/>
    <w:basedOn w:val="a0"/>
    <w:link w:val="a7"/>
    <w:uiPriority w:val="29"/>
    <w:rsid w:val="00435C76"/>
    <w:rPr>
      <w:i/>
      <w:iCs/>
      <w:color w:val="404040" w:themeColor="text1" w:themeTint="BF"/>
    </w:rPr>
  </w:style>
  <w:style w:type="paragraph" w:styleId="a9">
    <w:name w:val="List Paragraph"/>
    <w:basedOn w:val="a"/>
    <w:uiPriority w:val="34"/>
    <w:qFormat/>
    <w:rsid w:val="00435C76"/>
    <w:pPr>
      <w:ind w:left="720"/>
      <w:contextualSpacing/>
    </w:pPr>
  </w:style>
  <w:style w:type="character" w:styleId="aa">
    <w:name w:val="Intense Emphasis"/>
    <w:basedOn w:val="a0"/>
    <w:uiPriority w:val="21"/>
    <w:qFormat/>
    <w:rsid w:val="00435C76"/>
    <w:rPr>
      <w:i/>
      <w:iCs/>
      <w:color w:val="2F5496" w:themeColor="accent1" w:themeShade="BF"/>
    </w:rPr>
  </w:style>
  <w:style w:type="paragraph" w:styleId="ab">
    <w:name w:val="Intense Quote"/>
    <w:basedOn w:val="a"/>
    <w:next w:val="a"/>
    <w:link w:val="ac"/>
    <w:uiPriority w:val="30"/>
    <w:qFormat/>
    <w:rsid w:val="00435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35C76"/>
    <w:rPr>
      <w:i/>
      <w:iCs/>
      <w:color w:val="2F5496" w:themeColor="accent1" w:themeShade="BF"/>
    </w:rPr>
  </w:style>
  <w:style w:type="character" w:styleId="ad">
    <w:name w:val="Intense Reference"/>
    <w:basedOn w:val="a0"/>
    <w:uiPriority w:val="32"/>
    <w:qFormat/>
    <w:rsid w:val="00435C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2026-03-02T02:40:00Z</dcterms:created>
  <dcterms:modified xsi:type="dcterms:W3CDTF">2026-03-02T02:40:00Z</dcterms:modified>
</cp:coreProperties>
</file>