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9FC2" w14:textId="77777777" w:rsidR="004E0EBC" w:rsidRPr="004E0EBC" w:rsidRDefault="004E0EBC" w:rsidP="004E0EBC">
      <w:r w:rsidRPr="004E0EBC">
        <w:rPr>
          <w:rFonts w:hint="eastAsia"/>
        </w:rPr>
        <w:t>关于进一步促进企业国有产权有序流转有关事项的通知</w:t>
      </w:r>
    </w:p>
    <w:p w14:paraId="2A2C898E" w14:textId="77777777" w:rsidR="004E0EBC" w:rsidRPr="004E0EBC" w:rsidRDefault="004E0EBC" w:rsidP="004E0EBC">
      <w:pPr>
        <w:rPr>
          <w:rFonts w:hint="eastAsia"/>
        </w:rPr>
      </w:pPr>
      <w:r w:rsidRPr="004E0EBC">
        <w:rPr>
          <w:rFonts w:hint="eastAsia"/>
        </w:rPr>
        <w:t>来源：宁波产权交易中心</w:t>
      </w:r>
    </w:p>
    <w:p w14:paraId="09A5C948" w14:textId="77777777" w:rsidR="004E0EBC" w:rsidRPr="004E0EBC" w:rsidRDefault="004E0EBC" w:rsidP="004E0EBC">
      <w:pPr>
        <w:rPr>
          <w:rFonts w:hint="eastAsia"/>
        </w:rPr>
      </w:pPr>
      <w:r w:rsidRPr="004E0EBC">
        <w:rPr>
          <w:rFonts w:hint="eastAsia"/>
        </w:rPr>
        <w:t>发布时间：2016-03-21 17:07:42</w:t>
      </w:r>
    </w:p>
    <w:p w14:paraId="0443500E" w14:textId="77777777" w:rsidR="004E0EBC" w:rsidRPr="004E0EBC" w:rsidRDefault="004E0EBC" w:rsidP="004E0EBC">
      <w:r w:rsidRPr="004E0EBC">
        <w:rPr>
          <w:rFonts w:hint="eastAsia"/>
        </w:rPr>
        <w:t>各县（市）区国资局（办），各市属企业：</w:t>
      </w:r>
    </w:p>
    <w:p w14:paraId="2562D8F8" w14:textId="77777777" w:rsidR="004E0EBC" w:rsidRPr="004E0EBC" w:rsidRDefault="004E0EBC" w:rsidP="004E0EBC">
      <w:pPr>
        <w:rPr>
          <w:rFonts w:hint="eastAsia"/>
        </w:rPr>
      </w:pPr>
      <w:r w:rsidRPr="004E0EBC">
        <w:rPr>
          <w:rFonts w:hint="eastAsia"/>
        </w:rPr>
        <w:t>为进一步简政放权，促进我市国家出资企业加快结构调整，优化产权配置，降低改革成本，根据国务院国资委《关于促进企业国有产权流转有关事项的通知》（</w:t>
      </w:r>
      <w:proofErr w:type="gramStart"/>
      <w:r w:rsidRPr="004E0EBC">
        <w:rPr>
          <w:rFonts w:hint="eastAsia"/>
        </w:rPr>
        <w:t>国资发产权</w:t>
      </w:r>
      <w:proofErr w:type="gramEnd"/>
      <w:r w:rsidRPr="004E0EBC">
        <w:rPr>
          <w:rFonts w:hint="eastAsia"/>
        </w:rPr>
        <w:t>[2014]95号）文件精神，结合我市实际，现就有关事项通知如下：</w:t>
      </w:r>
    </w:p>
    <w:p w14:paraId="5C2A5831" w14:textId="77777777" w:rsidR="004E0EBC" w:rsidRPr="004E0EBC" w:rsidRDefault="004E0EBC" w:rsidP="004E0EBC">
      <w:pPr>
        <w:rPr>
          <w:rFonts w:hint="eastAsia"/>
        </w:rPr>
      </w:pPr>
      <w:r w:rsidRPr="004E0EBC">
        <w:rPr>
          <w:rFonts w:hint="eastAsia"/>
        </w:rPr>
        <w:t>一、国有全资企业（指全部由国有资本运营形成的企业）发生原股东增资、减资，经全体股东同意，可依据评估报告或最近一期审计报告确认的净资产值为基准确定股权比例。</w:t>
      </w:r>
    </w:p>
    <w:p w14:paraId="5F862F2F" w14:textId="77777777" w:rsidR="004E0EBC" w:rsidRPr="004E0EBC" w:rsidRDefault="004E0EBC" w:rsidP="004E0EBC">
      <w:pPr>
        <w:rPr>
          <w:rFonts w:hint="eastAsia"/>
        </w:rPr>
      </w:pPr>
      <w:r w:rsidRPr="004E0EBC">
        <w:rPr>
          <w:rFonts w:hint="eastAsia"/>
        </w:rPr>
        <w:t>二、国有全资或国有控股的企业与其直接、间接全资拥有的子企业，或其直接、间接全资拥有的子企业之间转让所持股权，按照《中华人民共和国公司法》、公司章程规定履行决策程序后，可依据评估报告或最近一期审计报告确认的净资产值为基准确定转让价格。</w:t>
      </w:r>
    </w:p>
    <w:p w14:paraId="39CD00AE" w14:textId="77777777" w:rsidR="004E0EBC" w:rsidRPr="004E0EBC" w:rsidRDefault="004E0EBC" w:rsidP="004E0EBC">
      <w:pPr>
        <w:rPr>
          <w:rFonts w:hint="eastAsia"/>
        </w:rPr>
      </w:pPr>
      <w:r w:rsidRPr="004E0EBC">
        <w:rPr>
          <w:rFonts w:hint="eastAsia"/>
        </w:rPr>
        <w:t>三、国有全资企业之间或国有全资企业与国有独资企业、国有独资公司之间，经双方全体股东一致同意，其所持股权或实物资产可以实施无偿划转。具体程序按照《国有股东转让所持上市公司股份管理暂行办法》（国资委证监会令第19号）、《企业国有产权无偿划转管理暂行办法》（</w:t>
      </w:r>
      <w:proofErr w:type="gramStart"/>
      <w:r w:rsidRPr="004E0EBC">
        <w:rPr>
          <w:rFonts w:hint="eastAsia"/>
        </w:rPr>
        <w:t>国资发产权</w:t>
      </w:r>
      <w:proofErr w:type="gramEnd"/>
      <w:r w:rsidRPr="004E0EBC">
        <w:rPr>
          <w:rFonts w:hint="eastAsia"/>
        </w:rPr>
        <w:t>[2005]239号）的规定办理。</w:t>
      </w:r>
    </w:p>
    <w:p w14:paraId="089FEE8D" w14:textId="77777777" w:rsidR="004E0EBC" w:rsidRPr="004E0EBC" w:rsidRDefault="004E0EBC" w:rsidP="004E0EBC">
      <w:pPr>
        <w:rPr>
          <w:rFonts w:hint="eastAsia"/>
        </w:rPr>
      </w:pPr>
      <w:r w:rsidRPr="004E0EBC">
        <w:rPr>
          <w:rFonts w:hint="eastAsia"/>
        </w:rPr>
        <w:t>四、国有股东因破产、清算、注销、合并、分立等原因导致上市公司股份持有人变更，以及国有股东质押上市公司股份，由国家出资企业依法办理，并通过国务院国资</w:t>
      </w:r>
      <w:proofErr w:type="gramStart"/>
      <w:r w:rsidRPr="004E0EBC">
        <w:rPr>
          <w:rFonts w:hint="eastAsia"/>
        </w:rPr>
        <w:t>委上市</w:t>
      </w:r>
      <w:proofErr w:type="gramEnd"/>
      <w:r w:rsidRPr="004E0EBC">
        <w:rPr>
          <w:rFonts w:hint="eastAsia"/>
        </w:rPr>
        <w:t>公司国有股权管理信息系统，取得《上市公司股份持有人变更备案表》或《国有股东所持上市公司股份质押备案表》，到中国证券登记结算有限责任公司办理相关手续。</w:t>
      </w:r>
    </w:p>
    <w:p w14:paraId="7A8F5ACE" w14:textId="77777777" w:rsidR="004E0EBC" w:rsidRPr="004E0EBC" w:rsidRDefault="004E0EBC" w:rsidP="004E0EBC">
      <w:pPr>
        <w:rPr>
          <w:rFonts w:hint="eastAsia"/>
        </w:rPr>
      </w:pPr>
      <w:r w:rsidRPr="004E0EBC">
        <w:rPr>
          <w:rFonts w:hint="eastAsia"/>
        </w:rPr>
        <w:t>五、国有股东参股的非上市企业参与非国有控股上市公司资产重组的，该国有股东所涉及的国有股权管理事项，由国家出资企业依法办理。重组后国有股东持有上市公司股份的，应按照《国有单位受让上市公司股份管理暂行规定》（</w:t>
      </w:r>
      <w:proofErr w:type="gramStart"/>
      <w:r w:rsidRPr="004E0EBC">
        <w:rPr>
          <w:rFonts w:hint="eastAsia"/>
        </w:rPr>
        <w:t>国资发产权</w:t>
      </w:r>
      <w:proofErr w:type="gramEnd"/>
      <w:r w:rsidRPr="004E0EBC">
        <w:rPr>
          <w:rFonts w:hint="eastAsia"/>
        </w:rPr>
        <w:t>）[2007]109号）等相关规定报市国资委备案，对其证券账户标注“SS”标识。</w:t>
      </w:r>
    </w:p>
    <w:p w14:paraId="689B8AE4" w14:textId="77777777" w:rsidR="004E0EBC" w:rsidRPr="004E0EBC" w:rsidRDefault="004E0EBC" w:rsidP="004E0EBC">
      <w:pPr>
        <w:rPr>
          <w:rFonts w:hint="eastAsia"/>
        </w:rPr>
      </w:pPr>
      <w:r w:rsidRPr="004E0EBC">
        <w:rPr>
          <w:rFonts w:hint="eastAsia"/>
        </w:rPr>
        <w:t>六、市属企业相关事项审批权限继续按照《关于调整市属企业资产处置审批权限的通知》（</w:t>
      </w:r>
      <w:proofErr w:type="gramStart"/>
      <w:r w:rsidRPr="004E0EBC">
        <w:rPr>
          <w:rFonts w:hint="eastAsia"/>
        </w:rPr>
        <w:t>甬国资产</w:t>
      </w:r>
      <w:proofErr w:type="gramEnd"/>
      <w:r w:rsidRPr="004E0EBC">
        <w:rPr>
          <w:rFonts w:hint="eastAsia"/>
        </w:rPr>
        <w:t>[2012]59号）文件执行；县（市）区属企业国有产权协议转让事项依规须报市国资委审批。</w:t>
      </w:r>
    </w:p>
    <w:p w14:paraId="322C48FC" w14:textId="77777777" w:rsidR="004E0EBC" w:rsidRPr="004E0EBC" w:rsidRDefault="004E0EBC" w:rsidP="004E0EBC">
      <w:pPr>
        <w:rPr>
          <w:rFonts w:hint="eastAsia"/>
        </w:rPr>
      </w:pPr>
      <w:r w:rsidRPr="004E0EBC">
        <w:rPr>
          <w:rFonts w:hint="eastAsia"/>
        </w:rPr>
        <w:t>七、各地国资监管机构、国家出资企业要切实加强企业国有产权流转管理，严格执行相关法律、法规及本通知的有关规定，不得自行扩大适用范围。在执行本通知中，若有问题请及时向市国资委反映。</w:t>
      </w:r>
    </w:p>
    <w:p w14:paraId="67F8C48F" w14:textId="77777777" w:rsidR="004E0EBC" w:rsidRPr="004E0EBC" w:rsidRDefault="004E0EBC" w:rsidP="004E0EBC">
      <w:pPr>
        <w:rPr>
          <w:rFonts w:hint="eastAsia"/>
        </w:rPr>
      </w:pPr>
      <w:r w:rsidRPr="004E0EBC">
        <w:rPr>
          <w:rFonts w:hint="eastAsia"/>
        </w:rPr>
        <w:t> </w:t>
      </w:r>
    </w:p>
    <w:p w14:paraId="4D999A0F" w14:textId="77777777" w:rsidR="004E0EBC" w:rsidRPr="004E0EBC" w:rsidRDefault="004E0EBC" w:rsidP="004E0EBC">
      <w:pPr>
        <w:rPr>
          <w:rFonts w:hint="eastAsia"/>
        </w:rPr>
      </w:pPr>
      <w:r w:rsidRPr="004E0EBC">
        <w:rPr>
          <w:rFonts w:hint="eastAsia"/>
        </w:rPr>
        <w:t>                          宁波市国资委</w:t>
      </w:r>
    </w:p>
    <w:p w14:paraId="18B811CF" w14:textId="77777777" w:rsidR="004E0EBC" w:rsidRPr="004E0EBC" w:rsidRDefault="004E0EBC" w:rsidP="004E0EBC">
      <w:pPr>
        <w:rPr>
          <w:rFonts w:hint="eastAsia"/>
        </w:rPr>
      </w:pPr>
      <w:r w:rsidRPr="004E0EBC">
        <w:rPr>
          <w:rFonts w:hint="eastAsia"/>
        </w:rPr>
        <w:t>                         2014年8月4日</w:t>
      </w:r>
    </w:p>
    <w:p w14:paraId="49404719" w14:textId="77777777" w:rsidR="001942F7" w:rsidRDefault="001942F7">
      <w:pPr>
        <w:rPr>
          <w:rFonts w:hint="eastAsia"/>
        </w:rPr>
      </w:pPr>
    </w:p>
    <w:sectPr w:rsidR="001942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3628D97D-CCD5-4F6D-B179-ADFC657F1D3E}"/>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66D"/>
    <w:rsid w:val="00012DBD"/>
    <w:rsid w:val="001942F7"/>
    <w:rsid w:val="004E0EBC"/>
    <w:rsid w:val="005F321C"/>
    <w:rsid w:val="00A131A7"/>
    <w:rsid w:val="00AF0708"/>
    <w:rsid w:val="00BB3BFF"/>
    <w:rsid w:val="00E42357"/>
    <w:rsid w:val="00F35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C7DF9D-F2F6-4D36-8C47-B4F7F3360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F3566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3566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3566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3566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3566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3566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3566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566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3566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566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3566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3566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3566D"/>
    <w:rPr>
      <w:rFonts w:cstheme="majorBidi"/>
      <w:color w:val="2F5496" w:themeColor="accent1" w:themeShade="BF"/>
      <w:sz w:val="28"/>
      <w:szCs w:val="28"/>
    </w:rPr>
  </w:style>
  <w:style w:type="character" w:customStyle="1" w:styleId="50">
    <w:name w:val="标题 5 字符"/>
    <w:basedOn w:val="a0"/>
    <w:link w:val="5"/>
    <w:uiPriority w:val="9"/>
    <w:semiHidden/>
    <w:rsid w:val="00F3566D"/>
    <w:rPr>
      <w:rFonts w:cstheme="majorBidi"/>
      <w:color w:val="2F5496" w:themeColor="accent1" w:themeShade="BF"/>
      <w:sz w:val="24"/>
      <w:szCs w:val="24"/>
    </w:rPr>
  </w:style>
  <w:style w:type="character" w:customStyle="1" w:styleId="60">
    <w:name w:val="标题 6 字符"/>
    <w:basedOn w:val="a0"/>
    <w:link w:val="6"/>
    <w:uiPriority w:val="9"/>
    <w:semiHidden/>
    <w:rsid w:val="00F3566D"/>
    <w:rPr>
      <w:rFonts w:cstheme="majorBidi"/>
      <w:b/>
      <w:bCs/>
      <w:color w:val="2F5496" w:themeColor="accent1" w:themeShade="BF"/>
    </w:rPr>
  </w:style>
  <w:style w:type="character" w:customStyle="1" w:styleId="70">
    <w:name w:val="标题 7 字符"/>
    <w:basedOn w:val="a0"/>
    <w:link w:val="7"/>
    <w:uiPriority w:val="9"/>
    <w:semiHidden/>
    <w:rsid w:val="00F3566D"/>
    <w:rPr>
      <w:rFonts w:cstheme="majorBidi"/>
      <w:b/>
      <w:bCs/>
      <w:color w:val="595959" w:themeColor="text1" w:themeTint="A6"/>
    </w:rPr>
  </w:style>
  <w:style w:type="character" w:customStyle="1" w:styleId="80">
    <w:name w:val="标题 8 字符"/>
    <w:basedOn w:val="a0"/>
    <w:link w:val="8"/>
    <w:uiPriority w:val="9"/>
    <w:semiHidden/>
    <w:rsid w:val="00F3566D"/>
    <w:rPr>
      <w:rFonts w:cstheme="majorBidi"/>
      <w:color w:val="595959" w:themeColor="text1" w:themeTint="A6"/>
    </w:rPr>
  </w:style>
  <w:style w:type="character" w:customStyle="1" w:styleId="90">
    <w:name w:val="标题 9 字符"/>
    <w:basedOn w:val="a0"/>
    <w:link w:val="9"/>
    <w:uiPriority w:val="9"/>
    <w:semiHidden/>
    <w:rsid w:val="00F3566D"/>
    <w:rPr>
      <w:rFonts w:eastAsiaTheme="majorEastAsia" w:cstheme="majorBidi"/>
      <w:color w:val="595959" w:themeColor="text1" w:themeTint="A6"/>
    </w:rPr>
  </w:style>
  <w:style w:type="paragraph" w:styleId="a3">
    <w:name w:val="Title"/>
    <w:basedOn w:val="a"/>
    <w:next w:val="a"/>
    <w:link w:val="a4"/>
    <w:uiPriority w:val="10"/>
    <w:qFormat/>
    <w:rsid w:val="00F3566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56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566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56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566D"/>
    <w:pPr>
      <w:spacing w:before="160" w:after="160"/>
      <w:jc w:val="center"/>
    </w:pPr>
    <w:rPr>
      <w:i/>
      <w:iCs/>
      <w:color w:val="404040" w:themeColor="text1" w:themeTint="BF"/>
    </w:rPr>
  </w:style>
  <w:style w:type="character" w:customStyle="1" w:styleId="a8">
    <w:name w:val="引用 字符"/>
    <w:basedOn w:val="a0"/>
    <w:link w:val="a7"/>
    <w:uiPriority w:val="29"/>
    <w:rsid w:val="00F3566D"/>
    <w:rPr>
      <w:i/>
      <w:iCs/>
      <w:color w:val="404040" w:themeColor="text1" w:themeTint="BF"/>
    </w:rPr>
  </w:style>
  <w:style w:type="paragraph" w:styleId="a9">
    <w:name w:val="List Paragraph"/>
    <w:basedOn w:val="a"/>
    <w:uiPriority w:val="34"/>
    <w:qFormat/>
    <w:rsid w:val="00F3566D"/>
    <w:pPr>
      <w:ind w:left="720"/>
      <w:contextualSpacing/>
    </w:pPr>
  </w:style>
  <w:style w:type="character" w:styleId="aa">
    <w:name w:val="Intense Emphasis"/>
    <w:basedOn w:val="a0"/>
    <w:uiPriority w:val="21"/>
    <w:qFormat/>
    <w:rsid w:val="00F3566D"/>
    <w:rPr>
      <w:i/>
      <w:iCs/>
      <w:color w:val="2F5496" w:themeColor="accent1" w:themeShade="BF"/>
    </w:rPr>
  </w:style>
  <w:style w:type="paragraph" w:styleId="ab">
    <w:name w:val="Intense Quote"/>
    <w:basedOn w:val="a"/>
    <w:next w:val="a"/>
    <w:link w:val="ac"/>
    <w:uiPriority w:val="30"/>
    <w:qFormat/>
    <w:rsid w:val="00F356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3566D"/>
    <w:rPr>
      <w:i/>
      <w:iCs/>
      <w:color w:val="2F5496" w:themeColor="accent1" w:themeShade="BF"/>
    </w:rPr>
  </w:style>
  <w:style w:type="character" w:styleId="ad">
    <w:name w:val="Intense Reference"/>
    <w:basedOn w:val="a0"/>
    <w:uiPriority w:val="32"/>
    <w:qFormat/>
    <w:rsid w:val="00F356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161</Words>
  <Characters>922</Characters>
  <Application>Microsoft Office Word</Application>
  <DocSecurity>0</DocSecurity>
  <Lines>7</Lines>
  <Paragraphs>2</Paragraphs>
  <ScaleCrop>false</ScaleCrop>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2026-03-02T02:38:00Z</dcterms:created>
  <dcterms:modified xsi:type="dcterms:W3CDTF">2026-03-02T02:38:00Z</dcterms:modified>
</cp:coreProperties>
</file>