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F606F0" w14:textId="77777777" w:rsidR="00483BD6" w:rsidRPr="00483BD6" w:rsidRDefault="00483BD6" w:rsidP="00483BD6">
      <w:r w:rsidRPr="00483BD6">
        <w:rPr>
          <w:rFonts w:hint="eastAsia"/>
        </w:rPr>
        <w:t>关于进一步规范市属企业国有资产管理的通知</w:t>
      </w:r>
    </w:p>
    <w:p w14:paraId="1974F43D" w14:textId="77777777" w:rsidR="00483BD6" w:rsidRPr="00483BD6" w:rsidRDefault="00483BD6" w:rsidP="00483BD6">
      <w:pPr>
        <w:rPr>
          <w:rFonts w:hint="eastAsia"/>
        </w:rPr>
      </w:pPr>
      <w:r w:rsidRPr="00483BD6">
        <w:rPr>
          <w:rFonts w:hint="eastAsia"/>
        </w:rPr>
        <w:t>来源：宁波产权交易中心</w:t>
      </w:r>
    </w:p>
    <w:p w14:paraId="36CA93D7" w14:textId="77777777" w:rsidR="00483BD6" w:rsidRPr="00483BD6" w:rsidRDefault="00483BD6" w:rsidP="00483BD6">
      <w:pPr>
        <w:rPr>
          <w:rFonts w:hint="eastAsia"/>
        </w:rPr>
      </w:pPr>
      <w:r w:rsidRPr="00483BD6">
        <w:rPr>
          <w:rFonts w:hint="eastAsia"/>
        </w:rPr>
        <w:t>发布时间：2019-08-05 12:30:05</w:t>
      </w:r>
    </w:p>
    <w:p w14:paraId="2E3CC989" w14:textId="77777777" w:rsidR="00483BD6" w:rsidRPr="00483BD6" w:rsidRDefault="00483BD6" w:rsidP="00483BD6">
      <w:r w:rsidRPr="00483BD6">
        <w:t>各市属企业：</w:t>
      </w:r>
    </w:p>
    <w:p w14:paraId="6D0C67F4" w14:textId="77777777" w:rsidR="00483BD6" w:rsidRPr="00483BD6" w:rsidRDefault="00483BD6" w:rsidP="00483BD6">
      <w:r w:rsidRPr="00483BD6">
        <w:t>为贯彻落实中央巡视组整改意见的要求，现就进一步规范和加强市属企业国有资产管理工作有关事项通知如下：</w:t>
      </w:r>
    </w:p>
    <w:p w14:paraId="0FFCFE05" w14:textId="77777777" w:rsidR="00483BD6" w:rsidRPr="00483BD6" w:rsidRDefault="00483BD6" w:rsidP="00483BD6">
      <w:r w:rsidRPr="00483BD6">
        <w:t>一、有效落实国资监管各项制度。各企业应统一遵照执行国资委出台的产权登记、产权交易、财务统计、对外捐赠、资产核销及资金管理等</w:t>
      </w:r>
      <w:proofErr w:type="gramStart"/>
      <w:r w:rsidRPr="00483BD6">
        <w:t>各项国</w:t>
      </w:r>
      <w:proofErr w:type="gramEnd"/>
      <w:r w:rsidRPr="00483BD6">
        <w:t>资监管制度，切实完善企业内部国有资产管理各项制度，加强财务管理，规范会计核算,依法合</w:t>
      </w:r>
      <w:proofErr w:type="gramStart"/>
      <w:r w:rsidRPr="00483BD6">
        <w:t>规</w:t>
      </w:r>
      <w:proofErr w:type="gramEnd"/>
      <w:r w:rsidRPr="00483BD6">
        <w:t>地实施国有资产管理各类事项。</w:t>
      </w:r>
    </w:p>
    <w:p w14:paraId="77A9BB63" w14:textId="77777777" w:rsidR="00483BD6" w:rsidRPr="00483BD6" w:rsidRDefault="00483BD6" w:rsidP="00483BD6">
      <w:r w:rsidRPr="00483BD6">
        <w:t>二、不断加强企业国有资产管理。厘清行政事业单位与企业之间资产、资金等权属和管理界限，禁止行政事业单位与企业“一本账”，事业企业单位合并做账的，应</w:t>
      </w:r>
      <w:proofErr w:type="gramStart"/>
      <w:r w:rsidRPr="00483BD6">
        <w:t>遵照企业</w:t>
      </w:r>
      <w:proofErr w:type="gramEnd"/>
      <w:r w:rsidRPr="00483BD6">
        <w:t>和事业单位财务准则，分别建帐进行规范、独立的财务核算。厘清企业事业之间的资产权属关系，对于权属不清晰的，加强与相关部门沟通协调，尽快明确权属关系。规范企业资产资金的管理方式和流程，防止发生企业事业混用情形。</w:t>
      </w:r>
    </w:p>
    <w:p w14:paraId="4586C04C" w14:textId="77777777" w:rsidR="00483BD6" w:rsidRPr="00483BD6" w:rsidRDefault="00483BD6" w:rsidP="00483BD6">
      <w:r w:rsidRPr="00483BD6">
        <w:t>三、盘活清理低效无效资产。各企业应根据自身经营情况，结合功能定位和主辅业范围，制订切合实际的清理处置方案，建立健全优化产权布局的长效机制，充分利用产权交易市场，进一步清理盘活各类存量资产，推动资产资源向主业集中，不断提升国有资产的流动性，切实提高经营效益和运行质量。</w:t>
      </w:r>
    </w:p>
    <w:p w14:paraId="5D8BFCD9" w14:textId="77777777" w:rsidR="00483BD6" w:rsidRPr="00483BD6" w:rsidRDefault="00483BD6" w:rsidP="00483BD6">
      <w:r w:rsidRPr="00483BD6">
        <w:t>四、及时办理瑕疵资产的不动产权证。各企业应加快推进瑕疵不动产明晰产权，主动与不动产登记、住房管理、城建规划等相关部门对接，及时办理不动产权证，确保国有资产安全、完整。</w:t>
      </w:r>
    </w:p>
    <w:p w14:paraId="5E6FF77B" w14:textId="77777777" w:rsidR="00483BD6" w:rsidRPr="00483BD6" w:rsidRDefault="00483BD6" w:rsidP="00483BD6">
      <w:r w:rsidRPr="00483BD6">
        <w:t>五、规范固定资产管理。各企业应完善固定资产管理制度，在固定资产管理工作中要职责分明，各职能部门和资产管理部门各司其职，各尽其责。对固定资产管理做到登记及时，日常维护到位，定期盘点，及时清理和处置报废的固定资产。</w:t>
      </w:r>
    </w:p>
    <w:p w14:paraId="0876240C" w14:textId="77777777" w:rsidR="00483BD6" w:rsidRPr="00483BD6" w:rsidRDefault="00483BD6" w:rsidP="00483BD6">
      <w:r w:rsidRPr="00483BD6">
        <w:t>六、加强资产出租管理。各企业应建立健全资产出租管理制度，明确资产出租管理流程，切实加强租金和合同管理。企业应进一步扩大出租资产的公开招租范围，鼓励进入产权交易平台公开统一招租，加强招租项目的推介力度，通过竞争性方式择优确定承租方。</w:t>
      </w:r>
    </w:p>
    <w:p w14:paraId="3751853A" w14:textId="77777777" w:rsidR="00483BD6" w:rsidRPr="00483BD6" w:rsidRDefault="00483BD6" w:rsidP="00483BD6">
      <w:r w:rsidRPr="00483BD6">
        <w:t>七、加强日常监督检查力度。各企业要进一步提高责任意识，加强对所属全资和控股子企业的国有资产管理事项的检查，尤其要加强对资产交易、固定资产管理、资金使用等重点领域的监督检查，及时督促整改检查中发现的问题，进一步推进企业国有资产管理工作的制度化、程序化和规范化。</w:t>
      </w:r>
    </w:p>
    <w:p w14:paraId="4D70C3A2" w14:textId="77777777" w:rsidR="00483BD6" w:rsidRPr="00483BD6" w:rsidRDefault="00483BD6" w:rsidP="00483BD6">
      <w:r w:rsidRPr="00483BD6">
        <w:t>八、落实巡察整改要求。近期，各企业要对自身存在的企业事业资产资金混用等情形进行全面的清理，与涉及的相关行政事业单位进行沟通，提出有效的整改方案，于9月30日前报送我委。</w:t>
      </w:r>
    </w:p>
    <w:p w14:paraId="7A0DF537" w14:textId="77777777" w:rsidR="00483BD6" w:rsidRPr="00483BD6" w:rsidRDefault="00483BD6" w:rsidP="00483BD6">
      <w:r w:rsidRPr="00483BD6">
        <w:t>联系人：姚晓萍</w:t>
      </w:r>
    </w:p>
    <w:p w14:paraId="0485373F" w14:textId="77777777" w:rsidR="00483BD6" w:rsidRPr="00483BD6" w:rsidRDefault="00483BD6" w:rsidP="00483BD6">
      <w:r w:rsidRPr="00483BD6">
        <w:t>电话：0574-89183744</w:t>
      </w:r>
    </w:p>
    <w:p w14:paraId="05A50D89" w14:textId="77777777" w:rsidR="00483BD6" w:rsidRPr="00483BD6" w:rsidRDefault="00483BD6" w:rsidP="00483BD6"/>
    <w:p w14:paraId="2804E33D" w14:textId="77777777" w:rsidR="00483BD6" w:rsidRPr="00483BD6" w:rsidRDefault="00483BD6" w:rsidP="00483BD6"/>
    <w:p w14:paraId="5E8E63EA" w14:textId="77777777" w:rsidR="00483BD6" w:rsidRPr="00483BD6" w:rsidRDefault="00483BD6" w:rsidP="00483BD6">
      <w:r w:rsidRPr="00483BD6">
        <w:t>宁波市国资委</w:t>
      </w:r>
    </w:p>
    <w:p w14:paraId="179BF029" w14:textId="77777777" w:rsidR="00483BD6" w:rsidRPr="00483BD6" w:rsidRDefault="00483BD6" w:rsidP="00483BD6">
      <w:r w:rsidRPr="00483BD6">
        <w:t>2018年9月10日</w:t>
      </w:r>
    </w:p>
    <w:p w14:paraId="1836EF2E" w14:textId="77777777" w:rsidR="001942F7" w:rsidRDefault="001942F7">
      <w:pPr>
        <w:rPr>
          <w:rFonts w:hint="eastAsia"/>
        </w:rPr>
      </w:pPr>
    </w:p>
    <w:sectPr w:rsidR="001942F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embedRegular r:id="rId1" w:subsetted="1" w:fontKey="{34738AFE-513C-457A-97DF-AF342CB25968}"/>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3EA0"/>
    <w:rsid w:val="00012DBD"/>
    <w:rsid w:val="001942F7"/>
    <w:rsid w:val="00483BD6"/>
    <w:rsid w:val="007B3A6C"/>
    <w:rsid w:val="00823EA0"/>
    <w:rsid w:val="00A131A7"/>
    <w:rsid w:val="00AF0708"/>
    <w:rsid w:val="00BB3BFF"/>
    <w:rsid w:val="00E423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3F01511-0956-4700-A7BB-9A634EE3D2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1"/>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42357"/>
    <w:pPr>
      <w:widowControl w:val="0"/>
      <w:jc w:val="both"/>
    </w:pPr>
  </w:style>
  <w:style w:type="paragraph" w:styleId="1">
    <w:name w:val="heading 1"/>
    <w:basedOn w:val="a"/>
    <w:next w:val="a"/>
    <w:link w:val="10"/>
    <w:uiPriority w:val="9"/>
    <w:qFormat/>
    <w:rsid w:val="00823EA0"/>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823EA0"/>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823EA0"/>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823EA0"/>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823EA0"/>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823EA0"/>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823EA0"/>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23EA0"/>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823EA0"/>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23EA0"/>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823EA0"/>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823EA0"/>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823EA0"/>
    <w:rPr>
      <w:rFonts w:cstheme="majorBidi"/>
      <w:color w:val="2F5496" w:themeColor="accent1" w:themeShade="BF"/>
      <w:sz w:val="28"/>
      <w:szCs w:val="28"/>
    </w:rPr>
  </w:style>
  <w:style w:type="character" w:customStyle="1" w:styleId="50">
    <w:name w:val="标题 5 字符"/>
    <w:basedOn w:val="a0"/>
    <w:link w:val="5"/>
    <w:uiPriority w:val="9"/>
    <w:semiHidden/>
    <w:rsid w:val="00823EA0"/>
    <w:rPr>
      <w:rFonts w:cstheme="majorBidi"/>
      <w:color w:val="2F5496" w:themeColor="accent1" w:themeShade="BF"/>
      <w:sz w:val="24"/>
      <w:szCs w:val="24"/>
    </w:rPr>
  </w:style>
  <w:style w:type="character" w:customStyle="1" w:styleId="60">
    <w:name w:val="标题 6 字符"/>
    <w:basedOn w:val="a0"/>
    <w:link w:val="6"/>
    <w:uiPriority w:val="9"/>
    <w:semiHidden/>
    <w:rsid w:val="00823EA0"/>
    <w:rPr>
      <w:rFonts w:cstheme="majorBidi"/>
      <w:b/>
      <w:bCs/>
      <w:color w:val="2F5496" w:themeColor="accent1" w:themeShade="BF"/>
    </w:rPr>
  </w:style>
  <w:style w:type="character" w:customStyle="1" w:styleId="70">
    <w:name w:val="标题 7 字符"/>
    <w:basedOn w:val="a0"/>
    <w:link w:val="7"/>
    <w:uiPriority w:val="9"/>
    <w:semiHidden/>
    <w:rsid w:val="00823EA0"/>
    <w:rPr>
      <w:rFonts w:cstheme="majorBidi"/>
      <w:b/>
      <w:bCs/>
      <w:color w:val="595959" w:themeColor="text1" w:themeTint="A6"/>
    </w:rPr>
  </w:style>
  <w:style w:type="character" w:customStyle="1" w:styleId="80">
    <w:name w:val="标题 8 字符"/>
    <w:basedOn w:val="a0"/>
    <w:link w:val="8"/>
    <w:uiPriority w:val="9"/>
    <w:semiHidden/>
    <w:rsid w:val="00823EA0"/>
    <w:rPr>
      <w:rFonts w:cstheme="majorBidi"/>
      <w:color w:val="595959" w:themeColor="text1" w:themeTint="A6"/>
    </w:rPr>
  </w:style>
  <w:style w:type="character" w:customStyle="1" w:styleId="90">
    <w:name w:val="标题 9 字符"/>
    <w:basedOn w:val="a0"/>
    <w:link w:val="9"/>
    <w:uiPriority w:val="9"/>
    <w:semiHidden/>
    <w:rsid w:val="00823EA0"/>
    <w:rPr>
      <w:rFonts w:eastAsiaTheme="majorEastAsia" w:cstheme="majorBidi"/>
      <w:color w:val="595959" w:themeColor="text1" w:themeTint="A6"/>
    </w:rPr>
  </w:style>
  <w:style w:type="paragraph" w:styleId="a3">
    <w:name w:val="Title"/>
    <w:basedOn w:val="a"/>
    <w:next w:val="a"/>
    <w:link w:val="a4"/>
    <w:uiPriority w:val="10"/>
    <w:qFormat/>
    <w:rsid w:val="00823EA0"/>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23EA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23EA0"/>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23EA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23EA0"/>
    <w:pPr>
      <w:spacing w:before="160" w:after="160"/>
      <w:jc w:val="center"/>
    </w:pPr>
    <w:rPr>
      <w:i/>
      <w:iCs/>
      <w:color w:val="404040" w:themeColor="text1" w:themeTint="BF"/>
    </w:rPr>
  </w:style>
  <w:style w:type="character" w:customStyle="1" w:styleId="a8">
    <w:name w:val="引用 字符"/>
    <w:basedOn w:val="a0"/>
    <w:link w:val="a7"/>
    <w:uiPriority w:val="29"/>
    <w:rsid w:val="00823EA0"/>
    <w:rPr>
      <w:i/>
      <w:iCs/>
      <w:color w:val="404040" w:themeColor="text1" w:themeTint="BF"/>
    </w:rPr>
  </w:style>
  <w:style w:type="paragraph" w:styleId="a9">
    <w:name w:val="List Paragraph"/>
    <w:basedOn w:val="a"/>
    <w:uiPriority w:val="34"/>
    <w:qFormat/>
    <w:rsid w:val="00823EA0"/>
    <w:pPr>
      <w:ind w:left="720"/>
      <w:contextualSpacing/>
    </w:pPr>
  </w:style>
  <w:style w:type="character" w:styleId="aa">
    <w:name w:val="Intense Emphasis"/>
    <w:basedOn w:val="a0"/>
    <w:uiPriority w:val="21"/>
    <w:qFormat/>
    <w:rsid w:val="00823EA0"/>
    <w:rPr>
      <w:i/>
      <w:iCs/>
      <w:color w:val="2F5496" w:themeColor="accent1" w:themeShade="BF"/>
    </w:rPr>
  </w:style>
  <w:style w:type="paragraph" w:styleId="ab">
    <w:name w:val="Intense Quote"/>
    <w:basedOn w:val="a"/>
    <w:next w:val="a"/>
    <w:link w:val="ac"/>
    <w:uiPriority w:val="30"/>
    <w:qFormat/>
    <w:rsid w:val="00823EA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823EA0"/>
    <w:rPr>
      <w:i/>
      <w:iCs/>
      <w:color w:val="2F5496" w:themeColor="accent1" w:themeShade="BF"/>
    </w:rPr>
  </w:style>
  <w:style w:type="character" w:styleId="ad">
    <w:name w:val="Intense Reference"/>
    <w:basedOn w:val="a0"/>
    <w:uiPriority w:val="32"/>
    <w:qFormat/>
    <w:rsid w:val="00823EA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166</Words>
  <Characters>952</Characters>
  <Application>Microsoft Office Word</Application>
  <DocSecurity>0</DocSecurity>
  <Lines>7</Lines>
  <Paragraphs>2</Paragraphs>
  <ScaleCrop>false</ScaleCrop>
  <Company/>
  <LinksUpToDate>false</LinksUpToDate>
  <CharactersWithSpaces>1116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骅锋 刘</dc:creator>
  <cp:keywords/>
  <dc:description/>
  <cp:lastModifiedBy>骅锋 刘</cp:lastModifiedBy>
  <cp:revision>2</cp:revision>
  <dcterms:created xsi:type="dcterms:W3CDTF">2026-03-02T02:36:00Z</dcterms:created>
  <dcterms:modified xsi:type="dcterms:W3CDTF">2026-03-02T02:36:00Z</dcterms:modified>
</cp:coreProperties>
</file>