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0EAA" w14:textId="77777777" w:rsidR="00C9088B" w:rsidRDefault="00000000">
      <w:pPr>
        <w:pStyle w:val="Heading1"/>
      </w:pPr>
      <w:r>
        <w:lastRenderedPageBreak/>
        <w:t>Annex 7.A — Visitor and Contractor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52784A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15AC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3BDD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SHOC-VRF-[YYYY]-[SEQ]</w:t>
            </w:r>
          </w:p>
        </w:tc>
      </w:tr>
      <w:tr w:rsidR="00C9088B" w14:paraId="2DED542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CB7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1808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and Contractor Register</w:t>
            </w:r>
          </w:p>
        </w:tc>
      </w:tr>
      <w:tr w:rsidR="00C9088B" w14:paraId="426E89A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3099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4F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registering all visitors and contractors to SHOC premises. Referenced in SOP 7.1, Phase 1 Step 4 and Phase 2 Step 3.</w:t>
            </w:r>
          </w:p>
        </w:tc>
      </w:tr>
    </w:tbl>
    <w:p w14:paraId="25A49641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29DA2A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4FE6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F7C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2741823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4C86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Security Level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960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Green  ☐ Yellow  ☐ Orange  ☐ Red</w:t>
            </w:r>
          </w:p>
        </w:tc>
      </w:tr>
      <w:tr w:rsidR="00C9088B" w14:paraId="7706A8A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310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Receiving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DAF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5580ABE4" w14:textId="77777777" w:rsidR="00C9088B" w:rsidRDefault="00000000">
      <w:pPr>
        <w:pStyle w:val="Heading3"/>
      </w:pPr>
      <w:r>
        <w:t>Visitor Details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1600"/>
        <w:gridCol w:w="1500"/>
        <w:gridCol w:w="1500"/>
        <w:gridCol w:w="1200"/>
      </w:tblGrid>
      <w:tr w:rsidR="00C9088B" w14:paraId="03B9E749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F1D8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C736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3E2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5D55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/ Passport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53E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 Number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A1FF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Photo ID</w:t>
            </w:r>
          </w:p>
        </w:tc>
      </w:tr>
      <w:tr w:rsidR="00C9088B" w14:paraId="0A90478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A7BB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9DF8B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1C83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9BA78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3700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70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7189AF5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4DFF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092A5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69935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07B38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3DBA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E54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6B492574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946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1FEB9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5E569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EBDB2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0134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F8A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52583B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EB48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13DCB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C73F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A38D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3E6C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923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3C1F6FE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B4F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7C003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E2C2D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18234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CE62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610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1D13B154" w14:textId="77777777" w:rsidR="00C9088B" w:rsidRDefault="00C9088B">
      <w:pPr>
        <w:spacing w:before="100" w:after="100"/>
        <w:jc w:val="both"/>
      </w:pPr>
    </w:p>
    <w:p w14:paraId="1786ABE6" w14:textId="77777777" w:rsidR="00C9088B" w:rsidRDefault="00000000">
      <w:pPr>
        <w:pStyle w:val="Heading3"/>
      </w:pPr>
      <w:r>
        <w:t>Access Details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600"/>
        <w:gridCol w:w="1400"/>
        <w:gridCol w:w="1800"/>
        <w:gridCol w:w="900"/>
        <w:gridCol w:w="900"/>
        <w:gridCol w:w="1000"/>
      </w:tblGrid>
      <w:tr w:rsidR="00C9088B" w14:paraId="1D436A23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D5B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A07C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 of Visit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A072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 Officer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07E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 Authorised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210E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In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FFC0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 Out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4B7F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Badge #</w:t>
            </w:r>
          </w:p>
        </w:tc>
      </w:tr>
      <w:tr w:rsidR="00C9088B" w14:paraId="43C6AF5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B728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105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CDAC1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0E42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E3F7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52C5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1FDE9" w14:textId="77777777" w:rsidR="00C9088B" w:rsidRDefault="00C9088B">
            <w:pPr>
              <w:spacing w:before="30" w:after="30"/>
            </w:pPr>
          </w:p>
        </w:tc>
      </w:tr>
      <w:tr w:rsidR="00C9088B" w14:paraId="7EC898F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21C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BA68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F5418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9DD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6297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18B96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4BECD" w14:textId="77777777" w:rsidR="00C9088B" w:rsidRDefault="00C9088B">
            <w:pPr>
              <w:spacing w:before="30" w:after="30"/>
            </w:pPr>
          </w:p>
        </w:tc>
      </w:tr>
      <w:tr w:rsidR="00C9088B" w14:paraId="2D4525F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1E59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0ECC8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866E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1B4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6CB5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2D10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8A8E" w14:textId="77777777" w:rsidR="00C9088B" w:rsidRDefault="00C9088B">
            <w:pPr>
              <w:spacing w:before="30" w:after="30"/>
            </w:pPr>
          </w:p>
        </w:tc>
      </w:tr>
      <w:tr w:rsidR="00C9088B" w14:paraId="14C66B1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ED1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8676D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4950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695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B6B0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5313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CE191" w14:textId="77777777" w:rsidR="00C9088B" w:rsidRDefault="00C9088B">
            <w:pPr>
              <w:spacing w:before="30" w:after="30"/>
            </w:pPr>
          </w:p>
        </w:tc>
      </w:tr>
      <w:tr w:rsidR="00C9088B" w14:paraId="1A2D818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63A8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00E3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EC852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7D8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Public ☐ Restricted ☐ Critical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17B4F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432CE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DF004" w14:textId="77777777" w:rsidR="00C9088B" w:rsidRDefault="00C9088B">
            <w:pPr>
              <w:spacing w:before="30" w:after="30"/>
            </w:pPr>
          </w:p>
        </w:tc>
      </w:tr>
    </w:tbl>
    <w:p w14:paraId="5ECDE03E" w14:textId="77777777" w:rsidR="00C9088B" w:rsidRDefault="00C9088B">
      <w:pPr>
        <w:spacing w:before="100" w:after="100"/>
        <w:jc w:val="both"/>
      </w:pPr>
    </w:p>
    <w:p w14:paraId="1B209513" w14:textId="77777777" w:rsidR="00C9088B" w:rsidRDefault="00000000">
      <w:pPr>
        <w:pStyle w:val="Heading3"/>
      </w:pPr>
      <w:r>
        <w:t>Security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C9088B" w14:paraId="195956A3" w14:textId="77777777">
        <w:trPr>
          <w:tblHeader/>
        </w:trPr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3B89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 Item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E608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</w:p>
        </w:tc>
      </w:tr>
      <w:tr w:rsidR="00C9088B" w14:paraId="54EFE7C5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D64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ID verified against database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513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24841851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B5D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Bag / equipment search completed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DB34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1A70E26B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5AD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Visitor briefing provided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2909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395C0C94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AF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☐ Escort assigned (if required)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5D7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5E664EE7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B4C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Temporary badge issued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26B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F08EEE2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DE5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Entry logged in AMS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BD3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64C101E1" w14:textId="77777777" w:rsidR="00C9088B" w:rsidRDefault="00C9088B">
      <w:pPr>
        <w:spacing w:before="100" w:after="100"/>
        <w:jc w:val="both"/>
      </w:pPr>
    </w:p>
    <w:p w14:paraId="5B721444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Security Officer: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2805463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UNDAC Handbook 8th Ed. Ch. H; IFRC Stay Safe Visitor Management; GISF Security Plan Guidelines</w:t>
      </w:r>
    </w:p>
    <w:p w14:paraId="50323214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