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C3D7" w14:textId="77777777" w:rsidR="00C9088B" w:rsidRDefault="00000000">
      <w:pPr>
        <w:pStyle w:val="Heading1"/>
      </w:pPr>
      <w:r>
        <w:lastRenderedPageBreak/>
        <w:t>Annex 7.N — Facility Compliance Checklist (M&amp;E)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3100D71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5E77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CE02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SHOC-FCC-[YYYY]-[PERIOD]</w:t>
            </w:r>
          </w:p>
        </w:tc>
      </w:tr>
      <w:tr w:rsidR="00C9088B" w14:paraId="2AE51AE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79446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006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Security Compliance Checklist</w:t>
            </w:r>
          </w:p>
        </w:tc>
      </w:tr>
      <w:tr w:rsidR="00C9088B" w14:paraId="6DAE80A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664C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574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Monitoring and evaluation checklist for assessing SHOC facility compliance with SOPs 7.1–7.3. Referenced in Section 5 (M&amp;E), Table 5.1 KPI: Facility Security Readiness.</w:t>
            </w:r>
          </w:p>
        </w:tc>
      </w:tr>
    </w:tbl>
    <w:p w14:paraId="5A8AC955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5F76F9CF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A97F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4F9F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[Start Date] to [End Date]</w:t>
            </w:r>
          </w:p>
        </w:tc>
      </w:tr>
      <w:tr w:rsidR="00C9088B" w14:paraId="4BB02D1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A5C0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8A67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7F89617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F155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Assessor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35F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  <w:tr w:rsidR="00C9088B" w14:paraId="2727BB1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851E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BB1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</w:tbl>
    <w:p w14:paraId="3A41DB3E" w14:textId="77777777" w:rsidR="00C9088B" w:rsidRDefault="00000000">
      <w:pPr>
        <w:pStyle w:val="Heading3"/>
      </w:pPr>
      <w:r>
        <w:t>SOP 7.1 — Access Control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0"/>
        <w:gridCol w:w="500"/>
        <w:gridCol w:w="500"/>
        <w:gridCol w:w="3926"/>
      </w:tblGrid>
      <w:tr w:rsidR="00C9088B" w14:paraId="6A67BA0C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84AA9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Item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1779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5A4B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BBCB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2BA7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/ Comments</w:t>
            </w:r>
          </w:p>
        </w:tc>
      </w:tr>
      <w:tr w:rsidR="00C9088B" w14:paraId="0B296CAD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94A4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zones clearly defined and signposted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8F0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603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3AD7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27544" w14:textId="77777777" w:rsidR="00C9088B" w:rsidRDefault="00C9088B">
            <w:pPr>
              <w:spacing w:before="30" w:after="30"/>
            </w:pPr>
          </w:p>
        </w:tc>
      </w:tr>
      <w:tr w:rsidR="00C9088B" w14:paraId="3214592F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ADA7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Access Management System (AMS) operational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B51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179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98C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28B3C" w14:textId="77777777" w:rsidR="00C9088B" w:rsidRDefault="00C9088B">
            <w:pPr>
              <w:spacing w:before="30" w:after="30"/>
            </w:pPr>
          </w:p>
        </w:tc>
      </w:tr>
      <w:tr w:rsidR="00C9088B" w14:paraId="55A4736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E38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and Contractor Register (Annex 7.A) in use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9FA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DEBA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739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2EC0BB" w14:textId="77777777" w:rsidR="00C9088B" w:rsidRDefault="00C9088B">
            <w:pPr>
              <w:spacing w:before="30" w:after="30"/>
            </w:pPr>
          </w:p>
        </w:tc>
      </w:tr>
      <w:tr w:rsidR="00C9088B" w14:paraId="613AB0F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C98A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Level declaration process documented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98A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9809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6AAF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D9F0" w14:textId="77777777" w:rsidR="00C9088B" w:rsidRDefault="00C9088B">
            <w:pPr>
              <w:spacing w:before="30" w:after="30"/>
            </w:pPr>
          </w:p>
        </w:tc>
      </w:tr>
      <w:tr w:rsidR="00C9088B" w14:paraId="58EB857B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3D95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CCTV system operational with adequate coverage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577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2AF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1D7F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8F5D3" w14:textId="77777777" w:rsidR="00C9088B" w:rsidRDefault="00C9088B">
            <w:pPr>
              <w:spacing w:before="30" w:after="30"/>
            </w:pPr>
          </w:p>
        </w:tc>
      </w:tr>
      <w:tr w:rsidR="00C9088B" w14:paraId="20F65E44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C93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log up to date (Annex 7.B)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D255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D2B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ACB9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1C7AE" w14:textId="77777777" w:rsidR="00C9088B" w:rsidRDefault="00C9088B">
            <w:pPr>
              <w:spacing w:before="30" w:after="30"/>
            </w:pPr>
          </w:p>
        </w:tc>
      </w:tr>
      <w:tr w:rsidR="00C9088B" w14:paraId="67E7233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B1A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vendor SLA reviewed in current period (Annex 7.C)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4FC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BAD2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EAA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786B1" w14:textId="77777777" w:rsidR="00C9088B" w:rsidRDefault="00C9088B">
            <w:pPr>
              <w:spacing w:before="30" w:after="30"/>
            </w:pPr>
          </w:p>
        </w:tc>
      </w:tr>
      <w:tr w:rsidR="00C9088B" w14:paraId="2F5B952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E08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Risk Register updated within last 6 months (Annex 7.D)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5766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CAB4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3BC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DED0A" w14:textId="77777777" w:rsidR="00C9088B" w:rsidRDefault="00C9088B">
            <w:pPr>
              <w:spacing w:before="30" w:after="30"/>
            </w:pPr>
          </w:p>
        </w:tc>
      </w:tr>
      <w:tr w:rsidR="00C9088B" w14:paraId="18280DA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641C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Lockdown/evacuation drill conducted in current period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5464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50DD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0F65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6CCB5" w14:textId="77777777" w:rsidR="00C9088B" w:rsidRDefault="00C9088B">
            <w:pPr>
              <w:spacing w:before="30" w:after="30"/>
            </w:pPr>
          </w:p>
        </w:tc>
      </w:tr>
    </w:tbl>
    <w:p w14:paraId="53A08799" w14:textId="77777777" w:rsidR="00C9088B" w:rsidRDefault="00C9088B">
      <w:pPr>
        <w:spacing w:before="100" w:after="100"/>
        <w:jc w:val="both"/>
      </w:pPr>
    </w:p>
    <w:p w14:paraId="507EE0CE" w14:textId="77777777" w:rsidR="00C9088B" w:rsidRDefault="00000000">
      <w:pPr>
        <w:pStyle w:val="Heading3"/>
      </w:pPr>
      <w:r>
        <w:t>SOP 7.2 — Personnel Security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0"/>
        <w:gridCol w:w="500"/>
        <w:gridCol w:w="500"/>
        <w:gridCol w:w="3926"/>
      </w:tblGrid>
      <w:tr w:rsidR="00C9088B" w14:paraId="44DC5265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3321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Item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4EAA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4BDEA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A913B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6411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/ Comments</w:t>
            </w:r>
          </w:p>
        </w:tc>
      </w:tr>
      <w:tr w:rsidR="00C9088B" w14:paraId="1AFFBF4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BF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Personnel Security Register current (Annex 7.E)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34D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5B64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DF8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697F0" w14:textId="77777777" w:rsidR="00C9088B" w:rsidRDefault="00C9088B">
            <w:pPr>
              <w:spacing w:before="30" w:after="30"/>
            </w:pPr>
          </w:p>
        </w:tc>
      </w:tr>
      <w:tr w:rsidR="00C9088B" w14:paraId="7C4ED683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A18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All staff vetted and clearances current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D174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293D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EC75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16651" w14:textId="77777777" w:rsidR="00C9088B" w:rsidRDefault="00C9088B">
            <w:pPr>
              <w:spacing w:before="30" w:after="30"/>
            </w:pPr>
          </w:p>
        </w:tc>
      </w:tr>
      <w:tr w:rsidR="00C9088B" w14:paraId="1A03D44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85C6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Security induction completion ≥90%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E71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FB15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32C7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DFDF1" w14:textId="77777777" w:rsidR="00C9088B" w:rsidRDefault="00C9088B">
            <w:pPr>
              <w:spacing w:before="30" w:after="30"/>
            </w:pPr>
          </w:p>
        </w:tc>
      </w:tr>
      <w:tr w:rsidR="00C9088B" w14:paraId="3D5A78D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282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Movement and contact protocols documented (Annex 7.G)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68D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FFCB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E728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DCAD0" w14:textId="77777777" w:rsidR="00C9088B" w:rsidRDefault="00C9088B">
            <w:pPr>
              <w:spacing w:before="30" w:after="30"/>
            </w:pPr>
          </w:p>
        </w:tc>
      </w:tr>
      <w:tr w:rsidR="00C9088B" w14:paraId="7010B54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B6DF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reporting forms available (Annex 7.F)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6284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3B7D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12FC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2388F" w14:textId="77777777" w:rsidR="00C9088B" w:rsidRDefault="00C9088B">
            <w:pPr>
              <w:spacing w:before="30" w:after="30"/>
            </w:pPr>
          </w:p>
        </w:tc>
      </w:tr>
      <w:tr w:rsidR="00C9088B" w14:paraId="1E1D06A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7D4F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Post-deployment debriefs conducted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0DB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4F49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8E56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58D5D" w14:textId="77777777" w:rsidR="00C9088B" w:rsidRDefault="00C9088B">
            <w:pPr>
              <w:spacing w:before="30" w:after="30"/>
            </w:pPr>
          </w:p>
        </w:tc>
      </w:tr>
      <w:tr w:rsidR="00C9088B" w14:paraId="024DB22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5BED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Training log up to date (Annex 7.K)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6129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433A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F413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70027" w14:textId="77777777" w:rsidR="00C9088B" w:rsidRDefault="00C9088B">
            <w:pPr>
              <w:spacing w:before="30" w:after="30"/>
            </w:pPr>
          </w:p>
        </w:tc>
      </w:tr>
    </w:tbl>
    <w:p w14:paraId="79B88823" w14:textId="77777777" w:rsidR="00C9088B" w:rsidRDefault="00C9088B">
      <w:pPr>
        <w:spacing w:before="100" w:after="100"/>
        <w:jc w:val="both"/>
      </w:pPr>
    </w:p>
    <w:p w14:paraId="374B9E3B" w14:textId="77777777" w:rsidR="00C9088B" w:rsidRDefault="00000000">
      <w:pPr>
        <w:pStyle w:val="Heading3"/>
      </w:pPr>
      <w:r>
        <w:t>SOP 7.3 — Facility and Equipment Security Compliance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00"/>
        <w:gridCol w:w="500"/>
        <w:gridCol w:w="500"/>
        <w:gridCol w:w="3926"/>
      </w:tblGrid>
      <w:tr w:rsidR="00C9088B" w14:paraId="13276F8F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01FD0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Item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55975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CBB1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2B90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005B2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/ Comments</w:t>
            </w:r>
          </w:p>
        </w:tc>
      </w:tr>
      <w:tr w:rsidR="00C9088B" w14:paraId="0713BF52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F780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and Asset Baseline current (Annex 7.H)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C450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24A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5B38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57844" w14:textId="77777777" w:rsidR="00C9088B" w:rsidRDefault="00C9088B">
            <w:pPr>
              <w:spacing w:before="30" w:after="30"/>
            </w:pPr>
          </w:p>
        </w:tc>
      </w:tr>
      <w:tr w:rsidR="00C9088B" w14:paraId="6E8C5609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F4E9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Preventive maintenance plan on schedule (Annex 7.I)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680E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BB8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14D1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6B722" w14:textId="77777777" w:rsidR="00C9088B" w:rsidRDefault="00C9088B">
            <w:pPr>
              <w:spacing w:before="30" w:after="30"/>
            </w:pPr>
          </w:p>
        </w:tc>
      </w:tr>
      <w:tr w:rsidR="00C9088B" w14:paraId="4D4B69AC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CD8A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Lockdown/evacuation procedures tested (Annex 7.J)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4A5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B6C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A9F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8957C" w14:textId="77777777" w:rsidR="00C9088B" w:rsidRDefault="00C9088B">
            <w:pPr>
              <w:spacing w:before="30" w:after="30"/>
            </w:pPr>
          </w:p>
        </w:tc>
      </w:tr>
      <w:tr w:rsidR="00C9088B" w14:paraId="0EB4B6A5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1CB1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Backup power systems tested and fuel adequate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928D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19BA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C0D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B93E0" w14:textId="77777777" w:rsidR="00C9088B" w:rsidRDefault="00C9088B">
            <w:pPr>
              <w:spacing w:before="30" w:after="30"/>
            </w:pPr>
          </w:p>
        </w:tc>
      </w:tr>
      <w:tr w:rsidR="00C9088B" w14:paraId="2309E6A6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F893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register reconciled in current period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0FD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2040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276C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4C86E" w14:textId="77777777" w:rsidR="00C9088B" w:rsidRDefault="00C9088B">
            <w:pPr>
              <w:spacing w:before="30" w:after="30"/>
            </w:pPr>
          </w:p>
        </w:tc>
      </w:tr>
      <w:tr w:rsidR="00C9088B" w14:paraId="4BBEDB6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23B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Facility incident forms available (Annex 7.L)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25B9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189F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6091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89592" w14:textId="77777777" w:rsidR="00C9088B" w:rsidRDefault="00C9088B">
            <w:pPr>
              <w:spacing w:before="30" w:after="30"/>
            </w:pPr>
          </w:p>
        </w:tc>
      </w:tr>
      <w:tr w:rsidR="00C9088B" w14:paraId="4CD2207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4D9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Insurance coverage verified and current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CD2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86DD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B2C0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598C1" w14:textId="77777777" w:rsidR="00C9088B" w:rsidRDefault="00C9088B">
            <w:pPr>
              <w:spacing w:before="30" w:after="30"/>
            </w:pPr>
          </w:p>
        </w:tc>
      </w:tr>
      <w:tr w:rsidR="00C9088B" w14:paraId="5086587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56FB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Vendor SLA performance reviewed (Annex 7.C)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AC50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63ED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5A40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</w:t>
            </w:r>
          </w:p>
        </w:tc>
        <w:tc>
          <w:tcPr>
            <w:tcW w:w="3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1C745" w14:textId="77777777" w:rsidR="00C9088B" w:rsidRDefault="00C9088B">
            <w:pPr>
              <w:spacing w:before="30" w:after="30"/>
            </w:pPr>
          </w:p>
        </w:tc>
      </w:tr>
    </w:tbl>
    <w:p w14:paraId="4CFCA220" w14:textId="77777777" w:rsidR="00C9088B" w:rsidRDefault="00C9088B">
      <w:pPr>
        <w:spacing w:before="100" w:after="100"/>
        <w:jc w:val="both"/>
      </w:pPr>
    </w:p>
    <w:p w14:paraId="12E477C0" w14:textId="77777777" w:rsidR="00C9088B" w:rsidRDefault="00000000">
      <w:pPr>
        <w:pStyle w:val="Heading3"/>
      </w:pPr>
      <w:r>
        <w:t>Overall Compliance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400"/>
        <w:gridCol w:w="1200"/>
        <w:gridCol w:w="3200"/>
      </w:tblGrid>
      <w:tr w:rsidR="00C9088B" w14:paraId="217444DA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2B73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CBE19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Items Compliant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96C0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Items Non-Compliant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298E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Compliance %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414EA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</w:tr>
      <w:tr w:rsidR="00C9088B" w14:paraId="225B33C3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218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7.1 Access Control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AB876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337B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D782A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7D9C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  <w:tr w:rsidR="00C9088B" w14:paraId="6F7F94A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D92B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7.2 Personnel Security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225E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534A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20924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58A8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  <w:tr w:rsidR="00C9088B" w14:paraId="777DCD4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705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SOP 7.3 Facility &amp; Equipment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4F91C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576E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F1339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137F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  <w:tr w:rsidR="00C9088B" w14:paraId="619046F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9445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OVERALL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F506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CBCB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F7F09" w14:textId="77777777" w:rsidR="00C9088B" w:rsidRDefault="00C9088B">
            <w:pPr>
              <w:spacing w:before="30" w:after="30"/>
            </w:pP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940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Satisfactory ☐ Needs Improvement ☐ Unsatisfactory</w:t>
            </w:r>
          </w:p>
        </w:tc>
      </w:tr>
    </w:tbl>
    <w:p w14:paraId="76FF1E3C" w14:textId="77777777" w:rsidR="00C9088B" w:rsidRDefault="00C9088B">
      <w:pPr>
        <w:spacing w:before="100" w:after="100"/>
        <w:jc w:val="both"/>
      </w:pPr>
    </w:p>
    <w:p w14:paraId="3437DFF4" w14:textId="77777777" w:rsidR="00C9088B" w:rsidRDefault="00000000">
      <w:pPr>
        <w:pStyle w:val="Heading3"/>
      </w:pPr>
      <w:r>
        <w:t>Priority Corrective Actions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800"/>
        <w:gridCol w:w="2600"/>
        <w:gridCol w:w="1200"/>
        <w:gridCol w:w="1400"/>
      </w:tblGrid>
      <w:tr w:rsidR="00C9088B" w14:paraId="0AF477FE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76CB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331AA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Non-Compliance Item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22E8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SOP Ref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0550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Corrective Action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9BA34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470B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C9088B" w14:paraId="49CED3C8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C138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51999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3E557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1FD8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792A9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231D6" w14:textId="77777777" w:rsidR="00C9088B" w:rsidRDefault="00C9088B">
            <w:pPr>
              <w:spacing w:before="30" w:after="30"/>
            </w:pPr>
          </w:p>
        </w:tc>
      </w:tr>
      <w:tr w:rsidR="00C9088B" w14:paraId="49957FB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F6ED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CA12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FF81E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E564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121F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196DC" w14:textId="77777777" w:rsidR="00C9088B" w:rsidRDefault="00C9088B">
            <w:pPr>
              <w:spacing w:before="30" w:after="30"/>
            </w:pPr>
          </w:p>
        </w:tc>
      </w:tr>
      <w:tr w:rsidR="00C9088B" w14:paraId="3594D43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16AD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BBDE0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00E11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89E4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1C05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BE81E" w14:textId="77777777" w:rsidR="00C9088B" w:rsidRDefault="00C9088B">
            <w:pPr>
              <w:spacing w:before="30" w:after="30"/>
            </w:pPr>
          </w:p>
        </w:tc>
      </w:tr>
      <w:tr w:rsidR="00C9088B" w14:paraId="2F4CBE1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E0B7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B7528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A4298" w14:textId="77777777" w:rsidR="00C9088B" w:rsidRDefault="00C9088B">
            <w:pPr>
              <w:spacing w:before="30" w:after="30"/>
            </w:pP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98A8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31CB4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0F4D1" w14:textId="77777777" w:rsidR="00C9088B" w:rsidRDefault="00C9088B">
            <w:pPr>
              <w:spacing w:before="30" w:after="30"/>
            </w:pPr>
          </w:p>
        </w:tc>
      </w:tr>
    </w:tbl>
    <w:p w14:paraId="2E250266" w14:textId="77777777" w:rsidR="00C9088B" w:rsidRDefault="00C9088B">
      <w:pPr>
        <w:spacing w:before="100" w:after="100"/>
        <w:jc w:val="both"/>
      </w:pPr>
    </w:p>
    <w:p w14:paraId="5CD9C391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Assessor: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29307A94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Reviewed By (Head of Operations):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3DB3EA1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Noted By (Executive Director):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CFE8F8A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BCM Monitoring; ISO 45001:2018 Performance Evaluation; SHOC Group 7 PMI Framework</w:t>
      </w:r>
    </w:p>
    <w:p w14:paraId="5CD56DEF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