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24E20" w14:textId="77777777" w:rsidR="003A0B1E" w:rsidRDefault="003A0B1E" w:rsidP="003A0B1E">
      <w:pPr>
        <w:pStyle w:val="Heading1"/>
      </w:pPr>
      <w:bookmarkStart w:id="231" w:name="_Annex_AF"/>
      <w:bookmarkStart w:id="232" w:name="_Toc224801735"/>
      <w:r>
        <w:lastRenderedPageBreak/>
        <w:t>ANNEX AF</w:t>
      </w:r>
      <w:bookmarkEnd w:id="231"/>
      <w:bookmarkEnd w:id="232"/>
    </w:p>
    <w:p w14:paraId="5F1BD5EC" w14:textId="77777777" w:rsidR="003A0B1E" w:rsidRDefault="003A0B1E" w:rsidP="003A0B1E">
      <w:pPr>
        <w:pStyle w:val="Heading2"/>
      </w:pPr>
      <w:bookmarkStart w:id="233" w:name="_Toc224801736"/>
      <w:r>
        <w:t>CBCC Organogram</w:t>
      </w:r>
      <w:bookmarkEnd w:id="233"/>
    </w:p>
    <w:p w14:paraId="49EAB6B2" w14:textId="54F3DBC2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TRANSBOUNDARY COOPERATION Coordination | Output: CBCC-ORG-01</w:t>
      </w:r>
    </w:p>
    <w:p w14:paraId="4C6F9D16" w14:textId="77777777" w:rsidR="003A0B1E" w:rsidRDefault="003A0B1E" w:rsidP="003A0B1E">
      <w:pPr>
        <w:pStyle w:val="Heading3"/>
      </w:pPr>
      <w:bookmarkStart w:id="234" w:name="_Toc224801737"/>
      <w:r>
        <w:t>1. Purpose</w:t>
      </w:r>
      <w:bookmarkEnd w:id="234"/>
    </w:p>
    <w:p w14:paraId="70EA2756" w14:textId="77777777" w:rsidR="003A0B1E" w:rsidRDefault="003A0B1E" w:rsidP="003A0B1E">
      <w:pPr>
        <w:spacing w:after="80"/>
      </w:pPr>
      <w:r>
        <w:t>Organisational structure of the Cross-Border Coordination Cell showing reporting lines between SHOC, CBCC, CB Desks, and partner organisations.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0261998E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F3FFF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B0360B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16397C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A81CB2" w14:textId="77777777" w:rsidR="003A0B1E" w:rsidRDefault="003A0B1E" w:rsidP="007B0E61"/>
        </w:tc>
      </w:tr>
      <w:tr w:rsidR="003A0B1E" w14:paraId="08B87D22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4C9B99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A3393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994388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6390" w14:textId="77777777" w:rsidR="003A0B1E" w:rsidRDefault="003A0B1E" w:rsidP="007B0E61">
            <w:pPr>
              <w:spacing w:after="30"/>
            </w:pPr>
          </w:p>
        </w:tc>
      </w:tr>
    </w:tbl>
    <w:p w14:paraId="28A53188" w14:textId="77777777" w:rsidR="003A0B1E" w:rsidRDefault="003A0B1E" w:rsidP="003A0B1E">
      <w:pPr>
        <w:pStyle w:val="Heading3"/>
      </w:pPr>
      <w:bookmarkStart w:id="235" w:name="_Toc224801738"/>
      <w:r>
        <w:t>2. CBCC Structure</w:t>
      </w:r>
      <w:bookmarkEnd w:id="235"/>
    </w:p>
    <w:p w14:paraId="646A0060" w14:textId="77777777" w:rsidR="003A0B1E" w:rsidRDefault="003A0B1E" w:rsidP="003A0B1E">
      <w:pPr>
        <w:spacing w:after="80"/>
      </w:pPr>
      <w:r>
        <w:rPr>
          <w:i/>
          <w:iCs/>
          <w:color w:val="2E75B6"/>
        </w:rPr>
        <w:t>[Placeholder for CBCC Organisational Chart – to be rendered from PlantUML source in Repair Guide]</w:t>
      </w:r>
    </w:p>
    <w:p w14:paraId="519D5823" w14:textId="77777777" w:rsidR="003A0B1E" w:rsidRDefault="003A0B1E" w:rsidP="003A0B1E">
      <w:pPr>
        <w:spacing w:after="80"/>
      </w:pPr>
      <w:r>
        <w:t>Structure: SHOC Director → Head of Operations → CBCC Chair → CB Desk Coordinators (per affected state) + ICP Liaison + IM Officer. Each CB Desk comprises: Coordinator, Operations Focal Point, IM Officer, Logistics Focal Point, Border Agency Liaison.</w:t>
      </w:r>
    </w:p>
    <w:p w14:paraId="1C4B1AD2" w14:textId="77777777" w:rsidR="003A0B1E" w:rsidRDefault="003A0B1E" w:rsidP="003A0B1E">
      <w:pPr>
        <w:pStyle w:val="Heading3"/>
      </w:pPr>
      <w:bookmarkStart w:id="236" w:name="_Toc224801739"/>
      <w:r>
        <w:t>3. CBCC Staffing</w:t>
      </w:r>
      <w:bookmarkEnd w:id="2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3C405EA6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50B78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Position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9E0D6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746A28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Country/Org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19362F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Contact</w:t>
            </w:r>
          </w:p>
        </w:tc>
      </w:tr>
      <w:tr w:rsidR="003A0B1E" w14:paraId="08EE80EC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7BDB4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CBCC Chair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97E586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CF80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SHOC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42724" w14:textId="77777777" w:rsidR="003A0B1E" w:rsidRDefault="003A0B1E" w:rsidP="007B0E61">
            <w:pPr>
              <w:spacing w:after="30"/>
            </w:pPr>
          </w:p>
        </w:tc>
      </w:tr>
      <w:tr w:rsidR="003A0B1E" w14:paraId="3338D3D7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D4A65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CBCC Deputy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FE31D2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A1371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589AD7" w14:textId="77777777" w:rsidR="003A0B1E" w:rsidRDefault="003A0B1E" w:rsidP="007B0E61">
            <w:pPr>
              <w:spacing w:after="30"/>
            </w:pPr>
          </w:p>
        </w:tc>
      </w:tr>
      <w:tr w:rsidR="003A0B1E" w14:paraId="38128A1C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23BF9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CB Desk Coord – Country 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7AC213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743D27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ACA5F" w14:textId="77777777" w:rsidR="003A0B1E" w:rsidRDefault="003A0B1E" w:rsidP="007B0E61">
            <w:pPr>
              <w:spacing w:after="30"/>
            </w:pPr>
          </w:p>
        </w:tc>
      </w:tr>
      <w:tr w:rsidR="003A0B1E" w14:paraId="04AF6928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4927B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CB Desk Coord – Country 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585A1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4256A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FC28A1" w14:textId="77777777" w:rsidR="003A0B1E" w:rsidRDefault="003A0B1E" w:rsidP="007B0E61">
            <w:pPr>
              <w:spacing w:after="30"/>
            </w:pPr>
          </w:p>
        </w:tc>
      </w:tr>
      <w:tr w:rsidR="003A0B1E" w14:paraId="7A6D7C34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1CDA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IM Officer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AE991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7F231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SHOC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2D54B" w14:textId="77777777" w:rsidR="003A0B1E" w:rsidRDefault="003A0B1E" w:rsidP="007B0E61">
            <w:pPr>
              <w:spacing w:after="30"/>
            </w:pPr>
          </w:p>
        </w:tc>
      </w:tr>
      <w:tr w:rsidR="003A0B1E" w14:paraId="5F1CF981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2CE8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Logistics Coordinator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FAD435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BDF0D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98E1D9" w14:textId="77777777" w:rsidR="003A0B1E" w:rsidRDefault="003A0B1E" w:rsidP="007B0E61">
            <w:pPr>
              <w:spacing w:after="30"/>
            </w:pPr>
          </w:p>
        </w:tc>
      </w:tr>
      <w:tr w:rsidR="003A0B1E" w14:paraId="3EA81FCB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CA22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ICP Liaison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04A4C8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24992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3D59BB" w14:textId="77777777" w:rsidR="003A0B1E" w:rsidRDefault="003A0B1E" w:rsidP="007B0E61">
            <w:pPr>
              <w:spacing w:after="30"/>
            </w:pPr>
          </w:p>
        </w:tc>
      </w:tr>
    </w:tbl>
    <w:p w14:paraId="52D885D0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40B77F07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9258F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6B3AB2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65E0792D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910A8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CE45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391F8854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5AD8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30043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51AFD206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DD52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A6524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4CACD846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914A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3A612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1DF1D27E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