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04D9" w14:textId="77777777" w:rsidR="003A0B1E" w:rsidRDefault="003A0B1E" w:rsidP="003A0B1E">
      <w:pPr>
        <w:pStyle w:val="Heading1"/>
      </w:pPr>
      <w:bookmarkStart w:id="243" w:name="_Annex_AH"/>
      <w:bookmarkStart w:id="244" w:name="_Toc224801745"/>
      <w:r>
        <w:lastRenderedPageBreak/>
        <w:t>ANNEX AH</w:t>
      </w:r>
      <w:bookmarkEnd w:id="243"/>
      <w:bookmarkEnd w:id="244"/>
    </w:p>
    <w:p w14:paraId="54BECDBA" w14:textId="77777777" w:rsidR="003A0B1E" w:rsidRDefault="003A0B1E" w:rsidP="003A0B1E">
      <w:pPr>
        <w:pStyle w:val="Heading2"/>
      </w:pPr>
      <w:bookmarkStart w:id="245" w:name="_Toc224801746"/>
      <w:r>
        <w:t>Communication Security Protocol</w:t>
      </w:r>
      <w:bookmarkEnd w:id="245"/>
    </w:p>
    <w:p w14:paraId="36E72AB1" w14:textId="77777777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All SOPs | Output: COMMSEC-01</w:t>
      </w:r>
    </w:p>
    <w:p w14:paraId="5D5DA523" w14:textId="77777777" w:rsidR="003A0B1E" w:rsidRDefault="003A0B1E" w:rsidP="003A0B1E">
      <w:pPr>
        <w:pStyle w:val="Heading3"/>
      </w:pPr>
      <w:bookmarkStart w:id="246" w:name="_Toc224801747"/>
      <w:r>
        <w:t>1. Purpose</w:t>
      </w:r>
      <w:bookmarkEnd w:id="246"/>
    </w:p>
    <w:p w14:paraId="6C950B93" w14:textId="357352FB" w:rsidR="003A0B1E" w:rsidRDefault="003A0B1E" w:rsidP="003A0B1E">
      <w:pPr>
        <w:spacing w:after="80"/>
      </w:pPr>
      <w:r>
        <w:t>Restored from ERT ACTIVATION AND MOBILISATION v1.0 per Repair Guide Recommendation D.12. Consolidates communication security provisions applicable to all four SOPs.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8F37425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E9FAC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460E7E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A6B0B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65E7C" w14:textId="77777777" w:rsidR="003A0B1E" w:rsidRDefault="003A0B1E" w:rsidP="007B0E61"/>
        </w:tc>
      </w:tr>
      <w:tr w:rsidR="003A0B1E" w14:paraId="46F028EA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BB72A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2A47E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4936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88CD8" w14:textId="77777777" w:rsidR="003A0B1E" w:rsidRDefault="003A0B1E" w:rsidP="007B0E61">
            <w:pPr>
              <w:spacing w:after="30"/>
            </w:pPr>
          </w:p>
        </w:tc>
      </w:tr>
    </w:tbl>
    <w:p w14:paraId="065E68CF" w14:textId="77777777" w:rsidR="003A0B1E" w:rsidRDefault="003A0B1E" w:rsidP="003A0B1E">
      <w:pPr>
        <w:pStyle w:val="Heading3"/>
      </w:pPr>
      <w:bookmarkStart w:id="247" w:name="_Toc224801748"/>
      <w:r>
        <w:t>2. Communication Channels</w:t>
      </w:r>
      <w:bookmarkEnd w:id="2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3744"/>
        <w:gridCol w:w="3744"/>
      </w:tblGrid>
      <w:tr w:rsidR="003A0B1E" w14:paraId="7B178548" w14:textId="77777777" w:rsidTr="007B0E61"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791D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7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280E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3744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A806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3A0B1E" w14:paraId="4AD57AC9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610853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Priority 1 (Critical)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94B0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Radio, satellite phones, secure encrypted systems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FC3B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Mission-critical and sensitive communications; command decisions; emergency coordination</w:t>
            </w:r>
          </w:p>
        </w:tc>
      </w:tr>
      <w:tr w:rsidR="003A0B1E" w14:paraId="582C4DD7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D4495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Priority 2 (Routine)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F2E2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Email, video conferencing, WhatsApp, Slack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6B79C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Coordination meetings; SitRep dissemination; partner updates; routine planning</w:t>
            </w:r>
          </w:p>
        </w:tc>
      </w:tr>
      <w:tr w:rsidR="003A0B1E" w14:paraId="3D3AB2FE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31CE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Priority 3 (General)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69988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Telephone calls, SMS</w:t>
            </w:r>
          </w:p>
        </w:tc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E14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Non-urgent updates; administrative matters; general information sharing</w:t>
            </w:r>
          </w:p>
        </w:tc>
      </w:tr>
    </w:tbl>
    <w:p w14:paraId="0FF184D5" w14:textId="77777777" w:rsidR="003A0B1E" w:rsidRDefault="003A0B1E" w:rsidP="003A0B1E">
      <w:pPr>
        <w:pStyle w:val="Heading3"/>
      </w:pPr>
      <w:bookmarkStart w:id="248" w:name="_Toc224801749"/>
      <w:r>
        <w:t>3. Data Encryption and Access Control</w:t>
      </w:r>
      <w:bookmarkEnd w:id="24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30B2DEC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1889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61DEF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3A0B1E" w14:paraId="7D49EF91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A461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Encryption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000E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sensitive communications encrypted (emails, video conferencing, radio transmissions containing mission-critical or personal data)</w:t>
            </w:r>
          </w:p>
        </w:tc>
      </w:tr>
      <w:tr w:rsidR="003A0B1E" w14:paraId="3BDCEDD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87A79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Access Control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FF43E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Access limited to authorised personnel; levels granted according to role and function</w:t>
            </w:r>
          </w:p>
        </w:tc>
      </w:tr>
      <w:tr w:rsidR="003A0B1E" w14:paraId="5DA0D989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DA47B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Monitoring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BC5D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Real-time monitoring to ensure adherence to security protocols and prevent breaches</w:t>
            </w:r>
          </w:p>
        </w:tc>
      </w:tr>
      <w:tr w:rsidR="003A0B1E" w14:paraId="75CE595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C64B36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Audit Trail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04CC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All communications logged with timestamp, sender, recipient, and classification level</w:t>
            </w:r>
          </w:p>
        </w:tc>
      </w:tr>
    </w:tbl>
    <w:p w14:paraId="08473448" w14:textId="77777777" w:rsidR="003A0B1E" w:rsidRDefault="003A0B1E" w:rsidP="003A0B1E">
      <w:pPr>
        <w:pStyle w:val="Heading3"/>
      </w:pPr>
      <w:bookmarkStart w:id="249" w:name="_Toc224801750"/>
      <w:r>
        <w:t>4. Communication by Activation Stage</w:t>
      </w:r>
      <w:bookmarkEnd w:id="2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2340"/>
        <w:gridCol w:w="2340"/>
        <w:gridCol w:w="1560"/>
        <w:gridCol w:w="1950"/>
      </w:tblGrid>
      <w:tr w:rsidR="003A0B1E" w14:paraId="1F33F283" w14:textId="77777777" w:rsidTr="007B0E61">
        <w:tc>
          <w:tcPr>
            <w:tcW w:w="117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D6C6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2542E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Primary Channel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45F5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Tools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49D0F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95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E2571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Key Action</w:t>
            </w:r>
          </w:p>
        </w:tc>
      </w:tr>
      <w:tr w:rsidR="003A0B1E" w14:paraId="71F49373" w14:textId="77777777" w:rsidTr="007B0E61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EB474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1B72A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Situation Room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091E3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Sat-phone, radio, SMS, 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D8353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1–2 hourly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F2D2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Alert reaches NDMAs, ICPs, responders</w:t>
            </w:r>
          </w:p>
        </w:tc>
      </w:tr>
      <w:tr w:rsidR="003A0B1E" w14:paraId="6EDF6C13" w14:textId="77777777" w:rsidTr="007B0E61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C991E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Activation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EEE66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Operations team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0A63B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Radio, sat-phone, video conf, 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A17E2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Ongoing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1DAB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Rapid deployment coordination</w:t>
            </w:r>
          </w:p>
        </w:tc>
      </w:tr>
      <w:tr w:rsidR="003A0B1E" w14:paraId="05EC3F4D" w14:textId="77777777" w:rsidTr="007B0E61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2027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Mobilisation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4BEA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OSSHOC hub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F40F4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Radio, sat-comm, Situation Room platforms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BBA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Real-time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3EBDB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ICP logistics and resource coordination</w:t>
            </w:r>
          </w:p>
        </w:tc>
      </w:tr>
      <w:tr w:rsidR="003A0B1E" w14:paraId="6EF11C28" w14:textId="77777777" w:rsidTr="007B0E61"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45217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In Operation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22EB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Full network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B6B8A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Radio, sat-comm, Situation Room, video, email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618A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Ongoing</w:t>
            </w:r>
          </w:p>
        </w:tc>
        <w:tc>
          <w:tcPr>
            <w:tcW w:w="1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DD8C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Full operational coordination</w:t>
            </w:r>
          </w:p>
        </w:tc>
      </w:tr>
    </w:tbl>
    <w:p w14:paraId="32D225A4" w14:textId="77777777" w:rsidR="003A0B1E" w:rsidRDefault="003A0B1E" w:rsidP="003A0B1E">
      <w:pPr>
        <w:pStyle w:val="Heading3"/>
      </w:pPr>
      <w:bookmarkStart w:id="250" w:name="_Toc224801751"/>
      <w:r>
        <w:t>5. Language Protocol</w:t>
      </w:r>
      <w:bookmarkEnd w:id="250"/>
    </w:p>
    <w:p w14:paraId="42FAC8D7" w14:textId="77777777" w:rsidR="003A0B1E" w:rsidRDefault="003A0B1E" w:rsidP="003A0B1E">
      <w:pPr>
        <w:spacing w:after="80"/>
      </w:pPr>
      <w:r>
        <w:t>Communication conducted in English, French, or Portuguese depending on regional requirements and partners. Translators available for all high-level coordination meetings and formal documentation.</w:t>
      </w:r>
    </w:p>
    <w:p w14:paraId="29F7A5CA" w14:textId="77777777" w:rsidR="003A0B1E" w:rsidRDefault="003A0B1E" w:rsidP="003A0B1E">
      <w:pPr>
        <w:pStyle w:val="Heading3"/>
      </w:pPr>
      <w:bookmarkStart w:id="251" w:name="_Toc224801752"/>
      <w:r>
        <w:t>6. Documentation Requirements</w:t>
      </w:r>
      <w:bookmarkEnd w:id="251"/>
    </w:p>
    <w:p w14:paraId="1CA00D61" w14:textId="77777777" w:rsidR="003A0B1E" w:rsidRDefault="003A0B1E" w:rsidP="003A0B1E">
      <w:pPr>
        <w:spacing w:after="80"/>
      </w:pPr>
      <w:r>
        <w:lastRenderedPageBreak/>
        <w:t>All communications during mobilisation and demobilisation documented and logged: situation reports, coordination logs, decision records, and updates on resource movements. Communication management platforms (Situation Room Platforms) used to manage and store all communication records.</w:t>
      </w:r>
    </w:p>
    <w:p w14:paraId="432DF14B" w14:textId="77777777" w:rsidR="003A0B1E" w:rsidRDefault="003A0B1E" w:rsidP="003A0B1E">
      <w:pPr>
        <w:spacing w:after="80"/>
      </w:pPr>
    </w:p>
    <w:p w14:paraId="548EA6C8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A04E768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12D01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8843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6CB8442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2E47D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5D7E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32A3E4A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1B95C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F19F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49C6C2B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F4C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8DBD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3B2BBC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299B4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36219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ADA7DC3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