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14A0" w14:textId="77777777" w:rsidR="003A0B1E" w:rsidRDefault="003A0B1E" w:rsidP="003A0B1E">
      <w:pPr>
        <w:pStyle w:val="Heading1"/>
      </w:pPr>
      <w:bookmarkStart w:id="190" w:name="_Annex_Z"/>
      <w:bookmarkStart w:id="191" w:name="_Toc224801700"/>
      <w:r>
        <w:lastRenderedPageBreak/>
        <w:t>ANNEX Z</w:t>
      </w:r>
      <w:bookmarkEnd w:id="190"/>
      <w:bookmarkEnd w:id="191"/>
    </w:p>
    <w:p w14:paraId="30AB21A2" w14:textId="77777777" w:rsidR="003A0B1E" w:rsidRDefault="003A0B1E" w:rsidP="003A0B1E">
      <w:pPr>
        <w:pStyle w:val="Heading2"/>
      </w:pPr>
      <w:bookmarkStart w:id="192" w:name="_Toc224801701"/>
      <w:r>
        <w:t>Cross-Border Data-Sharing Agreement Template</w:t>
      </w:r>
      <w:bookmarkEnd w:id="192"/>
    </w:p>
    <w:p w14:paraId="3035FFB8" w14:textId="2FEF4D61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TRANSBOUNDARY COOPERATION Phase 3 | Output: CB-DSA-01</w:t>
      </w:r>
    </w:p>
    <w:p w14:paraId="22A014B5" w14:textId="77777777" w:rsidR="003A0B1E" w:rsidRDefault="003A0B1E" w:rsidP="003A0B1E">
      <w:pPr>
        <w:pStyle w:val="Heading3"/>
      </w:pPr>
      <w:bookmarkStart w:id="193" w:name="_Toc224801702"/>
      <w:r>
        <w:t>1. Purpose</w:t>
      </w:r>
      <w:bookmarkEnd w:id="193"/>
    </w:p>
    <w:p w14:paraId="72471594" w14:textId="77777777" w:rsidR="003A0B1E" w:rsidRDefault="003A0B1E" w:rsidP="003A0B1E">
      <w:pPr>
        <w:spacing w:after="80"/>
      </w:pPr>
      <w:r>
        <w:t>Formal agreement for sharing disaster data between affected Member States through the CBCC, including data protection and archiving standards.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A8C0AAF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3C6F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43F9B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8E34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480C1" w14:textId="77777777" w:rsidR="003A0B1E" w:rsidRDefault="003A0B1E" w:rsidP="007B0E61"/>
        </w:tc>
      </w:tr>
      <w:tr w:rsidR="003A0B1E" w14:paraId="44FB5B3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2B99D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784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3E14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61E75" w14:textId="77777777" w:rsidR="003A0B1E" w:rsidRDefault="003A0B1E" w:rsidP="007B0E61">
            <w:pPr>
              <w:spacing w:after="30"/>
            </w:pPr>
          </w:p>
        </w:tc>
      </w:tr>
    </w:tbl>
    <w:p w14:paraId="79E7890C" w14:textId="77777777" w:rsidR="003A0B1E" w:rsidRDefault="003A0B1E" w:rsidP="003A0B1E">
      <w:pPr>
        <w:pStyle w:val="Heading3"/>
      </w:pPr>
      <w:bookmarkStart w:id="194" w:name="_Toc224801703"/>
      <w:r>
        <w:t>2. Parties</w:t>
      </w:r>
      <w:bookmarkEnd w:id="19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08ECA76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18E6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Party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1587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Representative</w:t>
            </w:r>
          </w:p>
        </w:tc>
      </w:tr>
      <w:tr w:rsidR="003A0B1E" w14:paraId="3BEF549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ED4C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A NDMA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60FF6" w14:textId="77777777" w:rsidR="003A0B1E" w:rsidRDefault="003A0B1E" w:rsidP="007B0E61">
            <w:pPr>
              <w:spacing w:after="30"/>
            </w:pPr>
          </w:p>
        </w:tc>
      </w:tr>
      <w:tr w:rsidR="003A0B1E" w14:paraId="5981334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DFBC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Country B NDMA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1CF79" w14:textId="77777777" w:rsidR="003A0B1E" w:rsidRDefault="003A0B1E" w:rsidP="007B0E61">
            <w:pPr>
              <w:spacing w:after="30"/>
            </w:pPr>
          </w:p>
        </w:tc>
      </w:tr>
      <w:tr w:rsidR="003A0B1E" w14:paraId="6A4951C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992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/ CBCC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3B87C" w14:textId="77777777" w:rsidR="003A0B1E" w:rsidRDefault="003A0B1E" w:rsidP="007B0E61">
            <w:pPr>
              <w:spacing w:after="30"/>
            </w:pPr>
          </w:p>
        </w:tc>
      </w:tr>
    </w:tbl>
    <w:p w14:paraId="19D21163" w14:textId="77777777" w:rsidR="003A0B1E" w:rsidRDefault="003A0B1E" w:rsidP="003A0B1E">
      <w:pPr>
        <w:pStyle w:val="Heading3"/>
      </w:pPr>
      <w:bookmarkStart w:id="195" w:name="_Toc224801704"/>
      <w:r>
        <w:t>3. Data Types and Protocols</w:t>
      </w:r>
      <w:bookmarkEnd w:id="19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5433AD0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1C64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F637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67F8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Sharing Platform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72E9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Update Frequency</w:t>
            </w:r>
          </w:p>
        </w:tc>
      </w:tr>
      <w:tr w:rsidR="003A0B1E" w14:paraId="0D3C0A2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3FC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 monitoring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909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C8A7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840D6" w14:textId="77777777" w:rsidR="003A0B1E" w:rsidRDefault="003A0B1E" w:rsidP="007B0E61">
            <w:pPr>
              <w:spacing w:after="30"/>
            </w:pPr>
          </w:p>
        </w:tc>
      </w:tr>
      <w:tr w:rsidR="003A0B1E" w14:paraId="202F29AD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EBE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Population displacement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E4AA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1C31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9FC5" w14:textId="77777777" w:rsidR="003A0B1E" w:rsidRDefault="003A0B1E" w:rsidP="007B0E61">
            <w:pPr>
              <w:spacing w:after="30"/>
            </w:pPr>
          </w:p>
        </w:tc>
      </w:tr>
      <w:tr w:rsidR="003A0B1E" w14:paraId="7FB2893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E94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Needs assessment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377E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8B4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8D866" w14:textId="77777777" w:rsidR="003A0B1E" w:rsidRDefault="003A0B1E" w:rsidP="007B0E61">
            <w:pPr>
              <w:spacing w:after="30"/>
            </w:pPr>
          </w:p>
        </w:tc>
      </w:tr>
      <w:tr w:rsidR="003A0B1E" w14:paraId="5C1C42F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6B3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corridor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C9D7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Restricted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23A4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33B71" w14:textId="77777777" w:rsidR="003A0B1E" w:rsidRDefault="003A0B1E" w:rsidP="007B0E61">
            <w:pPr>
              <w:spacing w:after="30"/>
            </w:pPr>
          </w:p>
        </w:tc>
      </w:tr>
    </w:tbl>
    <w:p w14:paraId="4342645C" w14:textId="77777777" w:rsidR="003A0B1E" w:rsidRDefault="003A0B1E" w:rsidP="003A0B1E">
      <w:pPr>
        <w:pStyle w:val="Heading3"/>
      </w:pPr>
      <w:bookmarkStart w:id="196" w:name="_Toc224801705"/>
      <w:r>
        <w:t>4. Data Protection</w:t>
      </w:r>
      <w:bookmarkEnd w:id="196"/>
    </w:p>
    <w:p w14:paraId="6510FAB5" w14:textId="77777777" w:rsidR="003A0B1E" w:rsidRDefault="003A0B1E" w:rsidP="003A0B1E">
      <w:pPr>
        <w:spacing w:after="80"/>
      </w:pPr>
      <w:r>
        <w:t>All personal data processed in accordance with applicable national data protection legislation and SADC data governance frameworks. Personal data anonymised before cross-border sharing. Retention period: aligned with SHOC Knowledge Repository standards.</w:t>
      </w:r>
    </w:p>
    <w:p w14:paraId="576ED110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970D45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72E7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DD13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39F3357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017B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B24E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E9B9CC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5F8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D002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C929C4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B4D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5BB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3CC29EC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15A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42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11531C35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