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2B30" w14:textId="77777777" w:rsidR="006F1B16" w:rsidRDefault="006F1B16" w:rsidP="006F1B16">
      <w:pPr>
        <w:pStyle w:val="Heading1"/>
      </w:pPr>
      <w:bookmarkStart w:id="106" w:name="_Toc224745556"/>
      <w:bookmarkStart w:id="107" w:name="_Annex_31H"/>
      <w:bookmarkStart w:id="108" w:name="_Toc2167107"/>
      <w:r>
        <w:lastRenderedPageBreak/>
        <w:t>ANNEX 3.1-H: IN-COUNTRY TELECOM ASSESSMENT REPORT TEMPLATE</w:t>
      </w:r>
      <w:bookmarkEnd w:id="106"/>
      <w:r>
        <w:t xml:space="preserve"> </w:t>
      </w:r>
      <w:bookmarkEnd w:id="107"/>
      <w:bookmarkEnd w:id="108"/>
    </w:p>
    <w:p w14:paraId="78968688" w14:textId="77777777" w:rsidR="006F1B16" w:rsidRDefault="006F1B16" w:rsidP="006F1B16">
      <w:pPr>
        <w:pStyle w:val="Heading2"/>
      </w:pPr>
      <w:bookmarkStart w:id="109" w:name="_Toc2167108"/>
      <w:bookmarkStart w:id="110" w:name="_Toc224745557"/>
      <w:r>
        <w:t>Assessment Identification</w:t>
      </w:r>
      <w:bookmarkEnd w:id="109"/>
      <w:bookmarkEnd w:id="11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6F9E9D9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B4152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Assessment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9C6A1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[SHOC-ASSESS-YYYY-NNN]</w:t>
            </w:r>
          </w:p>
        </w:tc>
      </w:tr>
      <w:tr w:rsidR="006F1B16" w14:paraId="041FDED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30F99C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Alert Trigger Date/Time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8AE92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 HH:MM]</w:t>
            </w:r>
          </w:p>
        </w:tc>
      </w:tr>
      <w:tr w:rsidR="006F1B16" w14:paraId="10DD7E4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5B52EE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Assessment Completed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D6433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 HH:MM] Target: within 4 hours of Alert</w:t>
            </w:r>
          </w:p>
        </w:tc>
      </w:tr>
      <w:tr w:rsidR="006F1B16" w14:paraId="7F92FF7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C41655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Affected Member State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D8CF3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[Country Name]</w:t>
            </w:r>
          </w:p>
        </w:tc>
      </w:tr>
      <w:tr w:rsidR="006F1B16" w14:paraId="314CFA7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55F942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Disaster Type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C39C3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[Hazard Category]</w:t>
            </w:r>
          </w:p>
        </w:tc>
      </w:tr>
      <w:tr w:rsidR="006F1B16" w14:paraId="680F828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130A2A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 Conducting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DDE10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 / Title]</w:t>
            </w:r>
          </w:p>
        </w:tc>
      </w:tr>
      <w:tr w:rsidR="006F1B16" w14:paraId="5BE4623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60EF73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NDMA Contact Person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2EDD1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 / Title / Phone / Email]</w:t>
            </w:r>
          </w:p>
        </w:tc>
      </w:tr>
    </w:tbl>
    <w:p w14:paraId="6399C8DA" w14:textId="77777777" w:rsidR="006F1B16" w:rsidRDefault="006F1B16" w:rsidP="006F1B16">
      <w:pPr>
        <w:pStyle w:val="Heading2"/>
      </w:pPr>
      <w:bookmarkStart w:id="111" w:name="_Toc2167109"/>
      <w:bookmarkStart w:id="112" w:name="_Toc224745558"/>
      <w:r>
        <w:t>National Telecommunications Infrastructure Status</w:t>
      </w:r>
      <w:bookmarkEnd w:id="111"/>
      <w:bookmarkEnd w:id="11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754977C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DBB355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Fixed-Line Network Status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FA959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[Operational / Degraded / Down – Details]</w:t>
            </w:r>
          </w:p>
        </w:tc>
      </w:tr>
      <w:tr w:rsidR="006F1B16" w14:paraId="222F24D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E85EB4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Mobile Network Status (MNOs)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A0141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MNOs and status per operator]</w:t>
            </w:r>
          </w:p>
        </w:tc>
      </w:tr>
      <w:tr w:rsidR="006F1B16" w14:paraId="64CB2A0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5A4792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Internet Connectivity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C8F0D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[ISPs available, bandwidth, stability]</w:t>
            </w:r>
          </w:p>
        </w:tc>
      </w:tr>
      <w:tr w:rsidR="006F1B16" w14:paraId="72731FC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11795B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Satellite Coverage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D8A65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[Available providers and terminal access]</w:t>
            </w:r>
          </w:p>
        </w:tc>
      </w:tr>
      <w:tr w:rsidR="006F1B16" w14:paraId="5D42B7B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59778B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Power Grid Status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FE4FA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[Operational / Intermittent / Down – Areas affected]</w:t>
            </w:r>
          </w:p>
        </w:tc>
      </w:tr>
    </w:tbl>
    <w:p w14:paraId="638E156F" w14:textId="77777777" w:rsidR="006F1B16" w:rsidRDefault="006F1B16" w:rsidP="006F1B16">
      <w:pPr>
        <w:pStyle w:val="Heading2"/>
      </w:pPr>
      <w:bookmarkStart w:id="113" w:name="_Toc2167110"/>
      <w:bookmarkStart w:id="114" w:name="_Toc224745559"/>
      <w:r>
        <w:t>Regulatory Environment</w:t>
      </w:r>
      <w:bookmarkEnd w:id="113"/>
      <w:bookmarkEnd w:id="11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6FBE610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CD92122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Foreign Equipment Import Rules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D8FF1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[Requirements and lead times]</w:t>
            </w:r>
          </w:p>
        </w:tc>
      </w:tr>
      <w:tr w:rsidR="006F1B16" w14:paraId="3D8186E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59E382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Frequency Allocation Process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DD9A9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[National authority contact and timeline]</w:t>
            </w:r>
          </w:p>
        </w:tc>
      </w:tr>
      <w:tr w:rsidR="006F1B16" w14:paraId="51F446B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D20134C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Tampere Convention Status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910EDF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[Ratified / Not Ratified – Implications]</w:t>
            </w:r>
          </w:p>
        </w:tc>
      </w:tr>
      <w:tr w:rsidR="006F1B16" w14:paraId="796B0B5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348F1A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Customs Clearance Requirements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6B8F7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[Documentation needed for ETK entry]</w:t>
            </w:r>
          </w:p>
        </w:tc>
      </w:tr>
    </w:tbl>
    <w:p w14:paraId="1A9DE26B" w14:textId="77777777" w:rsidR="006F1B16" w:rsidRDefault="006F1B16" w:rsidP="006F1B16">
      <w:pPr>
        <w:pStyle w:val="Heading2"/>
      </w:pPr>
      <w:bookmarkStart w:id="115" w:name="_Toc2167111"/>
      <w:bookmarkStart w:id="116" w:name="_Toc224745560"/>
      <w:r>
        <w:t>NDMA Telecommunications Capacity</w:t>
      </w:r>
      <w:bookmarkEnd w:id="115"/>
      <w:bookmarkEnd w:id="11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728C32F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603DAF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Existing NDMA Telecom Equipment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F51DF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[Inventory summary]</w:t>
            </w:r>
          </w:p>
        </w:tc>
      </w:tr>
      <w:tr w:rsidR="006F1B16" w14:paraId="0294F59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8C5FE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NDMA Technical Staff Available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48453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[Number and skill levels]</w:t>
            </w:r>
          </w:p>
        </w:tc>
      </w:tr>
      <w:tr w:rsidR="006F1B16" w14:paraId="55C068D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79ED08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EOC Connectivity Status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B21AF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[Details]</w:t>
            </w:r>
          </w:p>
        </w:tc>
      </w:tr>
      <w:tr w:rsidR="006F1B16" w14:paraId="4B9B392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183D3E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Identified Gaps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653B2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[Summary of NDMA capacity gaps]</w:t>
            </w:r>
          </w:p>
        </w:tc>
      </w:tr>
    </w:tbl>
    <w:p w14:paraId="1CEBB1C2" w14:textId="77777777" w:rsidR="006F1B16" w:rsidRDefault="006F1B16" w:rsidP="006F1B16">
      <w:pPr>
        <w:pStyle w:val="Heading2"/>
      </w:pPr>
      <w:bookmarkStart w:id="117" w:name="_Toc2167112"/>
      <w:bookmarkStart w:id="118" w:name="_Toc224745561"/>
      <w:r>
        <w:t>Potential OSSOC Site Assessment</w:t>
      </w:r>
      <w:bookmarkEnd w:id="117"/>
      <w:bookmarkEnd w:id="11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6BD0F42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90F223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Proposed OSSOC Location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A151E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[Address / Coordinates]</w:t>
            </w:r>
          </w:p>
        </w:tc>
      </w:tr>
      <w:tr w:rsidR="006F1B16" w14:paraId="17DA4B9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A3323C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Line-of-Sight for Satellite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F1732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[Clear / Obstructed – Details]</w:t>
            </w:r>
          </w:p>
        </w:tc>
      </w:tr>
      <w:tr w:rsidR="006F1B16" w14:paraId="4465C8E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C91FBA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Power Availability at Site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70FB4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[Grid / Generator / Solar required]</w:t>
            </w:r>
          </w:p>
        </w:tc>
      </w:tr>
      <w:tr w:rsidR="006F1B16" w14:paraId="03CC35F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FD969F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Physical Security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C1E71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[Assessment]</w:t>
            </w:r>
          </w:p>
        </w:tc>
      </w:tr>
      <w:tr w:rsidR="006F1B16" w14:paraId="500390F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C3E932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Recommended ETK Configuration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9F296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[Based on Hazard-to-Telecom Profile]</w:t>
            </w:r>
          </w:p>
        </w:tc>
      </w:tr>
    </w:tbl>
    <w:p w14:paraId="33DDDB1B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