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2974" w14:textId="77777777" w:rsidR="006F1B16" w:rsidRDefault="006F1B16" w:rsidP="006F1B16">
      <w:pPr>
        <w:pStyle w:val="Heading1"/>
      </w:pPr>
      <w:bookmarkStart w:id="152" w:name="_Toc224745577"/>
      <w:bookmarkStart w:id="153" w:name="_Annex_31L"/>
      <w:bookmarkStart w:id="154" w:name="_Toc2167128"/>
      <w:r>
        <w:lastRenderedPageBreak/>
        <w:t>ANNEX 3.1-L: PRE-DEPLOYMENT TELECOM BRIEFING TEMPLATE</w:t>
      </w:r>
      <w:bookmarkEnd w:id="152"/>
      <w:r>
        <w:t xml:space="preserve"> </w:t>
      </w:r>
      <w:bookmarkEnd w:id="153"/>
      <w:bookmarkEnd w:id="154"/>
    </w:p>
    <w:p w14:paraId="2AC3143E" w14:textId="77777777" w:rsidR="006F1B16" w:rsidRDefault="006F1B16" w:rsidP="006F1B16">
      <w:pPr>
        <w:spacing w:after="120"/>
      </w:pPr>
      <w:r>
        <w:rPr>
          <w:b/>
          <w:bCs/>
          <w:i/>
          <w:iCs/>
          <w:sz w:val="20"/>
          <w:szCs w:val="20"/>
        </w:rPr>
        <w:t>Component 6a of the Pre-Deployment Briefing Record</w:t>
      </w:r>
    </w:p>
    <w:p w14:paraId="18EC64D8" w14:textId="77777777" w:rsidR="006F1B16" w:rsidRDefault="006F1B16" w:rsidP="006F1B16">
      <w:pPr>
        <w:pStyle w:val="Heading2"/>
      </w:pPr>
      <w:bookmarkStart w:id="155" w:name="_Toc2167129"/>
      <w:bookmarkStart w:id="156" w:name="_Toc224745578"/>
      <w:r>
        <w:t>Briefing Record</w:t>
      </w:r>
      <w:bookmarkEnd w:id="155"/>
      <w:bookmarkEnd w:id="15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49F833E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FE56F8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Briefing Date/Time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F4B60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 HH:MM]</w:t>
            </w:r>
          </w:p>
        </w:tc>
      </w:tr>
      <w:tr w:rsidR="006F1B16" w14:paraId="6B36821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1EB634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Briefing Delivered By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4C968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[ICT Manager / Name]</w:t>
            </w:r>
          </w:p>
        </w:tc>
      </w:tr>
      <w:tr w:rsidR="006F1B16" w14:paraId="18EBD79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528B0A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Specialist Briefed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0DAE7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[Name]</w:t>
            </w:r>
          </w:p>
        </w:tc>
      </w:tr>
      <w:tr w:rsidR="006F1B16" w14:paraId="2F81E54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ABB7296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ERT Field Lead Present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27A21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[Name]</w:t>
            </w:r>
          </w:p>
        </w:tc>
      </w:tr>
    </w:tbl>
    <w:p w14:paraId="2546CDE9" w14:textId="77777777" w:rsidR="006F1B16" w:rsidRDefault="006F1B16" w:rsidP="006F1B16">
      <w:pPr>
        <w:pStyle w:val="Heading2"/>
      </w:pPr>
      <w:bookmarkStart w:id="157" w:name="_Toc2167130"/>
      <w:bookmarkStart w:id="158" w:name="_Toc224745579"/>
      <w:r>
        <w:t>Briefing Content</w:t>
      </w:r>
      <w:bookmarkEnd w:id="157"/>
      <w:bookmarkEnd w:id="15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6D675E2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8561EB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OSSOC Connectivity Plan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E424E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[Summary of primary/secondary/tertiary paths]</w:t>
            </w:r>
          </w:p>
        </w:tc>
      </w:tr>
      <w:tr w:rsidR="006F1B16" w14:paraId="1477662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1948BB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Frequency Allocations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BFA05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[Assigned frequencies and call signs]</w:t>
            </w:r>
          </w:p>
        </w:tc>
      </w:tr>
      <w:tr w:rsidR="006F1B16" w14:paraId="5DBFF7D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395B3C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Cybersecurity Protocols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1E2D6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[VPN config, SOC monitoring, incident procedures]</w:t>
            </w:r>
          </w:p>
        </w:tc>
      </w:tr>
      <w:tr w:rsidR="006F1B16" w14:paraId="323989C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894F5B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SHOC-to-OSSOC Handoff Procedures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A4115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[Timeline and accountability transfer]</w:t>
            </w:r>
          </w:p>
        </w:tc>
      </w:tr>
      <w:tr w:rsidR="006F1B16" w14:paraId="6D6FA17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4683F7C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Fallback Procedures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5852D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[Actions if primary/secondary paths fail]</w:t>
            </w:r>
          </w:p>
        </w:tc>
      </w:tr>
      <w:tr w:rsidR="006F1B16" w14:paraId="2B6C6DE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E91CFA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Escalation Contacts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D93FA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 ICT Manager, NOC, SOC contact details]</w:t>
            </w:r>
          </w:p>
        </w:tc>
      </w:tr>
      <w:tr w:rsidR="006F1B16" w14:paraId="5652741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9C0BDE2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Daily SitRep Requirements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41832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[Frequency, format, submission channel]</w:t>
            </w:r>
          </w:p>
        </w:tc>
      </w:tr>
      <w:tr w:rsidR="006F1B16" w14:paraId="27BC4BF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43D9F3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EW Feed-Back Loop Procedures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1174D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[How Situation Room hazard data reaches OSSOC]</w:t>
            </w:r>
          </w:p>
        </w:tc>
      </w:tr>
    </w:tbl>
    <w:p w14:paraId="7DBB7090" w14:textId="77777777" w:rsidR="006F1B16" w:rsidRDefault="006F1B16" w:rsidP="006F1B16">
      <w:pPr>
        <w:pStyle w:val="Heading2"/>
      </w:pPr>
      <w:bookmarkStart w:id="159" w:name="_Toc2167131"/>
      <w:bookmarkStart w:id="160" w:name="_Toc224745580"/>
      <w:r>
        <w:t>Acknowledgement</w:t>
      </w:r>
      <w:bookmarkEnd w:id="159"/>
      <w:bookmarkEnd w:id="16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4EAAED9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ADA2DB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Specialist Acknowledgement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19750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– confirms understanding of all procedures]</w:t>
            </w:r>
          </w:p>
        </w:tc>
      </w:tr>
      <w:tr w:rsidR="006F1B16" w14:paraId="26A7B70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E6ADE6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Manager Confirmation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E3EA7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[Signature – confirms briefing delivered]</w:t>
            </w:r>
          </w:p>
        </w:tc>
      </w:tr>
    </w:tbl>
    <w:p w14:paraId="0B250D17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