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F7ADF" w14:textId="77777777" w:rsidR="006F1B16" w:rsidRDefault="006F1B16" w:rsidP="006F1B16">
      <w:pPr>
        <w:pStyle w:val="Heading1"/>
      </w:pPr>
      <w:bookmarkStart w:id="172" w:name="_Toc224745586"/>
      <w:bookmarkStart w:id="173" w:name="_Annex_31N"/>
      <w:bookmarkStart w:id="174" w:name="_Toc2167137"/>
      <w:r>
        <w:lastRenderedPageBreak/>
        <w:t>ANNEX 3.1-N: OSSOC CONNECTIVITY DEPLOYMENT LOG</w:t>
      </w:r>
      <w:bookmarkEnd w:id="172"/>
      <w:r>
        <w:t xml:space="preserve"> </w:t>
      </w:r>
      <w:bookmarkEnd w:id="173"/>
      <w:bookmarkEnd w:id="174"/>
    </w:p>
    <w:p w14:paraId="1399A145" w14:textId="77777777" w:rsidR="006F1B16" w:rsidRDefault="006F1B16" w:rsidP="006F1B16">
      <w:pPr>
        <w:pStyle w:val="Heading2"/>
      </w:pPr>
      <w:bookmarkStart w:id="175" w:name="_Toc2167138"/>
      <w:bookmarkStart w:id="176" w:name="_Toc224745587"/>
      <w:r>
        <w:t>Deployment Identification</w:t>
      </w:r>
      <w:bookmarkEnd w:id="175"/>
      <w:bookmarkEnd w:id="17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0E250A0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7CC88E5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Mission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AC6ED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[SHOC-MISSION-YYYY-NNN]</w:t>
            </w:r>
          </w:p>
        </w:tc>
      </w:tr>
      <w:tr w:rsidR="006F1B16" w14:paraId="4BEA390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DFF1CF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OSSOC Location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F0708D1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[Country / Site / Coordinates]</w:t>
            </w:r>
          </w:p>
        </w:tc>
      </w:tr>
      <w:tr w:rsidR="006F1B16" w14:paraId="12E4733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399B79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Arrival Date/Time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25596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 HH:MM]</w:t>
            </w:r>
          </w:p>
        </w:tc>
      </w:tr>
      <w:tr w:rsidR="006F1B16" w14:paraId="1C21AD0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1246C2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ICT Specialist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56F5D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[Name]</w:t>
            </w:r>
          </w:p>
        </w:tc>
      </w:tr>
    </w:tbl>
    <w:p w14:paraId="52F84F78" w14:textId="77777777" w:rsidR="006F1B16" w:rsidRDefault="006F1B16" w:rsidP="006F1B16">
      <w:pPr>
        <w:pStyle w:val="Heading2"/>
      </w:pPr>
      <w:bookmarkStart w:id="177" w:name="_Toc2167139"/>
      <w:bookmarkStart w:id="178" w:name="_Toc224745588"/>
      <w:r>
        <w:t>Phase 1: Site Assessment (0–2 hours)</w:t>
      </w:r>
      <w:bookmarkEnd w:id="177"/>
      <w:bookmarkEnd w:id="17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1E8CFE7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B0D8B95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Site Survey Completed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B0969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[Time – Physical assessment findings]</w:t>
            </w:r>
          </w:p>
        </w:tc>
      </w:tr>
      <w:tr w:rsidR="006F1B16" w14:paraId="12942BB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209C65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Satellite Line-of-Sight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0B8FAF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[Clear / Obstructed – Action taken]</w:t>
            </w:r>
          </w:p>
        </w:tc>
      </w:tr>
      <w:tr w:rsidR="006F1B16" w14:paraId="722C9A8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95E61D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Power Source Identified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DCB58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[Grid / Generator / Solar – Status]</w:t>
            </w:r>
          </w:p>
        </w:tc>
      </w:tr>
      <w:tr w:rsidR="006F1B16" w14:paraId="4553D86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4317733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UPS Connected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B6BBE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[Time – Runtime verified]</w:t>
            </w:r>
          </w:p>
        </w:tc>
      </w:tr>
      <w:tr w:rsidR="006F1B16" w14:paraId="2E3310F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CA28DF6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Security Assessment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32CF155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[Physical and cyber security status]</w:t>
            </w:r>
          </w:p>
        </w:tc>
      </w:tr>
    </w:tbl>
    <w:p w14:paraId="781F7BD8" w14:textId="77777777" w:rsidR="006F1B16" w:rsidRDefault="006F1B16" w:rsidP="006F1B16">
      <w:pPr>
        <w:pStyle w:val="Heading2"/>
      </w:pPr>
      <w:bookmarkStart w:id="179" w:name="_Toc2167140"/>
      <w:bookmarkStart w:id="180" w:name="_Toc224745589"/>
      <w:r>
        <w:t>Phase 2: Primary Connectivity (2–6 hours)</w:t>
      </w:r>
      <w:bookmarkEnd w:id="179"/>
      <w:bookmarkEnd w:id="18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05640D9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ADF07A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Primary Terminal Deployed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365B95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[Equipment type – Time deployed]</w:t>
            </w:r>
          </w:p>
        </w:tc>
      </w:tr>
      <w:tr w:rsidR="006F1B16" w14:paraId="7CC62C4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A6B197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Satellite Lock Achieved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BE18B2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[Time – Signal strength]</w:t>
            </w:r>
          </w:p>
        </w:tc>
      </w:tr>
      <w:tr w:rsidR="006F1B16" w14:paraId="15C6FAB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99E2BF6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Internet Connectivity Verified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40959C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[Time – Bandwidth UP/DOWN]</w:t>
            </w:r>
          </w:p>
        </w:tc>
      </w:tr>
      <w:tr w:rsidR="006F1B16" w14:paraId="64EB64A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D8D383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VPN Tunnel Established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B35C5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[Time – Encryption confirmed]</w:t>
            </w:r>
          </w:p>
        </w:tc>
      </w:tr>
      <w:tr w:rsidR="006F1B16" w14:paraId="490570F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5823BA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SHOC Situation Room Connected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376AB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[Time – Method]</w:t>
            </w:r>
          </w:p>
        </w:tc>
      </w:tr>
      <w:tr w:rsidR="006F1B16" w14:paraId="35CAE8D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0CB1A4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Backup Path Tested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ABB12BE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[BGAN – Time – Bandwidth]</w:t>
            </w:r>
          </w:p>
        </w:tc>
      </w:tr>
      <w:tr w:rsidR="006F1B16" w14:paraId="5589545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453C74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VHF/HF Radios Configured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104DE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[Call signs – Frequencies – Test result]</w:t>
            </w:r>
          </w:p>
        </w:tc>
      </w:tr>
      <w:tr w:rsidR="006F1B16" w14:paraId="07DF428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076252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Signal/Comms Groups Created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F7C8AA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[Encrypted Signal group – Members]</w:t>
            </w:r>
          </w:p>
        </w:tc>
      </w:tr>
    </w:tbl>
    <w:p w14:paraId="1B08923C" w14:textId="77777777" w:rsidR="006F1B16" w:rsidRDefault="006F1B16" w:rsidP="006F1B16">
      <w:pPr>
        <w:pStyle w:val="Heading2"/>
      </w:pPr>
      <w:bookmarkStart w:id="181" w:name="_Toc2167141"/>
      <w:bookmarkStart w:id="182" w:name="_Toc224745590"/>
      <w:r>
        <w:t>Phase 3: NOC-lite Establishment (6–8 hours)</w:t>
      </w:r>
      <w:bookmarkEnd w:id="181"/>
      <w:bookmarkEnd w:id="18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1ACD497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2DEC31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NOC-lite Software Configured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6EE30A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[SolarWinds/Zabbix instance – Time]</w:t>
            </w:r>
          </w:p>
        </w:tc>
      </w:tr>
      <w:tr w:rsidR="006F1B16" w14:paraId="0035EB1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088290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All Communication Paths Monitored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9BDB3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[List of monitored paths]</w:t>
            </w:r>
          </w:p>
        </w:tc>
      </w:tr>
      <w:tr w:rsidR="006F1B16" w14:paraId="553504C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F884225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Automated Failover Tested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5E642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[Failover time: __ seconds]</w:t>
            </w:r>
          </w:p>
        </w:tc>
      </w:tr>
      <w:tr w:rsidR="006F1B16" w14:paraId="43C8E67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E064E7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Remote SHOC NOC Visibility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FD2033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[Confirmed – Dashboard access]</w:t>
            </w:r>
          </w:p>
        </w:tc>
      </w:tr>
      <w:tr w:rsidR="006F1B16" w14:paraId="1F5F047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D3E6E4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OSSOC Connectivity Certificate Issued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1A4F4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[Annex 3.1-J reference]</w:t>
            </w:r>
          </w:p>
        </w:tc>
      </w:tr>
    </w:tbl>
    <w:p w14:paraId="1B3B4E9B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