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419C2" w14:textId="77777777" w:rsidR="006F1B16" w:rsidRDefault="006F1B16" w:rsidP="006F1B16">
      <w:pPr>
        <w:pStyle w:val="Heading1"/>
      </w:pPr>
      <w:bookmarkStart w:id="304" w:name="_Annex_32H"/>
      <w:bookmarkStart w:id="305" w:name="_Toc216713431"/>
      <w:bookmarkStart w:id="306" w:name="_Toc224745646"/>
      <w:r>
        <w:lastRenderedPageBreak/>
        <w:t>ANNEX 3.2-H: SCALABILITY &amp; PUBLIC NETWORK INTEGRATION</w:t>
      </w:r>
      <w:bookmarkEnd w:id="304"/>
      <w:bookmarkEnd w:id="305"/>
      <w:bookmarkEnd w:id="306"/>
    </w:p>
    <w:p w14:paraId="62ECCDB0" w14:textId="77777777" w:rsidR="006F1B16" w:rsidRDefault="006F1B16" w:rsidP="006F1B16">
      <w:pPr>
        <w:spacing w:after="120"/>
      </w:pPr>
      <w:r>
        <w:rPr>
          <w:i/>
          <w:iCs/>
        </w:rPr>
        <w:t>Purpose: To define scalability protocols and integration procedures with national telecom networks for high-volume emergency communications.</w:t>
      </w:r>
    </w:p>
    <w:p w14:paraId="319BCB34" w14:textId="77777777" w:rsidR="006F1B16" w:rsidRDefault="006F1B16" w:rsidP="006F1B16">
      <w:pPr>
        <w:pStyle w:val="Heading2"/>
      </w:pPr>
      <w:bookmarkStart w:id="307" w:name="_Toc216713432"/>
      <w:bookmarkStart w:id="308" w:name="_Toc224745647"/>
      <w:r>
        <w:t>Section 1: Scalability Thresholds</w:t>
      </w:r>
      <w:bookmarkEnd w:id="307"/>
      <w:bookmarkEnd w:id="30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436"/>
        <w:gridCol w:w="2436"/>
        <w:gridCol w:w="2438"/>
      </w:tblGrid>
      <w:tr w:rsidR="006F1B16" w14:paraId="5E45CEBC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0CF63CE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Activation Level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F34AE79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Capacity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3165396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Bandwidth Requirement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A919675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 Action</w:t>
            </w:r>
          </w:p>
        </w:tc>
      </w:tr>
      <w:tr w:rsidR="006F1B16" w14:paraId="52BDDB76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18E008" w14:textId="77777777" w:rsidR="006F1B16" w:rsidRDefault="006F1B16" w:rsidP="00BC6EEA">
            <w:r>
              <w:rPr>
                <w:sz w:val="20"/>
                <w:szCs w:val="20"/>
              </w:rPr>
              <w:t>Normal Operations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5775A9" w14:textId="77777777" w:rsidR="006F1B16" w:rsidRDefault="006F1B16" w:rsidP="00BC6EEA">
            <w:r>
              <w:rPr>
                <w:sz w:val="20"/>
                <w:szCs w:val="20"/>
              </w:rPr>
              <w:t>&lt; 50 concurrent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49BDAB" w14:textId="77777777" w:rsidR="006F1B16" w:rsidRDefault="006F1B16" w:rsidP="00BC6EEA">
            <w:r>
              <w:rPr>
                <w:sz w:val="20"/>
                <w:szCs w:val="20"/>
              </w:rPr>
              <w:t>10 Mbps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5FE2AD5" w14:textId="77777777" w:rsidR="006F1B16" w:rsidRDefault="006F1B16" w:rsidP="00BC6EEA">
            <w:r>
              <w:rPr>
                <w:sz w:val="20"/>
                <w:szCs w:val="20"/>
              </w:rPr>
              <w:t>Standard configuration</w:t>
            </w:r>
          </w:p>
        </w:tc>
      </w:tr>
      <w:tr w:rsidR="006F1B16" w14:paraId="7B5D397D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8990C8A" w14:textId="77777777" w:rsidR="006F1B16" w:rsidRDefault="006F1B16" w:rsidP="00BC6EEA">
            <w:r>
              <w:rPr>
                <w:sz w:val="20"/>
                <w:szCs w:val="20"/>
              </w:rPr>
              <w:t>Level 1 Scale-Up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282FFB3" w14:textId="77777777" w:rsidR="006F1B16" w:rsidRDefault="006F1B16" w:rsidP="00BC6EEA">
            <w:r>
              <w:rPr>
                <w:sz w:val="20"/>
                <w:szCs w:val="20"/>
              </w:rPr>
              <w:t>50-200 concurrent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6982946" w14:textId="77777777" w:rsidR="006F1B16" w:rsidRDefault="006F1B16" w:rsidP="00BC6EEA">
            <w:r>
              <w:rPr>
                <w:sz w:val="20"/>
                <w:szCs w:val="20"/>
              </w:rPr>
              <w:t>25 Mbps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6746BED" w14:textId="77777777" w:rsidR="006F1B16" w:rsidRDefault="006F1B16" w:rsidP="00BC6EEA">
            <w:r>
              <w:rPr>
                <w:sz w:val="20"/>
                <w:szCs w:val="20"/>
              </w:rPr>
              <w:t>Activate backup links</w:t>
            </w:r>
          </w:p>
        </w:tc>
      </w:tr>
      <w:tr w:rsidR="006F1B16" w14:paraId="642D9992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735ACF" w14:textId="77777777" w:rsidR="006F1B16" w:rsidRDefault="006F1B16" w:rsidP="00BC6EEA">
            <w:r>
              <w:rPr>
                <w:sz w:val="20"/>
                <w:szCs w:val="20"/>
              </w:rPr>
              <w:t>Level 2 Scale-Up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6F8E57" w14:textId="77777777" w:rsidR="006F1B16" w:rsidRDefault="006F1B16" w:rsidP="00BC6EEA">
            <w:r>
              <w:rPr>
                <w:sz w:val="20"/>
                <w:szCs w:val="20"/>
              </w:rPr>
              <w:t>200-500 concurrent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B482F5" w14:textId="77777777" w:rsidR="006F1B16" w:rsidRDefault="006F1B16" w:rsidP="00BC6EEA">
            <w:r>
              <w:rPr>
                <w:sz w:val="20"/>
                <w:szCs w:val="20"/>
              </w:rPr>
              <w:t>50 Mbps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10EBA9" w14:textId="77777777" w:rsidR="006F1B16" w:rsidRDefault="006F1B16" w:rsidP="00BC6EEA">
            <w:r>
              <w:rPr>
                <w:sz w:val="20"/>
                <w:szCs w:val="20"/>
              </w:rPr>
              <w:t>Request MNO priority routing</w:t>
            </w:r>
          </w:p>
        </w:tc>
      </w:tr>
      <w:tr w:rsidR="006F1B16" w14:paraId="72655DE5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4695473" w14:textId="77777777" w:rsidR="006F1B16" w:rsidRDefault="006F1B16" w:rsidP="00BC6EEA">
            <w:r>
              <w:rPr>
                <w:sz w:val="20"/>
                <w:szCs w:val="20"/>
              </w:rPr>
              <w:t>Level 3 Scale-Up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7D99486" w14:textId="77777777" w:rsidR="006F1B16" w:rsidRDefault="006F1B16" w:rsidP="00BC6EEA">
            <w:r>
              <w:rPr>
                <w:sz w:val="20"/>
                <w:szCs w:val="20"/>
              </w:rPr>
              <w:t>&gt; 500 concurrent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1239CDE" w14:textId="77777777" w:rsidR="006F1B16" w:rsidRDefault="006F1B16" w:rsidP="00BC6EEA">
            <w:r>
              <w:rPr>
                <w:sz w:val="20"/>
                <w:szCs w:val="20"/>
              </w:rPr>
              <w:t>100+ Mbps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E45AF5E" w14:textId="77777777" w:rsidR="006F1B16" w:rsidRDefault="006F1B16" w:rsidP="00BC6EEA">
            <w:r>
              <w:rPr>
                <w:sz w:val="20"/>
                <w:szCs w:val="20"/>
              </w:rPr>
              <w:t>Full public network integration</w:t>
            </w:r>
          </w:p>
        </w:tc>
      </w:tr>
    </w:tbl>
    <w:p w14:paraId="35D01599" w14:textId="77777777" w:rsidR="006F1B16" w:rsidRDefault="006F1B16" w:rsidP="006F1B16">
      <w:pPr>
        <w:pStyle w:val="Heading2"/>
      </w:pPr>
      <w:bookmarkStart w:id="309" w:name="_Toc216713433"/>
      <w:bookmarkStart w:id="310" w:name="_Toc224745648"/>
      <w:r>
        <w:t>Section 2: Public Network Integration Checklist</w:t>
      </w:r>
      <w:bookmarkEnd w:id="309"/>
      <w:bookmarkEnd w:id="31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5"/>
        <w:gridCol w:w="1624"/>
        <w:gridCol w:w="2437"/>
      </w:tblGrid>
      <w:tr w:rsidR="006F1B16" w14:paraId="1C0EF6BF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AD96EB8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Integration Step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2793E0B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04E047D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Completed By</w:t>
            </w:r>
          </w:p>
        </w:tc>
      </w:tr>
      <w:tr w:rsidR="006F1B16" w14:paraId="7823CFCE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1CADDF" w14:textId="77777777" w:rsidR="006F1B16" w:rsidRDefault="006F1B16" w:rsidP="00BC6EEA">
            <w:r>
              <w:rPr>
                <w:sz w:val="20"/>
                <w:szCs w:val="20"/>
              </w:rPr>
              <w:t>MNO priority routing agreement activated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46E521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D107C5" w14:textId="77777777" w:rsidR="006F1B16" w:rsidRDefault="006F1B16" w:rsidP="00BC6EEA"/>
        </w:tc>
      </w:tr>
      <w:tr w:rsidR="006F1B16" w14:paraId="27324781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0E7F75E" w14:textId="77777777" w:rsidR="006F1B16" w:rsidRDefault="006F1B16" w:rsidP="00BC6EEA">
            <w:r>
              <w:rPr>
                <w:sz w:val="20"/>
                <w:szCs w:val="20"/>
              </w:rPr>
              <w:t>Emergency bandwidth allocation confirmed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E09896C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EE9B785" w14:textId="77777777" w:rsidR="006F1B16" w:rsidRDefault="006F1B16" w:rsidP="00BC6EEA"/>
        </w:tc>
      </w:tr>
      <w:tr w:rsidR="006F1B16" w14:paraId="12D305C2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EDDFB4" w14:textId="77777777" w:rsidR="006F1B16" w:rsidRDefault="006F1B16" w:rsidP="00BC6EEA">
            <w:r>
              <w:rPr>
                <w:sz w:val="20"/>
                <w:szCs w:val="20"/>
              </w:rPr>
              <w:t>Cell broadcast capability tested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ABCCF1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E1F724" w14:textId="77777777" w:rsidR="006F1B16" w:rsidRDefault="006F1B16" w:rsidP="00BC6EEA"/>
        </w:tc>
      </w:tr>
      <w:tr w:rsidR="006F1B16" w14:paraId="3344D0DB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490A99C" w14:textId="77777777" w:rsidR="006F1B16" w:rsidRDefault="006F1B16" w:rsidP="00BC6EEA">
            <w:r>
              <w:rPr>
                <w:sz w:val="20"/>
                <w:szCs w:val="20"/>
              </w:rPr>
              <w:t>Mass SMS gateway configured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CC7A01B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156353B" w14:textId="77777777" w:rsidR="006F1B16" w:rsidRDefault="006F1B16" w:rsidP="00BC6EEA"/>
        </w:tc>
      </w:tr>
      <w:tr w:rsidR="006F1B16" w14:paraId="28A3ED39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0D32C7" w14:textId="77777777" w:rsidR="006F1B16" w:rsidRDefault="006F1B16" w:rsidP="00BC6EEA">
            <w:r>
              <w:rPr>
                <w:sz w:val="20"/>
                <w:szCs w:val="20"/>
              </w:rPr>
              <w:t>Public WiFi hotspots activated (if applicable)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61F898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8AEC9B" w14:textId="77777777" w:rsidR="006F1B16" w:rsidRDefault="006F1B16" w:rsidP="00BC6EEA"/>
        </w:tc>
      </w:tr>
      <w:tr w:rsidR="006F1B16" w14:paraId="6DA34318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3D06160" w14:textId="77777777" w:rsidR="006F1B16" w:rsidRDefault="006F1B16" w:rsidP="00BC6EEA">
            <w:r>
              <w:rPr>
                <w:sz w:val="20"/>
                <w:szCs w:val="20"/>
              </w:rPr>
              <w:t>Backup satellite pre-positioned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C346628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13FF4E8" w14:textId="77777777" w:rsidR="006F1B16" w:rsidRDefault="006F1B16" w:rsidP="00BC6EEA"/>
        </w:tc>
      </w:tr>
    </w:tbl>
    <w:p w14:paraId="2B51CF41" w14:textId="77777777" w:rsidR="006F1B16" w:rsidRDefault="006F1B16" w:rsidP="006F1B16">
      <w:pPr>
        <w:pStyle w:val="Heading2"/>
      </w:pPr>
      <w:bookmarkStart w:id="311" w:name="_Toc216713434"/>
      <w:bookmarkStart w:id="312" w:name="_Toc224745649"/>
      <w:r>
        <w:t>Section 3: Failover Sequence (SHOC → Public Network)</w:t>
      </w:r>
      <w:bookmarkEnd w:id="311"/>
      <w:bookmarkEnd w:id="31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9"/>
        <w:gridCol w:w="2924"/>
        <w:gridCol w:w="2924"/>
        <w:gridCol w:w="2599"/>
      </w:tblGrid>
      <w:tr w:rsidR="006F1B16" w14:paraId="5B4746A6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C88BADD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475B0B7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2091CB1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Responsible Party</w:t>
            </w:r>
          </w:p>
        </w:tc>
        <w:tc>
          <w:tcPr>
            <w:tcW w:w="25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29EA5B1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 Target</w:t>
            </w:r>
          </w:p>
        </w:tc>
      </w:tr>
      <w:tr w:rsidR="006F1B16" w14:paraId="7083EC6E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6E35DB" w14:textId="77777777" w:rsidR="006F1B16" w:rsidRDefault="006F1B16" w:rsidP="00BC6EEA">
            <w:r>
              <w:rPr>
                <w:sz w:val="20"/>
                <w:szCs w:val="20"/>
              </w:rPr>
              <w:t>1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14ED73" w14:textId="77777777" w:rsidR="006F1B16" w:rsidRDefault="006F1B16" w:rsidP="00BC6EEA">
            <w:r>
              <w:rPr>
                <w:sz w:val="20"/>
                <w:szCs w:val="20"/>
              </w:rPr>
              <w:t>Detect SHOC network capacity threshold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E614EB" w14:textId="77777777" w:rsidR="006F1B16" w:rsidRDefault="006F1B16" w:rsidP="00BC6EEA">
            <w:r>
              <w:rPr>
                <w:sz w:val="20"/>
                <w:szCs w:val="20"/>
              </w:rPr>
              <w:t>NOC / Monitoring System</w:t>
            </w:r>
          </w:p>
        </w:tc>
        <w:tc>
          <w:tcPr>
            <w:tcW w:w="25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BD416E" w14:textId="77777777" w:rsidR="006F1B16" w:rsidRDefault="006F1B16" w:rsidP="00BC6EEA">
            <w:r>
              <w:rPr>
                <w:sz w:val="20"/>
                <w:szCs w:val="20"/>
              </w:rPr>
              <w:t>Automatic</w:t>
            </w:r>
          </w:p>
        </w:tc>
      </w:tr>
      <w:tr w:rsidR="006F1B16" w14:paraId="7B8061F1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0121F24" w14:textId="77777777" w:rsidR="006F1B16" w:rsidRDefault="006F1B16" w:rsidP="00BC6EEA">
            <w:r>
              <w:rPr>
                <w:sz w:val="20"/>
                <w:szCs w:val="20"/>
              </w:rPr>
              <w:t>2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2416034" w14:textId="77777777" w:rsidR="006F1B16" w:rsidRDefault="006F1B16" w:rsidP="00BC6EEA">
            <w:r>
              <w:rPr>
                <w:sz w:val="20"/>
                <w:szCs w:val="20"/>
              </w:rPr>
              <w:t>Notify MNO liaison for priority routing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114603D" w14:textId="77777777" w:rsidR="006F1B16" w:rsidRDefault="006F1B16" w:rsidP="00BC6EEA">
            <w:r>
              <w:rPr>
                <w:sz w:val="20"/>
                <w:szCs w:val="20"/>
              </w:rPr>
              <w:t>ICT Officer</w:t>
            </w:r>
          </w:p>
        </w:tc>
        <w:tc>
          <w:tcPr>
            <w:tcW w:w="25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5BCEA96" w14:textId="77777777" w:rsidR="006F1B16" w:rsidRDefault="006F1B16" w:rsidP="00BC6EEA">
            <w:r>
              <w:rPr>
                <w:sz w:val="20"/>
                <w:szCs w:val="20"/>
              </w:rPr>
              <w:t>&lt; 15 minutes</w:t>
            </w:r>
          </w:p>
        </w:tc>
      </w:tr>
      <w:tr w:rsidR="006F1B16" w14:paraId="0E8F2067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3A5882" w14:textId="77777777" w:rsidR="006F1B16" w:rsidRDefault="006F1B16" w:rsidP="00BC6EEA">
            <w:r>
              <w:rPr>
                <w:sz w:val="20"/>
                <w:szCs w:val="20"/>
              </w:rPr>
              <w:t>3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6233BD" w14:textId="77777777" w:rsidR="006F1B16" w:rsidRDefault="006F1B16" w:rsidP="00BC6EEA">
            <w:r>
              <w:rPr>
                <w:sz w:val="20"/>
                <w:szCs w:val="20"/>
              </w:rPr>
              <w:t>MNO activates emergency bandwidth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67C290" w14:textId="77777777" w:rsidR="006F1B16" w:rsidRDefault="006F1B16" w:rsidP="00BC6EEA">
            <w:r>
              <w:rPr>
                <w:sz w:val="20"/>
                <w:szCs w:val="20"/>
              </w:rPr>
              <w:t>MNO Operations Centre</w:t>
            </w:r>
          </w:p>
        </w:tc>
        <w:tc>
          <w:tcPr>
            <w:tcW w:w="25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9FCD2D" w14:textId="77777777" w:rsidR="006F1B16" w:rsidRDefault="006F1B16" w:rsidP="00BC6EEA">
            <w:r>
              <w:rPr>
                <w:sz w:val="20"/>
                <w:szCs w:val="20"/>
              </w:rPr>
              <w:t>&lt; 30 minutes</w:t>
            </w:r>
          </w:p>
        </w:tc>
      </w:tr>
      <w:tr w:rsidR="006F1B16" w14:paraId="30252C73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3DAB5DC" w14:textId="77777777" w:rsidR="006F1B16" w:rsidRDefault="006F1B16" w:rsidP="00BC6EEA">
            <w:r>
              <w:rPr>
                <w:sz w:val="20"/>
                <w:szCs w:val="20"/>
              </w:rPr>
              <w:t>4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87F735E" w14:textId="77777777" w:rsidR="006F1B16" w:rsidRDefault="006F1B16" w:rsidP="00BC6EEA">
            <w:r>
              <w:rPr>
                <w:sz w:val="20"/>
                <w:szCs w:val="20"/>
              </w:rPr>
              <w:t>SHOC routes traffic through public network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C79AAB2" w14:textId="77777777" w:rsidR="006F1B16" w:rsidRDefault="006F1B16" w:rsidP="00BC6EEA">
            <w:r>
              <w:rPr>
                <w:sz w:val="20"/>
                <w:szCs w:val="20"/>
              </w:rPr>
              <w:t>Network Engineer</w:t>
            </w:r>
          </w:p>
        </w:tc>
        <w:tc>
          <w:tcPr>
            <w:tcW w:w="25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2966ECB" w14:textId="77777777" w:rsidR="006F1B16" w:rsidRDefault="006F1B16" w:rsidP="00BC6EEA">
            <w:r>
              <w:rPr>
                <w:sz w:val="20"/>
                <w:szCs w:val="20"/>
              </w:rPr>
              <w:t>&lt; 45 minutes</w:t>
            </w:r>
          </w:p>
        </w:tc>
      </w:tr>
      <w:tr w:rsidR="006F1B16" w14:paraId="3CD97BC5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27154A" w14:textId="77777777" w:rsidR="006F1B16" w:rsidRDefault="006F1B16" w:rsidP="00BC6EEA">
            <w:r>
              <w:rPr>
                <w:sz w:val="20"/>
                <w:szCs w:val="20"/>
              </w:rPr>
              <w:t>5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6885BB" w14:textId="77777777" w:rsidR="006F1B16" w:rsidRDefault="006F1B16" w:rsidP="00BC6EEA">
            <w:r>
              <w:rPr>
                <w:sz w:val="20"/>
                <w:szCs w:val="20"/>
              </w:rPr>
              <w:t>Confirm connectivity and QoS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DF4C92" w14:textId="77777777" w:rsidR="006F1B16" w:rsidRDefault="006F1B16" w:rsidP="00BC6EEA">
            <w:r>
              <w:rPr>
                <w:sz w:val="20"/>
                <w:szCs w:val="20"/>
              </w:rPr>
              <w:t>ICT Testing Team</w:t>
            </w:r>
          </w:p>
        </w:tc>
        <w:tc>
          <w:tcPr>
            <w:tcW w:w="25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895D9E" w14:textId="77777777" w:rsidR="006F1B16" w:rsidRDefault="006F1B16" w:rsidP="00BC6EEA">
            <w:r>
              <w:rPr>
                <w:sz w:val="20"/>
                <w:szCs w:val="20"/>
              </w:rPr>
              <w:t>&lt; 60 minutes</w:t>
            </w:r>
          </w:p>
        </w:tc>
      </w:tr>
    </w:tbl>
    <w:p w14:paraId="7E6E1AB1" w14:textId="77777777" w:rsidR="006F1B16" w:rsidRDefault="006F1B16" w:rsidP="006F1B16">
      <w:r>
        <w:br w:type="page"/>
      </w:r>
    </w:p>
    <w:p w14:paraId="6102E83E" w14:textId="77777777" w:rsidR="006F1B16" w:rsidRDefault="006F1B16" w:rsidP="006F1B16">
      <w:pPr>
        <w:pStyle w:val="Heading1"/>
      </w:pPr>
      <w:bookmarkStart w:id="313" w:name="_Toc216713435"/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