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EBEF" w14:textId="77777777" w:rsidR="00274030" w:rsidRDefault="00000000">
      <w:r>
        <w:rPr>
          <w:b/>
          <w:color w:val="003366"/>
          <w:sz w:val="28"/>
        </w:rPr>
        <w:lastRenderedPageBreak/>
        <w:t>Annex 6.5-F: Patch Management Lifecycle</w:t>
      </w:r>
    </w:p>
    <w:p w14:paraId="4A001A4C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Monthly patch cycle and emergency patching procedures per SOP 6.5 §8.2, including staging, deployment, rollback, and compliance tracking.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1B05C8F0" w14:textId="77777777">
        <w:tc>
          <w:tcPr>
            <w:tcW w:w="4680" w:type="dxa"/>
            <w:shd w:val="clear" w:color="auto" w:fill="F2F2F2"/>
          </w:tcPr>
          <w:p w14:paraId="00FDB3B9" w14:textId="77777777" w:rsidR="00274030" w:rsidRDefault="00000000">
            <w:r>
              <w:rPr>
                <w:b/>
                <w:sz w:val="18"/>
              </w:rPr>
              <w:t>Year</w:t>
            </w:r>
          </w:p>
        </w:tc>
        <w:tc>
          <w:tcPr>
            <w:tcW w:w="4680" w:type="dxa"/>
          </w:tcPr>
          <w:p w14:paraId="1FE47914" w14:textId="77777777" w:rsidR="00274030" w:rsidRDefault="00274030"/>
        </w:tc>
      </w:tr>
      <w:tr w:rsidR="00274030" w14:paraId="46373A64" w14:textId="77777777">
        <w:tc>
          <w:tcPr>
            <w:tcW w:w="4680" w:type="dxa"/>
            <w:shd w:val="clear" w:color="auto" w:fill="F2F2F2"/>
          </w:tcPr>
          <w:p w14:paraId="47FA67E8" w14:textId="77777777" w:rsidR="00274030" w:rsidRDefault="00000000">
            <w:r>
              <w:rPr>
                <w:b/>
                <w:sz w:val="18"/>
              </w:rPr>
              <w:t>Patch Tool</w:t>
            </w:r>
          </w:p>
        </w:tc>
        <w:tc>
          <w:tcPr>
            <w:tcW w:w="4680" w:type="dxa"/>
          </w:tcPr>
          <w:p w14:paraId="6C7100C3" w14:textId="77777777" w:rsidR="00274030" w:rsidRDefault="00000000">
            <w:r>
              <w:rPr>
                <w:sz w:val="18"/>
              </w:rPr>
              <w:t>WSUS / SCCM / equivalent</w:t>
            </w:r>
          </w:p>
        </w:tc>
      </w:tr>
      <w:tr w:rsidR="00274030" w14:paraId="0B86FE5C" w14:textId="77777777">
        <w:tc>
          <w:tcPr>
            <w:tcW w:w="4680" w:type="dxa"/>
            <w:shd w:val="clear" w:color="auto" w:fill="F2F2F2"/>
          </w:tcPr>
          <w:p w14:paraId="4FC7EA6A" w14:textId="77777777" w:rsidR="00274030" w:rsidRDefault="00000000">
            <w:r>
              <w:rPr>
                <w:b/>
                <w:sz w:val="18"/>
              </w:rPr>
              <w:t>Maintained By</w:t>
            </w:r>
          </w:p>
        </w:tc>
        <w:tc>
          <w:tcPr>
            <w:tcW w:w="4680" w:type="dxa"/>
          </w:tcPr>
          <w:p w14:paraId="4378C76A" w14:textId="77777777" w:rsidR="00274030" w:rsidRDefault="00000000">
            <w:r>
              <w:rPr>
                <w:sz w:val="18"/>
              </w:rPr>
              <w:t>Asst ICT</w:t>
            </w:r>
          </w:p>
        </w:tc>
      </w:tr>
    </w:tbl>
    <w:p w14:paraId="54D8C286" w14:textId="77777777" w:rsidR="00274030" w:rsidRDefault="00274030"/>
    <w:p w14:paraId="1AAB63E0" w14:textId="77777777" w:rsidR="00274030" w:rsidRDefault="00000000">
      <w:r>
        <w:rPr>
          <w:b/>
          <w:color w:val="006699"/>
        </w:rPr>
        <w:t>Monthly Patch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70"/>
        <w:gridCol w:w="1870"/>
        <w:gridCol w:w="1870"/>
        <w:gridCol w:w="1869"/>
      </w:tblGrid>
      <w:tr w:rsidR="00274030" w14:paraId="058EC3A9" w14:textId="77777777">
        <w:tc>
          <w:tcPr>
            <w:tcW w:w="1872" w:type="dxa"/>
            <w:shd w:val="clear" w:color="auto" w:fill="003366"/>
          </w:tcPr>
          <w:p w14:paraId="3C235002" w14:textId="77777777" w:rsidR="00274030" w:rsidRDefault="00000000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1872" w:type="dxa"/>
            <w:shd w:val="clear" w:color="auto" w:fill="003366"/>
          </w:tcPr>
          <w:p w14:paraId="31C12914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1872" w:type="dxa"/>
            <w:shd w:val="clear" w:color="auto" w:fill="003366"/>
          </w:tcPr>
          <w:p w14:paraId="5A51C1A0" w14:textId="77777777" w:rsidR="00274030" w:rsidRDefault="00000000">
            <w:r>
              <w:rPr>
                <w:b/>
                <w:color w:val="FFFFFF"/>
                <w:sz w:val="16"/>
              </w:rPr>
              <w:t>Actions</w:t>
            </w:r>
          </w:p>
        </w:tc>
        <w:tc>
          <w:tcPr>
            <w:tcW w:w="1872" w:type="dxa"/>
            <w:shd w:val="clear" w:color="auto" w:fill="003366"/>
          </w:tcPr>
          <w:p w14:paraId="0D7DFD68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w="1872" w:type="dxa"/>
            <w:shd w:val="clear" w:color="auto" w:fill="003366"/>
          </w:tcPr>
          <w:p w14:paraId="356F2FEF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28ABBA35" w14:textId="77777777">
        <w:tc>
          <w:tcPr>
            <w:tcW w:w="1872" w:type="dxa"/>
          </w:tcPr>
          <w:p w14:paraId="50F4EA15" w14:textId="77777777" w:rsidR="00274030" w:rsidRDefault="00000000">
            <w:r>
              <w:rPr>
                <w:sz w:val="16"/>
              </w:rPr>
              <w:t>1. Assessment</w:t>
            </w:r>
          </w:p>
        </w:tc>
        <w:tc>
          <w:tcPr>
            <w:tcW w:w="1872" w:type="dxa"/>
          </w:tcPr>
          <w:p w14:paraId="5EC5109A" w14:textId="77777777" w:rsidR="00274030" w:rsidRDefault="00000000">
            <w:r>
              <w:rPr>
                <w:sz w:val="16"/>
              </w:rPr>
              <w:t>Day 1–3</w:t>
            </w:r>
          </w:p>
        </w:tc>
        <w:tc>
          <w:tcPr>
            <w:tcW w:w="1872" w:type="dxa"/>
          </w:tcPr>
          <w:p w14:paraId="491AD024" w14:textId="77777777" w:rsidR="00274030" w:rsidRDefault="00000000">
            <w:r>
              <w:rPr>
                <w:sz w:val="16"/>
              </w:rPr>
              <w:t>Review vendor advisories; classify patches by severity</w:t>
            </w:r>
          </w:p>
        </w:tc>
        <w:tc>
          <w:tcPr>
            <w:tcW w:w="1872" w:type="dxa"/>
          </w:tcPr>
          <w:p w14:paraId="24AFDA02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094B4BE8" w14:textId="77777777" w:rsidR="00274030" w:rsidRDefault="00274030"/>
        </w:tc>
      </w:tr>
      <w:tr w:rsidR="00274030" w14:paraId="519A084C" w14:textId="77777777">
        <w:tc>
          <w:tcPr>
            <w:tcW w:w="1872" w:type="dxa"/>
            <w:shd w:val="clear" w:color="auto" w:fill="F8F8F8"/>
          </w:tcPr>
          <w:p w14:paraId="5F133C33" w14:textId="77777777" w:rsidR="00274030" w:rsidRDefault="00000000">
            <w:r>
              <w:rPr>
                <w:sz w:val="16"/>
              </w:rPr>
              <w:t>2. Testing</w:t>
            </w:r>
          </w:p>
        </w:tc>
        <w:tc>
          <w:tcPr>
            <w:tcW w:w="1872" w:type="dxa"/>
            <w:shd w:val="clear" w:color="auto" w:fill="F8F8F8"/>
          </w:tcPr>
          <w:p w14:paraId="7FF94C29" w14:textId="77777777" w:rsidR="00274030" w:rsidRDefault="00000000">
            <w:r>
              <w:rPr>
                <w:sz w:val="16"/>
              </w:rPr>
              <w:t>Day 4–5</w:t>
            </w:r>
          </w:p>
        </w:tc>
        <w:tc>
          <w:tcPr>
            <w:tcW w:w="1872" w:type="dxa"/>
            <w:shd w:val="clear" w:color="auto" w:fill="F8F8F8"/>
          </w:tcPr>
          <w:p w14:paraId="19EBC6B8" w14:textId="77777777" w:rsidR="00274030" w:rsidRDefault="00000000">
            <w:r>
              <w:rPr>
                <w:sz w:val="16"/>
              </w:rPr>
              <w:t>Deploy to staging environment; 48hr soak test</w:t>
            </w:r>
          </w:p>
        </w:tc>
        <w:tc>
          <w:tcPr>
            <w:tcW w:w="1872" w:type="dxa"/>
            <w:shd w:val="clear" w:color="auto" w:fill="F8F8F8"/>
          </w:tcPr>
          <w:p w14:paraId="0533440F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1AC6A44E" w14:textId="77777777" w:rsidR="00274030" w:rsidRDefault="00274030"/>
        </w:tc>
      </w:tr>
      <w:tr w:rsidR="00274030" w14:paraId="021A5D8B" w14:textId="77777777">
        <w:tc>
          <w:tcPr>
            <w:tcW w:w="1872" w:type="dxa"/>
          </w:tcPr>
          <w:p w14:paraId="1D3D1BC9" w14:textId="77777777" w:rsidR="00274030" w:rsidRDefault="00000000">
            <w:r>
              <w:rPr>
                <w:sz w:val="16"/>
              </w:rPr>
              <w:t>3. Approval</w:t>
            </w:r>
          </w:p>
        </w:tc>
        <w:tc>
          <w:tcPr>
            <w:tcW w:w="1872" w:type="dxa"/>
          </w:tcPr>
          <w:p w14:paraId="4C5FAF22" w14:textId="77777777" w:rsidR="00274030" w:rsidRDefault="00000000">
            <w:r>
              <w:rPr>
                <w:sz w:val="16"/>
              </w:rPr>
              <w:t>Day 6</w:t>
            </w:r>
          </w:p>
        </w:tc>
        <w:tc>
          <w:tcPr>
            <w:tcW w:w="1872" w:type="dxa"/>
          </w:tcPr>
          <w:p w14:paraId="0DCE7F46" w14:textId="77777777" w:rsidR="00274030" w:rsidRDefault="00000000">
            <w:r>
              <w:rPr>
                <w:sz w:val="16"/>
              </w:rPr>
              <w:t>CAB review for Normal patches; ICT Officer for Standard</w:t>
            </w:r>
          </w:p>
        </w:tc>
        <w:tc>
          <w:tcPr>
            <w:tcW w:w="1872" w:type="dxa"/>
          </w:tcPr>
          <w:p w14:paraId="45F564B0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72249FFB" w14:textId="77777777" w:rsidR="00274030" w:rsidRDefault="00274030"/>
        </w:tc>
      </w:tr>
      <w:tr w:rsidR="00274030" w14:paraId="3DFBE433" w14:textId="77777777">
        <w:tc>
          <w:tcPr>
            <w:tcW w:w="1872" w:type="dxa"/>
            <w:shd w:val="clear" w:color="auto" w:fill="F8F8F8"/>
          </w:tcPr>
          <w:p w14:paraId="48834CA0" w14:textId="77777777" w:rsidR="00274030" w:rsidRDefault="00000000">
            <w:r>
              <w:rPr>
                <w:sz w:val="16"/>
              </w:rPr>
              <w:t>4. Deployment</w:t>
            </w:r>
          </w:p>
        </w:tc>
        <w:tc>
          <w:tcPr>
            <w:tcW w:w="1872" w:type="dxa"/>
            <w:shd w:val="clear" w:color="auto" w:fill="F8F8F8"/>
          </w:tcPr>
          <w:p w14:paraId="701F79A1" w14:textId="77777777" w:rsidR="00274030" w:rsidRDefault="00000000">
            <w:r>
              <w:rPr>
                <w:sz w:val="16"/>
              </w:rPr>
              <w:t>Day 7–10</w:t>
            </w:r>
          </w:p>
        </w:tc>
        <w:tc>
          <w:tcPr>
            <w:tcW w:w="1872" w:type="dxa"/>
            <w:shd w:val="clear" w:color="auto" w:fill="F8F8F8"/>
          </w:tcPr>
          <w:p w14:paraId="028A0EBA" w14:textId="77777777" w:rsidR="00274030" w:rsidRDefault="00000000">
            <w:r>
              <w:rPr>
                <w:sz w:val="16"/>
              </w:rPr>
              <w:t>Deploy to production in maintenance window</w:t>
            </w:r>
          </w:p>
        </w:tc>
        <w:tc>
          <w:tcPr>
            <w:tcW w:w="1872" w:type="dxa"/>
            <w:shd w:val="clear" w:color="auto" w:fill="F8F8F8"/>
          </w:tcPr>
          <w:p w14:paraId="0563A501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5ABDCA04" w14:textId="77777777" w:rsidR="00274030" w:rsidRDefault="00274030"/>
        </w:tc>
      </w:tr>
      <w:tr w:rsidR="00274030" w14:paraId="728BB2C0" w14:textId="77777777">
        <w:tc>
          <w:tcPr>
            <w:tcW w:w="1872" w:type="dxa"/>
          </w:tcPr>
          <w:p w14:paraId="036E482E" w14:textId="77777777" w:rsidR="00274030" w:rsidRDefault="00000000">
            <w:r>
              <w:rPr>
                <w:sz w:val="16"/>
              </w:rPr>
              <w:t>5. Verification</w:t>
            </w:r>
          </w:p>
        </w:tc>
        <w:tc>
          <w:tcPr>
            <w:tcW w:w="1872" w:type="dxa"/>
          </w:tcPr>
          <w:p w14:paraId="38D3C369" w14:textId="77777777" w:rsidR="00274030" w:rsidRDefault="00000000">
            <w:r>
              <w:rPr>
                <w:sz w:val="16"/>
              </w:rPr>
              <w:t>Day 11–14</w:t>
            </w:r>
          </w:p>
        </w:tc>
        <w:tc>
          <w:tcPr>
            <w:tcW w:w="1872" w:type="dxa"/>
          </w:tcPr>
          <w:p w14:paraId="2EFC5D8D" w14:textId="77777777" w:rsidR="00274030" w:rsidRDefault="00000000">
            <w:r>
              <w:rPr>
                <w:sz w:val="16"/>
              </w:rPr>
              <w:t>Verify successful installation; check for regressions</w:t>
            </w:r>
          </w:p>
        </w:tc>
        <w:tc>
          <w:tcPr>
            <w:tcW w:w="1872" w:type="dxa"/>
          </w:tcPr>
          <w:p w14:paraId="229DABDD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</w:tcPr>
          <w:p w14:paraId="15D6F542" w14:textId="77777777" w:rsidR="00274030" w:rsidRDefault="00274030"/>
        </w:tc>
      </w:tr>
      <w:tr w:rsidR="00274030" w14:paraId="36F7C970" w14:textId="77777777">
        <w:tc>
          <w:tcPr>
            <w:tcW w:w="1872" w:type="dxa"/>
            <w:shd w:val="clear" w:color="auto" w:fill="F8F8F8"/>
          </w:tcPr>
          <w:p w14:paraId="74555E6B" w14:textId="77777777" w:rsidR="00274030" w:rsidRDefault="00000000">
            <w:r>
              <w:rPr>
                <w:sz w:val="16"/>
              </w:rPr>
              <w:t>6. Reporting</w:t>
            </w:r>
          </w:p>
        </w:tc>
        <w:tc>
          <w:tcPr>
            <w:tcW w:w="1872" w:type="dxa"/>
            <w:shd w:val="clear" w:color="auto" w:fill="F8F8F8"/>
          </w:tcPr>
          <w:p w14:paraId="0A1413A7" w14:textId="77777777" w:rsidR="00274030" w:rsidRDefault="00000000">
            <w:r>
              <w:rPr>
                <w:sz w:val="16"/>
              </w:rPr>
              <w:t>Day 15</w:t>
            </w:r>
          </w:p>
        </w:tc>
        <w:tc>
          <w:tcPr>
            <w:tcW w:w="1872" w:type="dxa"/>
            <w:shd w:val="clear" w:color="auto" w:fill="F8F8F8"/>
          </w:tcPr>
          <w:p w14:paraId="3F42ACFC" w14:textId="77777777" w:rsidR="00274030" w:rsidRDefault="00000000">
            <w:r>
              <w:rPr>
                <w:sz w:val="16"/>
              </w:rPr>
              <w:t>Monthly patch compliance report to Head of Ops</w:t>
            </w:r>
          </w:p>
        </w:tc>
        <w:tc>
          <w:tcPr>
            <w:tcW w:w="1872" w:type="dxa"/>
            <w:shd w:val="clear" w:color="auto" w:fill="F8F8F8"/>
          </w:tcPr>
          <w:p w14:paraId="7BF305AD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  <w:shd w:val="clear" w:color="auto" w:fill="F8F8F8"/>
          </w:tcPr>
          <w:p w14:paraId="352DBEA6" w14:textId="77777777" w:rsidR="00274030" w:rsidRDefault="00274030"/>
        </w:tc>
      </w:tr>
    </w:tbl>
    <w:p w14:paraId="5AF78D13" w14:textId="77777777" w:rsidR="00274030" w:rsidRDefault="00274030"/>
    <w:p w14:paraId="65EC055D" w14:textId="77777777" w:rsidR="00274030" w:rsidRDefault="00000000">
      <w:r>
        <w:rPr>
          <w:b/>
          <w:color w:val="006699"/>
        </w:rPr>
        <w:t>Emergency Patch Procedures (Zero-Day / Actively Exploited)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2BA61DE8" w14:textId="77777777">
        <w:tc>
          <w:tcPr>
            <w:tcW w:w="2340" w:type="dxa"/>
            <w:shd w:val="clear" w:color="auto" w:fill="003366"/>
          </w:tcPr>
          <w:p w14:paraId="2A96BD78" w14:textId="77777777" w:rsidR="00274030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2340" w:type="dxa"/>
            <w:shd w:val="clear" w:color="auto" w:fill="003366"/>
          </w:tcPr>
          <w:p w14:paraId="73EF61A8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340" w:type="dxa"/>
            <w:shd w:val="clear" w:color="auto" w:fill="003366"/>
          </w:tcPr>
          <w:p w14:paraId="41826BA8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2340" w:type="dxa"/>
            <w:shd w:val="clear" w:color="auto" w:fill="003366"/>
          </w:tcPr>
          <w:p w14:paraId="4368EF03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</w:tr>
      <w:tr w:rsidR="00274030" w14:paraId="44953DDE" w14:textId="77777777">
        <w:tc>
          <w:tcPr>
            <w:tcW w:w="2340" w:type="dxa"/>
          </w:tcPr>
          <w:p w14:paraId="1ED622A0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2340" w:type="dxa"/>
          </w:tcPr>
          <w:p w14:paraId="17FB29B2" w14:textId="77777777" w:rsidR="00274030" w:rsidRDefault="00000000">
            <w:r>
              <w:rPr>
                <w:sz w:val="16"/>
              </w:rPr>
              <w:t>Vendor advisory received; severity confirmed Critical + actively exploited</w:t>
            </w:r>
          </w:p>
        </w:tc>
        <w:tc>
          <w:tcPr>
            <w:tcW w:w="2340" w:type="dxa"/>
          </w:tcPr>
          <w:p w14:paraId="197B55C7" w14:textId="77777777" w:rsidR="00274030" w:rsidRDefault="00000000">
            <w:r>
              <w:rPr>
                <w:sz w:val="16"/>
              </w:rPr>
              <w:t>T+0</w:t>
            </w:r>
          </w:p>
        </w:tc>
        <w:tc>
          <w:tcPr>
            <w:tcW w:w="2340" w:type="dxa"/>
          </w:tcPr>
          <w:p w14:paraId="2B966B0B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68FAEA49" w14:textId="77777777">
        <w:tc>
          <w:tcPr>
            <w:tcW w:w="2340" w:type="dxa"/>
            <w:shd w:val="clear" w:color="auto" w:fill="F8F8F8"/>
          </w:tcPr>
          <w:p w14:paraId="2C734252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2340" w:type="dxa"/>
            <w:shd w:val="clear" w:color="auto" w:fill="F8F8F8"/>
          </w:tcPr>
          <w:p w14:paraId="5CC40101" w14:textId="77777777" w:rsidR="00274030" w:rsidRDefault="00000000">
            <w:r>
              <w:rPr>
                <w:sz w:val="16"/>
              </w:rPr>
              <w:t>Snapshot all affected systems (rollback preparation)</w:t>
            </w:r>
          </w:p>
        </w:tc>
        <w:tc>
          <w:tcPr>
            <w:tcW w:w="2340" w:type="dxa"/>
            <w:shd w:val="clear" w:color="auto" w:fill="F8F8F8"/>
          </w:tcPr>
          <w:p w14:paraId="66676C90" w14:textId="77777777" w:rsidR="00274030" w:rsidRDefault="00000000">
            <w:r>
              <w:rPr>
                <w:sz w:val="16"/>
              </w:rPr>
              <w:t>&lt;2 hours</w:t>
            </w:r>
          </w:p>
        </w:tc>
        <w:tc>
          <w:tcPr>
            <w:tcW w:w="2340" w:type="dxa"/>
            <w:shd w:val="clear" w:color="auto" w:fill="F8F8F8"/>
          </w:tcPr>
          <w:p w14:paraId="28BCAB0D" w14:textId="77777777" w:rsidR="00274030" w:rsidRDefault="00000000">
            <w:r>
              <w:rPr>
                <w:sz w:val="16"/>
              </w:rPr>
              <w:t>Asst ICT</w:t>
            </w:r>
          </w:p>
        </w:tc>
      </w:tr>
      <w:tr w:rsidR="00274030" w14:paraId="2FBB57E9" w14:textId="77777777">
        <w:tc>
          <w:tcPr>
            <w:tcW w:w="2340" w:type="dxa"/>
          </w:tcPr>
          <w:p w14:paraId="7CFAE72E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2340" w:type="dxa"/>
          </w:tcPr>
          <w:p w14:paraId="4083C8CC" w14:textId="77777777" w:rsidR="00274030" w:rsidRDefault="00000000">
            <w:r>
              <w:rPr>
                <w:sz w:val="16"/>
              </w:rPr>
              <w:t>Emergency patch deployed (skip staging if vendor-verified)</w:t>
            </w:r>
          </w:p>
        </w:tc>
        <w:tc>
          <w:tcPr>
            <w:tcW w:w="2340" w:type="dxa"/>
          </w:tcPr>
          <w:p w14:paraId="1ABB01F8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2340" w:type="dxa"/>
          </w:tcPr>
          <w:p w14:paraId="134741FE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4C3EAFCB" w14:textId="77777777">
        <w:tc>
          <w:tcPr>
            <w:tcW w:w="2340" w:type="dxa"/>
            <w:shd w:val="clear" w:color="auto" w:fill="F8F8F8"/>
          </w:tcPr>
          <w:p w14:paraId="412846AF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2340" w:type="dxa"/>
            <w:shd w:val="clear" w:color="auto" w:fill="F8F8F8"/>
          </w:tcPr>
          <w:p w14:paraId="412C7487" w14:textId="77777777" w:rsidR="00274030" w:rsidRDefault="00000000">
            <w:r>
              <w:rPr>
                <w:sz w:val="16"/>
              </w:rPr>
              <w:t>Verify functionality; monitor for 2 hours</w:t>
            </w:r>
          </w:p>
        </w:tc>
        <w:tc>
          <w:tcPr>
            <w:tcW w:w="2340" w:type="dxa"/>
            <w:shd w:val="clear" w:color="auto" w:fill="F8F8F8"/>
          </w:tcPr>
          <w:p w14:paraId="617F276C" w14:textId="77777777" w:rsidR="00274030" w:rsidRDefault="00000000">
            <w:r>
              <w:rPr>
                <w:sz w:val="16"/>
              </w:rPr>
              <w:t>&lt;26 hours</w:t>
            </w:r>
          </w:p>
        </w:tc>
        <w:tc>
          <w:tcPr>
            <w:tcW w:w="2340" w:type="dxa"/>
            <w:shd w:val="clear" w:color="auto" w:fill="F8F8F8"/>
          </w:tcPr>
          <w:p w14:paraId="661845E8" w14:textId="77777777" w:rsidR="00274030" w:rsidRDefault="00000000">
            <w:r>
              <w:rPr>
                <w:sz w:val="16"/>
              </w:rPr>
              <w:t>Asst ICT</w:t>
            </w:r>
          </w:p>
        </w:tc>
      </w:tr>
      <w:tr w:rsidR="00274030" w14:paraId="6DA932DC" w14:textId="77777777">
        <w:tc>
          <w:tcPr>
            <w:tcW w:w="2340" w:type="dxa"/>
          </w:tcPr>
          <w:p w14:paraId="1BEAE8C6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2340" w:type="dxa"/>
          </w:tcPr>
          <w:p w14:paraId="1DF0A83B" w14:textId="77777777" w:rsidR="00274030" w:rsidRDefault="00000000">
            <w:r>
              <w:rPr>
                <w:sz w:val="16"/>
              </w:rPr>
              <w:t>If critical service degraded: automatic rollback from snapshot</w:t>
            </w:r>
          </w:p>
        </w:tc>
        <w:tc>
          <w:tcPr>
            <w:tcW w:w="2340" w:type="dxa"/>
          </w:tcPr>
          <w:p w14:paraId="3472B108" w14:textId="77777777" w:rsidR="00274030" w:rsidRDefault="00000000">
            <w:r>
              <w:rPr>
                <w:sz w:val="16"/>
              </w:rPr>
              <w:t>&lt;28 hours</w:t>
            </w:r>
          </w:p>
        </w:tc>
        <w:tc>
          <w:tcPr>
            <w:tcW w:w="2340" w:type="dxa"/>
          </w:tcPr>
          <w:p w14:paraId="2EFE5254" w14:textId="77777777" w:rsidR="00274030" w:rsidRDefault="00000000">
            <w:r>
              <w:rPr>
                <w:sz w:val="16"/>
              </w:rPr>
              <w:t>Asst ICT</w:t>
            </w:r>
          </w:p>
        </w:tc>
      </w:tr>
      <w:tr w:rsidR="00274030" w14:paraId="26C9AC9C" w14:textId="77777777">
        <w:tc>
          <w:tcPr>
            <w:tcW w:w="2340" w:type="dxa"/>
            <w:shd w:val="clear" w:color="auto" w:fill="F8F8F8"/>
          </w:tcPr>
          <w:p w14:paraId="0F1113AB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2340" w:type="dxa"/>
            <w:shd w:val="clear" w:color="auto" w:fill="F8F8F8"/>
          </w:tcPr>
          <w:p w14:paraId="1D2C3042" w14:textId="77777777" w:rsidR="00274030" w:rsidRDefault="00000000">
            <w:r>
              <w:rPr>
                <w:sz w:val="16"/>
              </w:rPr>
              <w:t>Retrospective CAB review at next meeting</w:t>
            </w:r>
          </w:p>
        </w:tc>
        <w:tc>
          <w:tcPr>
            <w:tcW w:w="2340" w:type="dxa"/>
            <w:shd w:val="clear" w:color="auto" w:fill="F8F8F8"/>
          </w:tcPr>
          <w:p w14:paraId="4344231A" w14:textId="77777777" w:rsidR="00274030" w:rsidRDefault="00000000">
            <w:r>
              <w:rPr>
                <w:sz w:val="16"/>
              </w:rPr>
              <w:t>Next CAB</w:t>
            </w:r>
          </w:p>
        </w:tc>
        <w:tc>
          <w:tcPr>
            <w:tcW w:w="2340" w:type="dxa"/>
            <w:shd w:val="clear" w:color="auto" w:fill="F8F8F8"/>
          </w:tcPr>
          <w:p w14:paraId="28036F18" w14:textId="77777777" w:rsidR="00274030" w:rsidRDefault="00000000">
            <w:r>
              <w:rPr>
                <w:sz w:val="16"/>
              </w:rPr>
              <w:t>ICT Officer</w:t>
            </w:r>
          </w:p>
        </w:tc>
      </w:tr>
    </w:tbl>
    <w:p w14:paraId="21EF9BB0" w14:textId="77777777" w:rsidR="00274030" w:rsidRDefault="00274030"/>
    <w:p w14:paraId="00347F91" w14:textId="77777777" w:rsidR="00274030" w:rsidRDefault="00000000">
      <w:r>
        <w:rPr>
          <w:b/>
          <w:color w:val="006699"/>
        </w:rPr>
        <w:t>Monthly Patch Compliance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5"/>
        <w:gridCol w:w="1336"/>
        <w:gridCol w:w="1335"/>
      </w:tblGrid>
      <w:tr w:rsidR="00274030" w14:paraId="20BB767C" w14:textId="77777777">
        <w:tc>
          <w:tcPr>
            <w:tcW w:w="1337" w:type="dxa"/>
            <w:shd w:val="clear" w:color="auto" w:fill="003366"/>
          </w:tcPr>
          <w:p w14:paraId="790E7BDE" w14:textId="77777777" w:rsidR="00274030" w:rsidRDefault="00000000"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w="1337" w:type="dxa"/>
            <w:shd w:val="clear" w:color="auto" w:fill="003366"/>
          </w:tcPr>
          <w:p w14:paraId="3BB2FB92" w14:textId="77777777" w:rsidR="00274030" w:rsidRDefault="00000000">
            <w:r>
              <w:rPr>
                <w:b/>
                <w:color w:val="FFFFFF"/>
                <w:sz w:val="16"/>
              </w:rPr>
              <w:t>Total Systems</w:t>
            </w:r>
          </w:p>
        </w:tc>
        <w:tc>
          <w:tcPr>
            <w:tcW w:w="1337" w:type="dxa"/>
            <w:shd w:val="clear" w:color="auto" w:fill="003366"/>
          </w:tcPr>
          <w:p w14:paraId="5C69E4EE" w14:textId="77777777" w:rsidR="00274030" w:rsidRDefault="00000000">
            <w:r>
              <w:rPr>
                <w:b/>
                <w:color w:val="FFFFFF"/>
                <w:sz w:val="16"/>
              </w:rPr>
              <w:t>Patched</w:t>
            </w:r>
          </w:p>
        </w:tc>
        <w:tc>
          <w:tcPr>
            <w:tcW w:w="1337" w:type="dxa"/>
            <w:shd w:val="clear" w:color="auto" w:fill="003366"/>
          </w:tcPr>
          <w:p w14:paraId="658076F2" w14:textId="77777777" w:rsidR="00274030" w:rsidRDefault="00000000">
            <w:r>
              <w:rPr>
                <w:b/>
                <w:color w:val="FFFFFF"/>
                <w:sz w:val="16"/>
              </w:rPr>
              <w:t>Pending</w:t>
            </w:r>
          </w:p>
        </w:tc>
        <w:tc>
          <w:tcPr>
            <w:tcW w:w="1337" w:type="dxa"/>
            <w:shd w:val="clear" w:color="auto" w:fill="003366"/>
          </w:tcPr>
          <w:p w14:paraId="0C5FFEC1" w14:textId="77777777" w:rsidR="00274030" w:rsidRDefault="00000000">
            <w:r>
              <w:rPr>
                <w:b/>
                <w:color w:val="FFFFFF"/>
                <w:sz w:val="16"/>
              </w:rPr>
              <w:t>Failed</w:t>
            </w:r>
          </w:p>
        </w:tc>
        <w:tc>
          <w:tcPr>
            <w:tcW w:w="1337" w:type="dxa"/>
            <w:shd w:val="clear" w:color="auto" w:fill="003366"/>
          </w:tcPr>
          <w:p w14:paraId="59BCE79C" w14:textId="77777777" w:rsidR="00274030" w:rsidRDefault="00000000">
            <w:r>
              <w:rPr>
                <w:b/>
                <w:color w:val="FFFFFF"/>
                <w:sz w:val="16"/>
              </w:rPr>
              <w:t>Compliance %</w:t>
            </w:r>
          </w:p>
        </w:tc>
        <w:tc>
          <w:tcPr>
            <w:tcW w:w="1337" w:type="dxa"/>
            <w:shd w:val="clear" w:color="auto" w:fill="003366"/>
          </w:tcPr>
          <w:p w14:paraId="3F0E4009" w14:textId="77777777" w:rsidR="00274030" w:rsidRDefault="00000000">
            <w:r>
              <w:rPr>
                <w:b/>
                <w:color w:val="FFFFFF"/>
                <w:sz w:val="16"/>
              </w:rPr>
              <w:t>Target</w:t>
            </w:r>
          </w:p>
        </w:tc>
      </w:tr>
      <w:tr w:rsidR="00274030" w14:paraId="5FD5FA26" w14:textId="77777777">
        <w:tc>
          <w:tcPr>
            <w:tcW w:w="1337" w:type="dxa"/>
          </w:tcPr>
          <w:p w14:paraId="52BD2506" w14:textId="77777777" w:rsidR="00274030" w:rsidRDefault="00274030"/>
        </w:tc>
        <w:tc>
          <w:tcPr>
            <w:tcW w:w="1337" w:type="dxa"/>
          </w:tcPr>
          <w:p w14:paraId="3D4236F0" w14:textId="77777777" w:rsidR="00274030" w:rsidRDefault="00274030"/>
        </w:tc>
        <w:tc>
          <w:tcPr>
            <w:tcW w:w="1337" w:type="dxa"/>
          </w:tcPr>
          <w:p w14:paraId="30427446" w14:textId="77777777" w:rsidR="00274030" w:rsidRDefault="00274030"/>
        </w:tc>
        <w:tc>
          <w:tcPr>
            <w:tcW w:w="1337" w:type="dxa"/>
          </w:tcPr>
          <w:p w14:paraId="0073682B" w14:textId="77777777" w:rsidR="00274030" w:rsidRDefault="00274030"/>
        </w:tc>
        <w:tc>
          <w:tcPr>
            <w:tcW w:w="1337" w:type="dxa"/>
          </w:tcPr>
          <w:p w14:paraId="666FD8B7" w14:textId="77777777" w:rsidR="00274030" w:rsidRDefault="00274030"/>
        </w:tc>
        <w:tc>
          <w:tcPr>
            <w:tcW w:w="1337" w:type="dxa"/>
          </w:tcPr>
          <w:p w14:paraId="6BD9CCEE" w14:textId="77777777" w:rsidR="00274030" w:rsidRDefault="00274030"/>
        </w:tc>
        <w:tc>
          <w:tcPr>
            <w:tcW w:w="1337" w:type="dxa"/>
          </w:tcPr>
          <w:p w14:paraId="1D97B3B5" w14:textId="77777777" w:rsidR="00274030" w:rsidRDefault="00000000">
            <w:r>
              <w:rPr>
                <w:sz w:val="16"/>
              </w:rPr>
              <w:t>≥95%</w:t>
            </w:r>
          </w:p>
        </w:tc>
      </w:tr>
      <w:tr w:rsidR="00274030" w14:paraId="31C7115A" w14:textId="77777777">
        <w:tc>
          <w:tcPr>
            <w:tcW w:w="1337" w:type="dxa"/>
            <w:shd w:val="clear" w:color="auto" w:fill="F8F8F8"/>
          </w:tcPr>
          <w:p w14:paraId="2EEA6404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10BA99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7770D2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D3F990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BDFA7C4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E3409CD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D690A90" w14:textId="77777777" w:rsidR="00274030" w:rsidRDefault="00000000">
            <w:r>
              <w:rPr>
                <w:sz w:val="16"/>
              </w:rPr>
              <w:t>≥95%</w:t>
            </w:r>
          </w:p>
        </w:tc>
      </w:tr>
      <w:tr w:rsidR="00274030" w14:paraId="0E3A31B8" w14:textId="77777777">
        <w:tc>
          <w:tcPr>
            <w:tcW w:w="1337" w:type="dxa"/>
          </w:tcPr>
          <w:p w14:paraId="3CF177C5" w14:textId="77777777" w:rsidR="00274030" w:rsidRDefault="00274030"/>
        </w:tc>
        <w:tc>
          <w:tcPr>
            <w:tcW w:w="1337" w:type="dxa"/>
          </w:tcPr>
          <w:p w14:paraId="168CA4C0" w14:textId="77777777" w:rsidR="00274030" w:rsidRDefault="00274030"/>
        </w:tc>
        <w:tc>
          <w:tcPr>
            <w:tcW w:w="1337" w:type="dxa"/>
          </w:tcPr>
          <w:p w14:paraId="2C99079C" w14:textId="77777777" w:rsidR="00274030" w:rsidRDefault="00274030"/>
        </w:tc>
        <w:tc>
          <w:tcPr>
            <w:tcW w:w="1337" w:type="dxa"/>
          </w:tcPr>
          <w:p w14:paraId="05C5A572" w14:textId="77777777" w:rsidR="00274030" w:rsidRDefault="00274030"/>
        </w:tc>
        <w:tc>
          <w:tcPr>
            <w:tcW w:w="1337" w:type="dxa"/>
          </w:tcPr>
          <w:p w14:paraId="0A68BB9E" w14:textId="77777777" w:rsidR="00274030" w:rsidRDefault="00274030"/>
        </w:tc>
        <w:tc>
          <w:tcPr>
            <w:tcW w:w="1337" w:type="dxa"/>
          </w:tcPr>
          <w:p w14:paraId="6EF24E86" w14:textId="77777777" w:rsidR="00274030" w:rsidRDefault="00274030"/>
        </w:tc>
        <w:tc>
          <w:tcPr>
            <w:tcW w:w="1337" w:type="dxa"/>
          </w:tcPr>
          <w:p w14:paraId="60BB585F" w14:textId="77777777" w:rsidR="00274030" w:rsidRDefault="00000000">
            <w:r>
              <w:rPr>
                <w:sz w:val="16"/>
              </w:rPr>
              <w:t>≥95%</w:t>
            </w:r>
          </w:p>
        </w:tc>
      </w:tr>
      <w:tr w:rsidR="00274030" w14:paraId="2B3B6B9A" w14:textId="77777777">
        <w:tc>
          <w:tcPr>
            <w:tcW w:w="1337" w:type="dxa"/>
            <w:shd w:val="clear" w:color="auto" w:fill="F8F8F8"/>
          </w:tcPr>
          <w:p w14:paraId="69922753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6FB7FE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967B31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A4D5257" w14:textId="77777777" w:rsidR="00274030" w:rsidRDefault="00274030"/>
        </w:tc>
        <w:tc>
          <w:tcPr>
            <w:tcW w:w="1337" w:type="dxa"/>
            <w:shd w:val="clear" w:color="auto" w:fill="F8F8F8"/>
          </w:tcPr>
          <w:p w14:paraId="435CB22A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62BD7F0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B07F47E" w14:textId="77777777" w:rsidR="00274030" w:rsidRDefault="00000000">
            <w:r>
              <w:rPr>
                <w:sz w:val="16"/>
              </w:rPr>
              <w:t>≥95%</w:t>
            </w:r>
          </w:p>
        </w:tc>
      </w:tr>
      <w:tr w:rsidR="00274030" w14:paraId="0363821C" w14:textId="77777777">
        <w:tc>
          <w:tcPr>
            <w:tcW w:w="1337" w:type="dxa"/>
          </w:tcPr>
          <w:p w14:paraId="219BC718" w14:textId="77777777" w:rsidR="00274030" w:rsidRDefault="00274030"/>
        </w:tc>
        <w:tc>
          <w:tcPr>
            <w:tcW w:w="1337" w:type="dxa"/>
          </w:tcPr>
          <w:p w14:paraId="70319684" w14:textId="77777777" w:rsidR="00274030" w:rsidRDefault="00274030"/>
        </w:tc>
        <w:tc>
          <w:tcPr>
            <w:tcW w:w="1337" w:type="dxa"/>
          </w:tcPr>
          <w:p w14:paraId="39684C00" w14:textId="77777777" w:rsidR="00274030" w:rsidRDefault="00274030"/>
        </w:tc>
        <w:tc>
          <w:tcPr>
            <w:tcW w:w="1337" w:type="dxa"/>
          </w:tcPr>
          <w:p w14:paraId="71387430" w14:textId="77777777" w:rsidR="00274030" w:rsidRDefault="00274030"/>
        </w:tc>
        <w:tc>
          <w:tcPr>
            <w:tcW w:w="1337" w:type="dxa"/>
          </w:tcPr>
          <w:p w14:paraId="1DCE4DA0" w14:textId="77777777" w:rsidR="00274030" w:rsidRDefault="00274030"/>
        </w:tc>
        <w:tc>
          <w:tcPr>
            <w:tcW w:w="1337" w:type="dxa"/>
          </w:tcPr>
          <w:p w14:paraId="0E84B417" w14:textId="77777777" w:rsidR="00274030" w:rsidRDefault="00274030"/>
        </w:tc>
        <w:tc>
          <w:tcPr>
            <w:tcW w:w="1337" w:type="dxa"/>
          </w:tcPr>
          <w:p w14:paraId="13FD9C57" w14:textId="77777777" w:rsidR="00274030" w:rsidRDefault="00000000">
            <w:r>
              <w:rPr>
                <w:sz w:val="16"/>
              </w:rPr>
              <w:t>≥95%</w:t>
            </w:r>
          </w:p>
        </w:tc>
      </w:tr>
      <w:tr w:rsidR="00274030" w14:paraId="5006B34F" w14:textId="77777777">
        <w:tc>
          <w:tcPr>
            <w:tcW w:w="1337" w:type="dxa"/>
            <w:shd w:val="clear" w:color="auto" w:fill="F8F8F8"/>
          </w:tcPr>
          <w:p w14:paraId="1B83311C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2FFB6D9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71654BB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EBD8917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840F446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EE7EEC2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2BF4D57" w14:textId="77777777" w:rsidR="00274030" w:rsidRDefault="00000000">
            <w:r>
              <w:rPr>
                <w:sz w:val="16"/>
              </w:rPr>
              <w:t>≥95%</w:t>
            </w:r>
          </w:p>
        </w:tc>
      </w:tr>
    </w:tbl>
    <w:p w14:paraId="2C19BA16" w14:textId="77777777" w:rsidR="00274030" w:rsidRDefault="00274030"/>
    <w:p w14:paraId="7204B668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699B8478" w14:textId="77777777">
        <w:tc>
          <w:tcPr>
            <w:tcW w:w="3120" w:type="dxa"/>
            <w:shd w:val="clear" w:color="auto" w:fill="F2F2F2"/>
          </w:tcPr>
          <w:p w14:paraId="39D69A82" w14:textId="77777777" w:rsidR="00274030" w:rsidRDefault="00000000">
            <w:r>
              <w:rPr>
                <w:sz w:val="18"/>
              </w:rPr>
              <w:t>Asst ICT</w:t>
            </w:r>
          </w:p>
        </w:tc>
        <w:tc>
          <w:tcPr>
            <w:tcW w:w="3120" w:type="dxa"/>
          </w:tcPr>
          <w:p w14:paraId="78F24843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1CB26C8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3CCBC7D0" w14:textId="77777777">
        <w:tc>
          <w:tcPr>
            <w:tcW w:w="3120" w:type="dxa"/>
            <w:shd w:val="clear" w:color="auto" w:fill="F2F2F2"/>
          </w:tcPr>
          <w:p w14:paraId="0E35EA2F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4565B77C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A3CE28A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70BD3DD1" w14:textId="77777777" w:rsidR="00274030" w:rsidRDefault="00274030"/>
    <w:p w14:paraId="26F9712A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