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8694" w14:textId="77777777" w:rsidR="00D26A81" w:rsidRDefault="00000000">
      <w:pPr>
        <w:pStyle w:val="Heading1"/>
      </w:pPr>
      <w:r>
        <w:lastRenderedPageBreak/>
        <w:t>Annex 6.1-I: Data Stewardship Responsibilities Matrix</w:t>
      </w:r>
    </w:p>
    <w:p w14:paraId="180597C9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define data stewardship accountability for each functional area, ensuring clear ownership and governance of all SHOC data assets.</w:t>
      </w:r>
    </w:p>
    <w:p w14:paraId="299CC074" w14:textId="77777777" w:rsidR="00D26A81" w:rsidRDefault="00000000">
      <w:pPr>
        <w:pStyle w:val="Heading2"/>
      </w:pPr>
      <w:r>
        <w:t>Data Steward Assignments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1998"/>
        <w:gridCol w:w="5391"/>
      </w:tblGrid>
      <w:tr w:rsidR="000B1B5F" w14:paraId="0760E4BE" w14:textId="77777777" w:rsidTr="00737F2A">
        <w:trPr>
          <w:tblHeader/>
        </w:trPr>
        <w:tc>
          <w:tcPr>
            <w:tcW w:w="198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D8FF21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Functional Area</w:t>
            </w:r>
          </w:p>
        </w:tc>
        <w:tc>
          <w:tcPr>
            <w:tcW w:w="201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6472EE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Steward</w:t>
            </w:r>
          </w:p>
        </w:tc>
        <w:tc>
          <w:tcPr>
            <w:tcW w:w="5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3E01A6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Stewardship Responsibilities</w:t>
            </w:r>
          </w:p>
        </w:tc>
      </w:tr>
      <w:tr w:rsidR="000B1B5F" w14:paraId="11ED2426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33F6E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Finance (SOP 1)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9410B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Finance &amp; Admin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527F5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Ensure financial data accuracy and completeness • Maintain audit trails for all transactions • Verify donor compliance requirements • Validate EPF tracking data integrity • Coordinate with external auditors</w:t>
            </w:r>
          </w:p>
        </w:tc>
      </w:tr>
      <w:tr w:rsidR="000B1B5F" w14:paraId="298541C0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9087F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Early Warning (SOP 2)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BCF77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EW &amp; Monitoring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6F00F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Validate hazard data from all sources • Maintain EW feed connectivity and quality • Verify threshold calculations • Ensure CAP message compliance • Coordinate with MET services</w:t>
            </w:r>
          </w:p>
        </w:tc>
      </w:tr>
      <w:tr w:rsidR="000B1B5F" w14:paraId="4437BD3E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382EC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Communications (SOP 3)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68565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Communications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C47E8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Maintain network log integrity • Document transmission records • Verify ETK deployment data • Ensure connectivity report accuracy • Coordinate with MNO/satellite providers</w:t>
            </w:r>
          </w:p>
        </w:tc>
      </w:tr>
      <w:tr w:rsidR="000B1B5F" w14:paraId="187B7505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63BB1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Emergency Response (SOP 4)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0CDA0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Operations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14869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Oversee ERT data collection quality • Validate assessment data • Maintain coordination logs • Ensure OSOCC data exchange accuracy • Coordinate with NDMA counterparts</w:t>
            </w:r>
          </w:p>
        </w:tc>
      </w:tr>
      <w:tr w:rsidR="000B1B5F" w14:paraId="1DFC0F5F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44FC8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HR &amp; Welfare (SOP 5)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98E4B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HR &amp; Welfare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8A3AB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Ensure personnel data accuracy • Maintain surge roster currency • Protect welfare record confidentiality • Validate payroll data • Coordinate with MHPSS providers</w:t>
            </w:r>
          </w:p>
        </w:tc>
      </w:tr>
      <w:tr w:rsidR="000B1B5F" w14:paraId="5F37AA19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E6778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ICT &amp; IM (SOP 6)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83F22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ED648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Overall data governance coordination • Ensure system integrity and availability • Verify backup completion • Coordinate cross-functional data flows • Manage data classification compliance</w:t>
            </w:r>
          </w:p>
        </w:tc>
      </w:tr>
      <w:tr w:rsidR="000B1B5F" w14:paraId="7CA97416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856D5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Security (SOP 7)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C1019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66ED4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Maintain access log integrity • Document security incidents • Validate threat assessment data • Ensure CCTV record management • Coordinate with SIEM provider</w:t>
            </w:r>
          </w:p>
        </w:tc>
      </w:tr>
      <w:tr w:rsidR="000B1B5F" w14:paraId="76460BBC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D7722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Procurement (SOP 8)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42BC8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SCM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482F2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Ensure supplier data accuracy • Maintain RPRF documentation • Validate asset tracking data • Protect contract confidentiality • Coordinate with vendors</w:t>
            </w:r>
          </w:p>
        </w:tc>
      </w:tr>
      <w:tr w:rsidR="000B1B5F" w14:paraId="03EAFF8A" w14:textId="77777777" w:rsidTr="00737F2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3D355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BCM (SOP 9)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332E3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81642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• Maintain backup and DR logs • Document failover test results • Archive AAR data • Verify RTO/RPO compliance • Coordinate BCM exercises</w:t>
            </w:r>
          </w:p>
        </w:tc>
      </w:tr>
    </w:tbl>
    <w:p w14:paraId="6959F16D" w14:textId="77777777" w:rsidR="00D26A81" w:rsidRDefault="00000000">
      <w:pPr>
        <w:pStyle w:val="Heading2"/>
      </w:pPr>
      <w:r>
        <w:t>Core Stewardship Duties (All Stewards)</w:t>
      </w:r>
    </w:p>
    <w:p w14:paraId="3A8FC774" w14:textId="77777777" w:rsidR="00D26A8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Data Quality: </w:t>
      </w:r>
      <w:r>
        <w:t>Monitor and maintain data quality standards (≥95% target)</w:t>
      </w:r>
    </w:p>
    <w:p w14:paraId="38E37359" w14:textId="77777777" w:rsidR="00D26A8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Classification: </w:t>
      </w:r>
      <w:r>
        <w:t>Ensure proper classification of all data in their domain</w:t>
      </w:r>
    </w:p>
    <w:p w14:paraId="08CCFEBE" w14:textId="77777777" w:rsidR="00D26A8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Access Control: </w:t>
      </w:r>
      <w:r>
        <w:t>Authorise access requests within their functional area</w:t>
      </w:r>
    </w:p>
    <w:p w14:paraId="3B557798" w14:textId="77777777" w:rsidR="00D26A8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Retention: </w:t>
      </w:r>
      <w:r>
        <w:t>Ensure compliance with retention policies</w:t>
      </w:r>
    </w:p>
    <w:p w14:paraId="58D9E160" w14:textId="77777777" w:rsidR="00D26A8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Metadata: </w:t>
      </w:r>
      <w:r>
        <w:t>Verify metadata accuracy and completeness</w:t>
      </w:r>
    </w:p>
    <w:p w14:paraId="39A813F1" w14:textId="77777777" w:rsidR="00D26A8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Incident Response: </w:t>
      </w:r>
      <w:r>
        <w:t>Report and respond to data quality issues</w:t>
      </w:r>
    </w:p>
    <w:p w14:paraId="0011C5E4" w14:textId="77777777" w:rsidR="00D26A8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Training: </w:t>
      </w:r>
      <w:r>
        <w:t>Ensure team members understand data handling requirements</w:t>
      </w:r>
    </w:p>
    <w:p w14:paraId="44E17E4A" w14:textId="77777777" w:rsidR="00D26A81" w:rsidRDefault="00000000">
      <w:pPr>
        <w:pStyle w:val="Heading2"/>
      </w:pPr>
      <w:r>
        <w:lastRenderedPageBreak/>
        <w:t>Data Issue Escalation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2461"/>
        <w:gridCol w:w="2461"/>
        <w:gridCol w:w="1972"/>
      </w:tblGrid>
      <w:tr w:rsidR="000B1B5F" w14:paraId="0CF69269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9B6BB2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Issue 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2364EE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First Escalation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87D292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Second Escalation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4A01948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Response Time</w:t>
            </w:r>
          </w:p>
        </w:tc>
      </w:tr>
      <w:tr w:rsidR="000B1B5F" w14:paraId="6439E4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5B82E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Quality Issue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BA0A6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Steward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2DB82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FEACD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24 hours</w:t>
            </w:r>
          </w:p>
        </w:tc>
      </w:tr>
      <w:tr w:rsidR="000B1B5F" w14:paraId="238B2A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F6B99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Classification Dispute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3B2BE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10FAE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76B85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48 hours</w:t>
            </w:r>
          </w:p>
        </w:tc>
      </w:tr>
      <w:tr w:rsidR="000B1B5F" w14:paraId="0F2203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E416A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Access Violation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47119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Officer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79A0E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Executive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1F4EE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4 hours</w:t>
            </w:r>
          </w:p>
        </w:tc>
      </w:tr>
      <w:tr w:rsidR="000B1B5F" w14:paraId="0B020A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DCDAF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Breach (Suspected)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C971F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ICT Officer → Security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255BE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Executive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43AAF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Immediate</w:t>
            </w:r>
          </w:p>
        </w:tc>
      </w:tr>
      <w:tr w:rsidR="000B1B5F" w14:paraId="117B98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60D6A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Cross-Functional Conflict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18BBC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E7E68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84B0B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24 hours</w:t>
            </w:r>
          </w:p>
        </w:tc>
      </w:tr>
      <w:tr w:rsidR="000B1B5F" w14:paraId="37527C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85CA9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Partner Data Issue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BA242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 Officer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0AAEF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E6DA5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&lt; 12 hours</w:t>
            </w:r>
          </w:p>
        </w:tc>
      </w:tr>
    </w:tbl>
    <w:p w14:paraId="727FB00A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