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7DB" w14:textId="77777777" w:rsidR="00970BBD" w:rsidRDefault="003E79B6">
      <w:pPr>
        <w:pStyle w:val="Heading1"/>
        <w:pageBreakBefore/>
      </w:pPr>
      <w:bookmarkStart w:id="40" w:name="_heading=h.9lyeqq6yqi23" w:colFirst="0" w:colLast="0"/>
      <w:bookmarkStart w:id="41" w:name="_Toc224798216"/>
      <w:bookmarkEnd w:id="40"/>
      <w:r>
        <w:lastRenderedPageBreak/>
        <w:t>Annex 8.1-H: EPM Activation Memo Template</w:t>
      </w:r>
      <w:bookmarkEnd w:id="41"/>
    </w:p>
    <w:p w14:paraId="000007DC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Formal memorandum to activate Emergency Procurement Mode (EPM) per SADC 5.29.4.</w:t>
      </w:r>
    </w:p>
    <w:p w14:paraId="000007DD" w14:textId="77777777" w:rsidR="00970BBD" w:rsidRDefault="003E79B6">
      <w:pPr>
        <w:spacing w:before="200" w:after="80"/>
        <w:jc w:val="center"/>
      </w:pPr>
      <w:r>
        <w:rPr>
          <w:b/>
          <w:bCs/>
          <w:color w:val="000000"/>
        </w:rPr>
        <w:t>SADC HUMANITARIAN AND EMERGENCY OPERATIONS CENTRE</w:t>
      </w:r>
    </w:p>
    <w:p w14:paraId="000007DE" w14:textId="77777777" w:rsidR="00970BBD" w:rsidRDefault="003E79B6">
      <w:pPr>
        <w:spacing w:before="80" w:after="200"/>
        <w:jc w:val="center"/>
      </w:pPr>
      <w:r>
        <w:rPr>
          <w:b/>
          <w:bCs/>
          <w:color w:val="000000"/>
        </w:rPr>
        <w:t>EMERGENCY PROCUREMENT MODE (EPM) ACTIVATION MEMO</w:t>
      </w:r>
    </w:p>
    <w:tbl>
      <w:tblPr>
        <w:tblStyle w:val="164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1CFB895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D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MEMO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E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EPM-ACT-[YEAR]-[SEQ]</w:t>
            </w:r>
          </w:p>
        </w:tc>
      </w:tr>
      <w:tr w:rsidR="00970BBD" w14:paraId="78CFDCB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E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E2" w14:textId="77777777" w:rsidR="00970BBD" w:rsidRDefault="00970BBD">
            <w:pPr>
              <w:spacing w:before="40" w:after="40"/>
            </w:pPr>
          </w:p>
        </w:tc>
      </w:tr>
      <w:tr w:rsidR="00970BBD" w14:paraId="59532EB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E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E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All SHOC Staff, SCM Unit, Finance Unit</w:t>
            </w:r>
          </w:p>
        </w:tc>
      </w:tr>
      <w:tr w:rsidR="00970BBD" w14:paraId="67344BB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E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From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E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Executive Director [1]</w:t>
            </w:r>
          </w:p>
        </w:tc>
      </w:tr>
      <w:tr w:rsidR="00970BBD" w14:paraId="5C4A9E6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E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E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Activation of Emergency Procurement Mode</w:t>
            </w:r>
          </w:p>
        </w:tc>
      </w:tr>
      <w:tr w:rsidR="00970BBD" w14:paraId="35AAA75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E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Incident ID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EA" w14:textId="77777777" w:rsidR="00970BBD" w:rsidRDefault="00970BBD">
            <w:pPr>
              <w:spacing w:before="40" w:after="40"/>
            </w:pPr>
          </w:p>
        </w:tc>
      </w:tr>
      <w:tr w:rsidR="00970BBD" w14:paraId="6EE3502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E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Incident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EC" w14:textId="77777777" w:rsidR="00970BBD" w:rsidRDefault="00970BBD">
            <w:pPr>
              <w:spacing w:before="40" w:after="40"/>
            </w:pPr>
          </w:p>
        </w:tc>
      </w:tr>
      <w:tr w:rsidR="00970BBD" w14:paraId="21860EC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E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SADC 5.29 Declaration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EE" w14:textId="77777777" w:rsidR="00970BBD" w:rsidRDefault="00000000">
            <w:pPr>
              <w:spacing w:before="40" w:after="40"/>
            </w:pPr>
            <w:sdt>
              <w:sdtPr>
                <w:tag w:val="goog_rdk_208"/>
                <w:id w:val="8536631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Emergency declared by Accounting Officer</w:t>
            </w:r>
          </w:p>
        </w:tc>
      </w:tr>
    </w:tbl>
    <w:p w14:paraId="000007EF" w14:textId="77777777" w:rsidR="00970BBD" w:rsidRDefault="003E79B6">
      <w:pPr>
        <w:spacing w:before="200" w:after="80"/>
      </w:pPr>
      <w:r>
        <w:rPr>
          <w:b/>
          <w:bCs/>
        </w:rPr>
        <w:t>1. ACTIVATION AUTHORITY</w:t>
      </w:r>
    </w:p>
    <w:p w14:paraId="000007F0" w14:textId="77777777" w:rsidR="00970BBD" w:rsidRDefault="003E79B6">
      <w:pPr>
        <w:spacing w:before="80" w:after="80"/>
      </w:pPr>
      <w:r>
        <w:rPr>
          <w:color w:val="000000"/>
        </w:rPr>
        <w:t>In accordance with SOP 8.1, SADC Procurement Guidelines Section 5.29, and the SHOC MOA, Emergency Procurement Mode (EPM) is hereby ACTIVATED effective immediately.</w:t>
      </w:r>
    </w:p>
    <w:p w14:paraId="000007F1" w14:textId="77777777" w:rsidR="00970BBD" w:rsidRDefault="003E79B6">
      <w:pPr>
        <w:spacing w:before="120" w:after="80"/>
      </w:pPr>
      <w:r>
        <w:rPr>
          <w:b/>
          <w:bCs/>
        </w:rPr>
        <w:t>2. EPF TIER AUTHORISED</w:t>
      </w:r>
    </w:p>
    <w:p w14:paraId="000007F2" w14:textId="77777777" w:rsidR="00970BBD" w:rsidRDefault="00000000">
      <w:pPr>
        <w:spacing w:before="80" w:after="80"/>
      </w:pPr>
      <w:sdt>
        <w:sdtPr>
          <w:tag w:val="goog_rdk_209"/>
          <w:id w:val="-195508980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☐</w:t>
          </w:r>
        </w:sdtContent>
      </w:sdt>
      <w:sdt>
        <w:sdtPr>
          <w:tag w:val="goog_rdk_210"/>
          <w:id w:val="-6814145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EPF-1 (≤$50,000)  </w:t>
          </w:r>
        </w:sdtContent>
      </w:sdt>
      <w:sdt>
        <w:sdtPr>
          <w:tag w:val="goog_rdk_211"/>
          <w:id w:val="-15038427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☐</w:t>
          </w:r>
        </w:sdtContent>
      </w:sdt>
      <w:sdt>
        <w:sdtPr>
          <w:tag w:val="goog_rdk_212"/>
          <w:id w:val="185585530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EPF-2 (≤$150,000)  </w:t>
          </w:r>
        </w:sdtContent>
      </w:sdt>
      <w:sdt>
        <w:sdtPr>
          <w:tag w:val="goog_rdk_213"/>
          <w:id w:val="83047203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☐</w:t>
          </w:r>
        </w:sdtContent>
      </w:sdt>
      <w:sdt>
        <w:sdtPr>
          <w:tag w:val="goog_rdk_214"/>
          <w:id w:val="-96662598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EPF-3 (≤$500,000)  </w:t>
          </w:r>
        </w:sdtContent>
      </w:sdt>
      <w:sdt>
        <w:sdtPr>
          <w:tag w:val="goog_rdk_215"/>
          <w:id w:val="-272107772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☐</w:t>
          </w:r>
        </w:sdtContent>
      </w:sdt>
      <w:r>
        <w:rPr>
          <w:color w:val="000000"/>
        </w:rPr>
        <w:t xml:space="preserve"> EPF-4 (&gt;$500,000)</w:t>
      </w:r>
    </w:p>
    <w:p w14:paraId="000007F3" w14:textId="77777777" w:rsidR="00970BBD" w:rsidRDefault="003E79B6">
      <w:pPr>
        <w:spacing w:before="120" w:after="80"/>
      </w:pPr>
      <w:r>
        <w:rPr>
          <w:b/>
          <w:bCs/>
        </w:rPr>
        <w:t>3. MODIFIED PROCEDURES IN EFFECT</w:t>
      </w:r>
    </w:p>
    <w:p w14:paraId="000007F4" w14:textId="77777777" w:rsidR="00970BBD" w:rsidRDefault="003E79B6">
      <w:pPr>
        <w:spacing w:before="80" w:after="80"/>
      </w:pPr>
      <w:r>
        <w:rPr>
          <w:color w:val="000000"/>
        </w:rPr>
        <w:t>Reduced quotation requirements per EPM thresholds; Expedited approval workflows; Direct procurement authority for life-saving items; Framework agreement call-off prioritised; Ex-Ante review conducted concurrently (SADC 5.29.12).</w:t>
      </w:r>
    </w:p>
    <w:p w14:paraId="000007F5" w14:textId="77777777" w:rsidR="00970BBD" w:rsidRDefault="003E79B6">
      <w:pPr>
        <w:spacing w:before="120" w:after="80"/>
      </w:pPr>
      <w:r>
        <w:rPr>
          <w:b/>
          <w:bCs/>
        </w:rPr>
        <w:t>4. EXPECTED DURATION</w:t>
      </w:r>
    </w:p>
    <w:p w14:paraId="000007F6" w14:textId="77777777" w:rsidR="00970BBD" w:rsidRDefault="003E79B6">
      <w:pPr>
        <w:spacing w:before="80" w:after="80"/>
      </w:pPr>
      <w:r>
        <w:rPr>
          <w:color w:val="000000"/>
        </w:rPr>
        <w:t>EPM shall remain active until formally deactivated or for a maximum of ______ days.</w:t>
      </w:r>
    </w:p>
    <w:p w14:paraId="000007F7" w14:textId="77777777" w:rsidR="00970BBD" w:rsidRDefault="00970BBD">
      <w:pPr>
        <w:spacing w:before="200"/>
      </w:pPr>
    </w:p>
    <w:tbl>
      <w:tblPr>
        <w:tblStyle w:val="163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2EF1CDD2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F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AUTHORISED BY: Executive Director [1]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F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F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