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98F" w14:textId="77777777" w:rsidR="00970BBD" w:rsidRDefault="003E79B6">
      <w:pPr>
        <w:pStyle w:val="Heading1"/>
        <w:pageBreakBefore/>
      </w:pPr>
      <w:bookmarkStart w:id="57" w:name="_heading=h.l37mklfxh6me" w:colFirst="0" w:colLast="0"/>
      <w:bookmarkStart w:id="58" w:name="_Toc224798226"/>
      <w:bookmarkEnd w:id="57"/>
      <w:r>
        <w:lastRenderedPageBreak/>
        <w:t>Annex 8.1-O: Purchase Order Template</w:t>
      </w:r>
      <w:bookmarkEnd w:id="58"/>
    </w:p>
    <w:p w14:paraId="00000990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 Purchase Order form for SHOC procurement. Includes SADC Incoterms and contract compliance fields.</w:t>
      </w:r>
    </w:p>
    <w:p w14:paraId="00000991" w14:textId="77777777" w:rsidR="00970BBD" w:rsidRDefault="003E79B6">
      <w:pPr>
        <w:spacing w:before="2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0992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PURCHASE ORDER</w:t>
      </w:r>
    </w:p>
    <w:tbl>
      <w:tblPr>
        <w:tblStyle w:val="15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7F32E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PO-[YEAR]-[SEQ]</w:t>
            </w:r>
          </w:p>
        </w:tc>
      </w:tr>
      <w:tr w:rsidR="00970BBD" w14:paraId="775CEA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6" w14:textId="77777777" w:rsidR="00970BBD" w:rsidRDefault="00970BBD">
            <w:pPr>
              <w:spacing w:before="40" w:after="40"/>
            </w:pPr>
          </w:p>
        </w:tc>
      </w:tr>
      <w:tr w:rsidR="00970BBD" w14:paraId="4292BDF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RPRF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8" w14:textId="77777777" w:rsidR="00970BBD" w:rsidRDefault="00970BBD">
            <w:pPr>
              <w:spacing w:before="40" w:after="40"/>
            </w:pPr>
          </w:p>
        </w:tc>
      </w:tr>
      <w:tr w:rsidR="00970BBD" w14:paraId="128F639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Method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A" w14:textId="77777777" w:rsidR="00970BBD" w:rsidRDefault="00000000">
            <w:pPr>
              <w:spacing w:before="40" w:after="40"/>
            </w:pPr>
            <w:sdt>
              <w:sdtPr>
                <w:tag w:val="goog_rdk_273"/>
                <w:id w:val="3338035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Tender  </w:t>
            </w:r>
            <w:sdt>
              <w:sdtPr>
                <w:tag w:val="goog_rdk_274"/>
                <w:id w:val="-13599130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RFQ  </w:t>
            </w:r>
            <w:sdt>
              <w:sdtPr>
                <w:tag w:val="goog_rdk_275"/>
                <w:id w:val="3599962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Direct  </w:t>
            </w:r>
            <w:sdt>
              <w:sdtPr>
                <w:tag w:val="goog_rdk_276"/>
                <w:id w:val="-18589871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Framework  </w:t>
            </w:r>
            <w:sdt>
              <w:sdtPr>
                <w:tag w:val="goog_rdk_277"/>
                <w:id w:val="-106617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Emergency</w:t>
            </w:r>
          </w:p>
        </w:tc>
      </w:tr>
      <w:tr w:rsidR="00970BBD" w14:paraId="21ED23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Incoterms (SADC 5.19)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C" w14:textId="77777777" w:rsidR="00970BBD" w:rsidRDefault="00000000">
            <w:pPr>
              <w:spacing w:before="40" w:after="40"/>
            </w:pPr>
            <w:sdt>
              <w:sdtPr>
                <w:tag w:val="goog_rdk_278"/>
                <w:id w:val="14926575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EXW  </w:t>
            </w:r>
            <w:sdt>
              <w:sdtPr>
                <w:tag w:val="goog_rdk_279"/>
                <w:id w:val="16133157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FCA  </w:t>
            </w:r>
            <w:sdt>
              <w:sdtPr>
                <w:tag w:val="goog_rdk_280"/>
                <w:id w:val="7620725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CIF  </w:t>
            </w:r>
            <w:sdt>
              <w:sdtPr>
                <w:tag w:val="goog_rdk_281"/>
                <w:id w:val="18820764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DAP  </w:t>
            </w:r>
            <w:sdt>
              <w:sdtPr>
                <w:tag w:val="goog_rdk_282"/>
                <w:id w:val="-1244990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DDP  </w:t>
            </w:r>
            <w:sdt>
              <w:sdtPr>
                <w:tag w:val="goog_rdk_283"/>
                <w:id w:val="-16576758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Other: ____</w:t>
            </w:r>
          </w:p>
        </w:tc>
      </w:tr>
    </w:tbl>
    <w:p w14:paraId="0000099D" w14:textId="77777777" w:rsidR="00970BBD" w:rsidRDefault="003E79B6">
      <w:pPr>
        <w:pStyle w:val="Heading2"/>
      </w:pPr>
      <w:bookmarkStart w:id="59" w:name="_Toc224798227"/>
      <w:r>
        <w:rPr>
          <w:color w:val="1B3A5C"/>
        </w:rPr>
        <w:t>Supplier Details</w:t>
      </w:r>
      <w:bookmarkEnd w:id="59"/>
    </w:p>
    <w:tbl>
      <w:tblPr>
        <w:tblStyle w:val="15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16C38F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9F" w14:textId="77777777" w:rsidR="00970BBD" w:rsidRDefault="00970BBD">
            <w:pPr>
              <w:spacing w:before="40" w:after="40"/>
            </w:pPr>
          </w:p>
        </w:tc>
      </w:tr>
      <w:tr w:rsidR="00970BBD" w14:paraId="4FD2229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1" w14:textId="77777777" w:rsidR="00970BBD" w:rsidRDefault="00970BBD">
            <w:pPr>
              <w:spacing w:before="40" w:after="40"/>
            </w:pPr>
          </w:p>
        </w:tc>
      </w:tr>
      <w:tr w:rsidR="00970BBD" w14:paraId="4B86B46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3" w14:textId="77777777" w:rsidR="00970BBD" w:rsidRDefault="00970BBD">
            <w:pPr>
              <w:spacing w:before="40" w:after="40"/>
            </w:pPr>
          </w:p>
        </w:tc>
      </w:tr>
      <w:tr w:rsidR="00970BBD" w14:paraId="09C4C0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Contact Person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5" w14:textId="77777777" w:rsidR="00970BBD" w:rsidRDefault="00970BBD">
            <w:pPr>
              <w:spacing w:before="40" w:after="40"/>
            </w:pPr>
          </w:p>
        </w:tc>
      </w:tr>
      <w:tr w:rsidR="00970BBD" w14:paraId="5C0D142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 / Phone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7" w14:textId="77777777" w:rsidR="00970BBD" w:rsidRDefault="00970BBD">
            <w:pPr>
              <w:spacing w:before="40" w:after="40"/>
            </w:pPr>
          </w:p>
        </w:tc>
      </w:tr>
      <w:tr w:rsidR="00970BBD" w14:paraId="7CCAF0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SADC Member State?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9" w14:textId="77777777" w:rsidR="00970BBD" w:rsidRDefault="00000000">
            <w:pPr>
              <w:spacing w:before="40" w:after="40"/>
            </w:pPr>
            <w:sdt>
              <w:sdtPr>
                <w:tag w:val="goog_rdk_284"/>
                <w:id w:val="-19426882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 </w:t>
            </w:r>
            <w:sdt>
              <w:sdtPr>
                <w:tag w:val="goog_rdk_285"/>
                <w:id w:val="9919486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00009AA" w14:textId="77777777" w:rsidR="00970BBD" w:rsidRDefault="003E79B6">
      <w:pPr>
        <w:pStyle w:val="Heading2"/>
      </w:pPr>
      <w:bookmarkStart w:id="60" w:name="_Toc224798228"/>
      <w:r>
        <w:rPr>
          <w:color w:val="1B3A5C"/>
        </w:rPr>
        <w:t>Order Items</w:t>
      </w:r>
      <w:bookmarkEnd w:id="60"/>
    </w:p>
    <w:tbl>
      <w:tblPr>
        <w:tblStyle w:val="15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000"/>
        <w:gridCol w:w="1600"/>
        <w:gridCol w:w="800"/>
        <w:gridCol w:w="600"/>
        <w:gridCol w:w="1400"/>
        <w:gridCol w:w="2846"/>
      </w:tblGrid>
      <w:tr w:rsidR="00970BBD" w14:paraId="107AA5D8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A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 Price (USD)</w:t>
            </w: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(USD)</w:t>
            </w:r>
          </w:p>
        </w:tc>
      </w:tr>
      <w:tr w:rsidR="00970BBD" w14:paraId="4C38FC8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3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4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5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6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7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8" w14:textId="77777777" w:rsidR="00970BBD" w:rsidRDefault="00970BBD">
            <w:pPr>
              <w:spacing w:before="40" w:after="40"/>
            </w:pPr>
          </w:p>
        </w:tc>
      </w:tr>
      <w:tr w:rsidR="00970BBD" w14:paraId="413B9AB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A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B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C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D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E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BF" w14:textId="77777777" w:rsidR="00970BBD" w:rsidRDefault="00970BBD">
            <w:pPr>
              <w:spacing w:before="40" w:after="40"/>
            </w:pPr>
          </w:p>
        </w:tc>
      </w:tr>
      <w:tr w:rsidR="00970BBD" w14:paraId="26AAF44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2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3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4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5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6" w14:textId="77777777" w:rsidR="00970BBD" w:rsidRDefault="00970BBD">
            <w:pPr>
              <w:spacing w:before="40" w:after="40"/>
            </w:pPr>
          </w:p>
        </w:tc>
      </w:tr>
      <w:tr w:rsidR="00970BBD" w14:paraId="076A68E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8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9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A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B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C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D" w14:textId="77777777" w:rsidR="00970BBD" w:rsidRDefault="00970BBD">
            <w:pPr>
              <w:spacing w:before="40" w:after="40"/>
            </w:pPr>
          </w:p>
        </w:tc>
      </w:tr>
      <w:tr w:rsidR="00970BBD" w14:paraId="1846BA8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CF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0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1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2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3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4" w14:textId="77777777" w:rsidR="00970BBD" w:rsidRDefault="00970BBD">
            <w:pPr>
              <w:spacing w:before="40" w:after="40"/>
            </w:pPr>
          </w:p>
        </w:tc>
      </w:tr>
      <w:tr w:rsidR="00970BBD" w14:paraId="6C6EED1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5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6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7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8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9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SUBTOTAL:</w:t>
            </w: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B" w14:textId="77777777" w:rsidR="00970BBD" w:rsidRDefault="00970BBD">
            <w:pPr>
              <w:spacing w:before="40" w:after="40"/>
            </w:pPr>
          </w:p>
        </w:tc>
      </w:tr>
      <w:tr w:rsidR="00970BBD" w14:paraId="768A649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C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D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E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DF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0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VAT:</w:t>
            </w: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2" w14:textId="77777777" w:rsidR="00970BBD" w:rsidRDefault="00970BBD">
            <w:pPr>
              <w:spacing w:before="40" w:after="40"/>
            </w:pPr>
          </w:p>
        </w:tc>
      </w:tr>
      <w:tr w:rsidR="00970BBD" w14:paraId="364201F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3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4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5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6" w14:textId="77777777" w:rsidR="00970BBD" w:rsidRDefault="00970BBD">
            <w:pPr>
              <w:spacing w:before="40" w:after="40"/>
            </w:pP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7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TOTAL:</w:t>
            </w: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9" w14:textId="77777777" w:rsidR="00970BBD" w:rsidRDefault="00970BBD">
            <w:pPr>
              <w:spacing w:before="40" w:after="40"/>
            </w:pPr>
          </w:p>
        </w:tc>
      </w:tr>
    </w:tbl>
    <w:p w14:paraId="000009EA" w14:textId="77777777" w:rsidR="00970BBD" w:rsidRDefault="003E79B6">
      <w:pPr>
        <w:pStyle w:val="Heading2"/>
      </w:pPr>
      <w:bookmarkStart w:id="61" w:name="_Toc224798229"/>
      <w:r>
        <w:rPr>
          <w:color w:val="1B3A5C"/>
        </w:rPr>
        <w:t>Delivery and Payment</w:t>
      </w:r>
      <w:bookmarkEnd w:id="61"/>
    </w:p>
    <w:tbl>
      <w:tblPr>
        <w:tblStyle w:val="14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D517BF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Delivery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C" w14:textId="77777777" w:rsidR="00970BBD" w:rsidRDefault="00970BBD">
            <w:pPr>
              <w:spacing w:before="40" w:after="40"/>
            </w:pPr>
          </w:p>
        </w:tc>
      </w:tr>
      <w:tr w:rsidR="00970BBD" w14:paraId="5A0D0D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Delivery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E" w14:textId="77777777" w:rsidR="00970BBD" w:rsidRDefault="00970BBD">
            <w:pPr>
              <w:spacing w:before="40" w:after="40"/>
            </w:pPr>
          </w:p>
        </w:tc>
      </w:tr>
      <w:tr w:rsidR="00970BBD" w14:paraId="41D409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E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Payment Terms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0" w14:textId="77777777" w:rsidR="00970BBD" w:rsidRDefault="00970BBD">
            <w:pPr>
              <w:spacing w:before="40" w:after="40"/>
            </w:pPr>
          </w:p>
        </w:tc>
      </w:tr>
      <w:tr w:rsidR="00970BBD" w14:paraId="7E836C9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Bid Security Required? (SADC 5.22)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2" w14:textId="77777777" w:rsidR="00970BBD" w:rsidRDefault="00000000">
            <w:pPr>
              <w:spacing w:before="40" w:after="40"/>
            </w:pPr>
            <w:sdt>
              <w:sdtPr>
                <w:tag w:val="goog_rdk_286"/>
                <w:id w:val="15664076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Yes: USD ________  </w:t>
            </w:r>
            <w:sdt>
              <w:sdtPr>
                <w:tag w:val="goog_rdk_287"/>
                <w:id w:val="14096668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12EAA3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Performance Guarantee? (SADC 5.23)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4" w14:textId="77777777" w:rsidR="00970BBD" w:rsidRDefault="00000000">
            <w:pPr>
              <w:spacing w:before="40" w:after="40"/>
            </w:pPr>
            <w:sdt>
              <w:sdtPr>
                <w:tag w:val="goog_rdk_288"/>
                <w:id w:val="13007318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Yes: ___% of contract  </w:t>
            </w:r>
            <w:sdt>
              <w:sdtPr>
                <w:tag w:val="goog_rdk_289"/>
                <w:id w:val="10106221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00009F5" w14:textId="77777777" w:rsidR="00970BBD" w:rsidRDefault="003E79B6">
      <w:pPr>
        <w:pStyle w:val="Heading2"/>
      </w:pPr>
      <w:bookmarkStart w:id="62" w:name="_Toc224798230"/>
      <w:r>
        <w:rPr>
          <w:color w:val="1B3A5C"/>
        </w:rPr>
        <w:t>Authorisation</w:t>
      </w:r>
      <w:bookmarkEnd w:id="62"/>
    </w:p>
    <w:tbl>
      <w:tblPr>
        <w:tblStyle w:val="14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248"/>
        <w:gridCol w:w="2249"/>
        <w:gridCol w:w="2249"/>
      </w:tblGrid>
      <w:tr w:rsidR="00970BBD" w14:paraId="4E828442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970BBD" w14:paraId="0018B77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Prepared By (Procurement)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B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C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D" w14:textId="77777777" w:rsidR="00970BBD" w:rsidRDefault="00970BBD">
            <w:pPr>
              <w:spacing w:before="40" w:after="40"/>
            </w:pPr>
          </w:p>
        </w:tc>
      </w:tr>
      <w:tr w:rsidR="00970BBD" w14:paraId="4F4206E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Ex-Ante Reviewed (Finance [8])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FF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0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1" w14:textId="77777777" w:rsidR="00970BBD" w:rsidRDefault="00970BBD">
            <w:pPr>
              <w:spacing w:before="40" w:after="40"/>
            </w:pPr>
          </w:p>
        </w:tc>
      </w:tr>
      <w:tr w:rsidR="00970BBD" w14:paraId="330F7CC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Approved By (per Threshold Table)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3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4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5" w14:textId="77777777" w:rsidR="00970BBD" w:rsidRDefault="00970BBD">
            <w:pPr>
              <w:spacing w:before="40" w:after="40"/>
            </w:pPr>
          </w:p>
        </w:tc>
      </w:tr>
    </w:tbl>
    <w:p w14:paraId="00000A06" w14:textId="77777777" w:rsidR="00970BBD" w:rsidRDefault="003E79B6">
      <w:pPr>
        <w:pStyle w:val="Heading2"/>
      </w:pPr>
      <w:bookmarkStart w:id="63" w:name="_Toc224798231"/>
      <w:r>
        <w:rPr>
          <w:color w:val="1B3A5C"/>
        </w:rPr>
        <w:t>Document Control (SOP 8.1)</w:t>
      </w:r>
      <w:bookmarkEnd w:id="63"/>
    </w:p>
    <w:tbl>
      <w:tblPr>
        <w:tblStyle w:val="14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600"/>
        <w:gridCol w:w="1600"/>
        <w:gridCol w:w="5346"/>
      </w:tblGrid>
      <w:tr w:rsidR="00970BBD" w14:paraId="74328986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970BBD" w14:paraId="51D2D27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January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Unit</w:t>
            </w:r>
          </w:p>
        </w:tc>
        <w:tc>
          <w:tcPr>
            <w:tcW w:w="5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Initial SOP 8.1 annexes</w:t>
            </w:r>
          </w:p>
        </w:tc>
      </w:tr>
      <w:tr w:rsidR="00970BBD" w14:paraId="1FE0F19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0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February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Unit</w:t>
            </w:r>
          </w:p>
        </w:tc>
        <w:tc>
          <w:tcPr>
            <w:tcW w:w="5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Consolidated; aligned with v6.1 SOP</w:t>
            </w:r>
          </w:p>
        </w:tc>
      </w:tr>
      <w:tr w:rsidR="00970BBD" w14:paraId="13A0862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7.0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March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Unit</w:t>
            </w:r>
          </w:p>
        </w:tc>
        <w:tc>
          <w:tcPr>
            <w:tcW w:w="5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 Procurement Guidelines June 2025 alignment; Ex-Ante fields added; SADC method references; Incoterms; Regional Preference; Debarment checks; Cool-off period tracking</w:t>
            </w:r>
          </w:p>
        </w:tc>
      </w:tr>
    </w:tbl>
    <w:p w14:paraId="00000A17" w14:textId="77777777" w:rsidR="00970BBD" w:rsidRDefault="003E79B6">
      <w:pPr>
        <w:pStyle w:val="Heading2"/>
      </w:pPr>
      <w:bookmarkStart w:id="64" w:name="_Toc224798232"/>
      <w:r>
        <w:rPr>
          <w:color w:val="1B3A5C"/>
        </w:rPr>
        <w:t>Benchmark Standards Applied</w:t>
      </w:r>
      <w:bookmarkEnd w:id="64"/>
    </w:p>
    <w:p w14:paraId="00000A18" w14:textId="77777777" w:rsidR="00970BBD" w:rsidRDefault="003E79B6">
      <w:pPr>
        <w:spacing w:before="80" w:after="80"/>
      </w:pPr>
      <w:r>
        <w:rPr>
          <w:color w:val="000000"/>
        </w:rPr>
        <w:t>IFRC Surge Operational Toolbox 2024 — Procurement Module; WFP Logistics Cluster Emergency Procurement Guidelines; UNDAC Handbook 8th Edition (2024); SADC Procurement Guidelines (June 2025); SADC Financial Regulations (2024); ISO 22301:2019 Business Continuity Management</w:t>
      </w:r>
    </w:p>
    <w:p w14:paraId="00000A19" w14:textId="77777777" w:rsidR="00970BBD" w:rsidRDefault="003E79B6">
      <w:pPr>
        <w:spacing w:before="80" w:after="80"/>
      </w:pPr>
      <w:r>
        <w:rPr>
          <w:b/>
          <w:bCs/>
        </w:rPr>
        <w:t xml:space="preserve">Next Review Date: </w:t>
      </w:r>
      <w:r>
        <w:t>31 December 2027</w:t>
      </w:r>
    </w:p>
    <w:p w14:paraId="00000A1A" w14:textId="77777777" w:rsidR="00970BBD" w:rsidRDefault="003E79B6">
      <w:pPr>
        <w:pageBreakBefore/>
        <w:pBdr>
          <w:bottom w:val="single" w:sz="6" w:space="8" w:color="00796B"/>
        </w:pBdr>
        <w:spacing w:before="600" w:after="200"/>
        <w:jc w:val="center"/>
      </w:pPr>
      <w:r>
        <w:rPr>
          <w:b/>
          <w:bCs/>
          <w:color w:val="1B3A5C"/>
          <w:sz w:val="32"/>
          <w:szCs w:val="32"/>
        </w:rPr>
        <w:lastRenderedPageBreak/>
        <w:t>SOP 8.2 ANNEXES: INVENTORY MANAGEMENT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