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11B" w14:textId="77777777" w:rsidR="00970BBD" w:rsidRDefault="003E79B6">
      <w:pPr>
        <w:pStyle w:val="Heading1"/>
        <w:pageBreakBefore/>
      </w:pPr>
      <w:bookmarkStart w:id="167" w:name="_heading=h.oj7xq30okfd" w:colFirst="0" w:colLast="0"/>
      <w:bookmarkStart w:id="168" w:name="_Toc224798309"/>
      <w:bookmarkEnd w:id="167"/>
      <w:r>
        <w:lastRenderedPageBreak/>
        <w:t>Annex 8.4-F: Fleet Maintenance Schedule Template</w:t>
      </w:r>
      <w:bookmarkEnd w:id="168"/>
    </w:p>
    <w:p w14:paraId="0000111C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sdt>
        <w:sdtPr>
          <w:tag w:val="goog_rdk_577"/>
          <w:id w:val="15651298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Planned preventive maintenance schedule for SHOC fleet vehicles, ensuring availability targets (≥90%) and compliance with manufacturer service intervals.</w:t>
          </w:r>
        </w:sdtContent>
      </w:sdt>
    </w:p>
    <w:p w14:paraId="0000111D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2.5 │ Fleet Dashboard KPI #6 (8.4-N) │ Output: FMS-01</w:t>
      </w:r>
    </w:p>
    <w:tbl>
      <w:tblPr>
        <w:tblStyle w:val="79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560"/>
        <w:gridCol w:w="1560"/>
        <w:gridCol w:w="1560"/>
        <w:gridCol w:w="1200"/>
        <w:gridCol w:w="1080"/>
        <w:gridCol w:w="1200"/>
      </w:tblGrid>
      <w:tr w:rsidR="00970BBD" w14:paraId="744305C6" w14:textId="77777777">
        <w:tc>
          <w:tcPr>
            <w:tcW w:w="1200" w:type="dxa"/>
            <w:shd w:val="clear" w:color="auto" w:fill="D5E8F0"/>
          </w:tcPr>
          <w:p w14:paraId="0000111E" w14:textId="77777777" w:rsidR="00970BBD" w:rsidRDefault="003E79B6">
            <w:r>
              <w:rPr>
                <w:b/>
                <w:bCs/>
                <w:sz w:val="20"/>
                <w:szCs w:val="20"/>
              </w:rPr>
              <w:t>Vehicle Reg</w:t>
            </w:r>
          </w:p>
        </w:tc>
        <w:tc>
          <w:tcPr>
            <w:tcW w:w="1560" w:type="dxa"/>
            <w:shd w:val="clear" w:color="auto" w:fill="D5E8F0"/>
          </w:tcPr>
          <w:p w14:paraId="0000111F" w14:textId="77777777" w:rsidR="00970BBD" w:rsidRDefault="003E79B6">
            <w:r>
              <w:rPr>
                <w:b/>
                <w:bCs/>
                <w:sz w:val="20"/>
                <w:szCs w:val="20"/>
              </w:rPr>
              <w:t>Service Type</w:t>
            </w:r>
          </w:p>
        </w:tc>
        <w:tc>
          <w:tcPr>
            <w:tcW w:w="1560" w:type="dxa"/>
            <w:shd w:val="clear" w:color="auto" w:fill="D5E8F0"/>
          </w:tcPr>
          <w:p w14:paraId="00001120" w14:textId="77777777" w:rsidR="00970BBD" w:rsidRDefault="003E79B6">
            <w:r>
              <w:rPr>
                <w:b/>
                <w:bCs/>
                <w:sz w:val="20"/>
                <w:szCs w:val="20"/>
              </w:rPr>
              <w:t>Interval (km/months)</w:t>
            </w:r>
          </w:p>
        </w:tc>
        <w:tc>
          <w:tcPr>
            <w:tcW w:w="1560" w:type="dxa"/>
            <w:shd w:val="clear" w:color="auto" w:fill="D5E8F0"/>
          </w:tcPr>
          <w:p w14:paraId="00001121" w14:textId="77777777" w:rsidR="00970BBD" w:rsidRDefault="003E79B6">
            <w:r>
              <w:rPr>
                <w:b/>
                <w:bCs/>
                <w:sz w:val="20"/>
                <w:szCs w:val="20"/>
              </w:rPr>
              <w:t>Last Service Date</w:t>
            </w:r>
          </w:p>
        </w:tc>
        <w:tc>
          <w:tcPr>
            <w:tcW w:w="1200" w:type="dxa"/>
            <w:shd w:val="clear" w:color="auto" w:fill="D5E8F0"/>
          </w:tcPr>
          <w:p w14:paraId="00001122" w14:textId="77777777" w:rsidR="00970BBD" w:rsidRDefault="003E79B6">
            <w:r>
              <w:rPr>
                <w:b/>
                <w:bCs/>
                <w:sz w:val="20"/>
                <w:szCs w:val="20"/>
              </w:rPr>
              <w:t>Last km</w:t>
            </w:r>
          </w:p>
        </w:tc>
        <w:tc>
          <w:tcPr>
            <w:tcW w:w="1080" w:type="dxa"/>
            <w:shd w:val="clear" w:color="auto" w:fill="D5E8F0"/>
          </w:tcPr>
          <w:p w14:paraId="00001123" w14:textId="77777777" w:rsidR="00970BBD" w:rsidRDefault="003E79B6">
            <w:r>
              <w:rPr>
                <w:b/>
                <w:bCs/>
                <w:sz w:val="20"/>
                <w:szCs w:val="20"/>
              </w:rPr>
              <w:t>Next Due Date</w:t>
            </w:r>
          </w:p>
        </w:tc>
        <w:tc>
          <w:tcPr>
            <w:tcW w:w="1200" w:type="dxa"/>
            <w:shd w:val="clear" w:color="auto" w:fill="D5E8F0"/>
          </w:tcPr>
          <w:p w14:paraId="00001124" w14:textId="77777777" w:rsidR="00970BBD" w:rsidRDefault="003E79B6">
            <w:r>
              <w:rPr>
                <w:b/>
                <w:bCs/>
                <w:sz w:val="20"/>
                <w:szCs w:val="20"/>
              </w:rPr>
              <w:t>Next Due km</w:t>
            </w:r>
          </w:p>
        </w:tc>
      </w:tr>
      <w:tr w:rsidR="00970BBD" w14:paraId="4A416587" w14:textId="77777777">
        <w:tc>
          <w:tcPr>
            <w:tcW w:w="1200" w:type="dxa"/>
          </w:tcPr>
          <w:p w14:paraId="00001125" w14:textId="77777777" w:rsidR="00970BBD" w:rsidRDefault="00970BBD"/>
        </w:tc>
        <w:tc>
          <w:tcPr>
            <w:tcW w:w="1560" w:type="dxa"/>
          </w:tcPr>
          <w:p w14:paraId="00001126" w14:textId="77777777" w:rsidR="00970BBD" w:rsidRDefault="003E79B6">
            <w:r>
              <w:rPr>
                <w:sz w:val="20"/>
                <w:szCs w:val="20"/>
              </w:rPr>
              <w:t>□ Minor □ Major □ Tyres</w:t>
            </w:r>
          </w:p>
        </w:tc>
        <w:tc>
          <w:tcPr>
            <w:tcW w:w="1560" w:type="dxa"/>
          </w:tcPr>
          <w:p w14:paraId="00001127" w14:textId="77777777" w:rsidR="00970BBD" w:rsidRDefault="00970BBD"/>
        </w:tc>
        <w:tc>
          <w:tcPr>
            <w:tcW w:w="1560" w:type="dxa"/>
          </w:tcPr>
          <w:p w14:paraId="00001128" w14:textId="77777777" w:rsidR="00970BBD" w:rsidRDefault="00970BBD"/>
        </w:tc>
        <w:tc>
          <w:tcPr>
            <w:tcW w:w="1200" w:type="dxa"/>
          </w:tcPr>
          <w:p w14:paraId="00001129" w14:textId="77777777" w:rsidR="00970BBD" w:rsidRDefault="00970BBD"/>
        </w:tc>
        <w:tc>
          <w:tcPr>
            <w:tcW w:w="1080" w:type="dxa"/>
          </w:tcPr>
          <w:p w14:paraId="0000112A" w14:textId="77777777" w:rsidR="00970BBD" w:rsidRDefault="00970BBD"/>
        </w:tc>
        <w:tc>
          <w:tcPr>
            <w:tcW w:w="1200" w:type="dxa"/>
          </w:tcPr>
          <w:p w14:paraId="0000112B" w14:textId="77777777" w:rsidR="00970BBD" w:rsidRDefault="00970BBD"/>
        </w:tc>
      </w:tr>
      <w:tr w:rsidR="00970BBD" w14:paraId="49E0DBC3" w14:textId="77777777">
        <w:tc>
          <w:tcPr>
            <w:tcW w:w="1200" w:type="dxa"/>
          </w:tcPr>
          <w:p w14:paraId="0000112C" w14:textId="77777777" w:rsidR="00970BBD" w:rsidRDefault="00970BBD"/>
        </w:tc>
        <w:tc>
          <w:tcPr>
            <w:tcW w:w="1560" w:type="dxa"/>
          </w:tcPr>
          <w:p w14:paraId="0000112D" w14:textId="77777777" w:rsidR="00970BBD" w:rsidRDefault="003E79B6">
            <w:r>
              <w:rPr>
                <w:sz w:val="20"/>
                <w:szCs w:val="20"/>
              </w:rPr>
              <w:t>□ Minor □ Major □ Tyres</w:t>
            </w:r>
          </w:p>
        </w:tc>
        <w:tc>
          <w:tcPr>
            <w:tcW w:w="1560" w:type="dxa"/>
          </w:tcPr>
          <w:p w14:paraId="0000112E" w14:textId="77777777" w:rsidR="00970BBD" w:rsidRDefault="00970BBD"/>
        </w:tc>
        <w:tc>
          <w:tcPr>
            <w:tcW w:w="1560" w:type="dxa"/>
          </w:tcPr>
          <w:p w14:paraId="0000112F" w14:textId="77777777" w:rsidR="00970BBD" w:rsidRDefault="00970BBD"/>
        </w:tc>
        <w:tc>
          <w:tcPr>
            <w:tcW w:w="1200" w:type="dxa"/>
          </w:tcPr>
          <w:p w14:paraId="00001130" w14:textId="77777777" w:rsidR="00970BBD" w:rsidRDefault="00970BBD"/>
        </w:tc>
        <w:tc>
          <w:tcPr>
            <w:tcW w:w="1080" w:type="dxa"/>
          </w:tcPr>
          <w:p w14:paraId="00001131" w14:textId="77777777" w:rsidR="00970BBD" w:rsidRDefault="00970BBD"/>
        </w:tc>
        <w:tc>
          <w:tcPr>
            <w:tcW w:w="1200" w:type="dxa"/>
          </w:tcPr>
          <w:p w14:paraId="00001132" w14:textId="77777777" w:rsidR="00970BBD" w:rsidRDefault="00970BBD"/>
        </w:tc>
      </w:tr>
      <w:tr w:rsidR="00970BBD" w14:paraId="525B9B02" w14:textId="77777777">
        <w:tc>
          <w:tcPr>
            <w:tcW w:w="1200" w:type="dxa"/>
          </w:tcPr>
          <w:p w14:paraId="00001133" w14:textId="77777777" w:rsidR="00970BBD" w:rsidRDefault="00970BBD"/>
        </w:tc>
        <w:tc>
          <w:tcPr>
            <w:tcW w:w="1560" w:type="dxa"/>
          </w:tcPr>
          <w:p w14:paraId="00001134" w14:textId="77777777" w:rsidR="00970BBD" w:rsidRDefault="003E79B6">
            <w:r>
              <w:rPr>
                <w:sz w:val="20"/>
                <w:szCs w:val="20"/>
              </w:rPr>
              <w:t>□ Minor □ Major □ Tyres</w:t>
            </w:r>
          </w:p>
        </w:tc>
        <w:tc>
          <w:tcPr>
            <w:tcW w:w="1560" w:type="dxa"/>
          </w:tcPr>
          <w:p w14:paraId="00001135" w14:textId="77777777" w:rsidR="00970BBD" w:rsidRDefault="00970BBD"/>
        </w:tc>
        <w:tc>
          <w:tcPr>
            <w:tcW w:w="1560" w:type="dxa"/>
          </w:tcPr>
          <w:p w14:paraId="00001136" w14:textId="77777777" w:rsidR="00970BBD" w:rsidRDefault="00970BBD"/>
        </w:tc>
        <w:tc>
          <w:tcPr>
            <w:tcW w:w="1200" w:type="dxa"/>
          </w:tcPr>
          <w:p w14:paraId="00001137" w14:textId="77777777" w:rsidR="00970BBD" w:rsidRDefault="00970BBD"/>
        </w:tc>
        <w:tc>
          <w:tcPr>
            <w:tcW w:w="1080" w:type="dxa"/>
          </w:tcPr>
          <w:p w14:paraId="00001138" w14:textId="77777777" w:rsidR="00970BBD" w:rsidRDefault="00970BBD"/>
        </w:tc>
        <w:tc>
          <w:tcPr>
            <w:tcW w:w="1200" w:type="dxa"/>
          </w:tcPr>
          <w:p w14:paraId="00001139" w14:textId="77777777" w:rsidR="00970BBD" w:rsidRDefault="00970BBD"/>
        </w:tc>
      </w:tr>
      <w:tr w:rsidR="00970BBD" w14:paraId="1F568D65" w14:textId="77777777">
        <w:tc>
          <w:tcPr>
            <w:tcW w:w="1200" w:type="dxa"/>
          </w:tcPr>
          <w:p w14:paraId="0000113A" w14:textId="77777777" w:rsidR="00970BBD" w:rsidRDefault="00970BBD"/>
        </w:tc>
        <w:tc>
          <w:tcPr>
            <w:tcW w:w="1560" w:type="dxa"/>
          </w:tcPr>
          <w:p w14:paraId="0000113B" w14:textId="77777777" w:rsidR="00970BBD" w:rsidRDefault="003E79B6">
            <w:r>
              <w:rPr>
                <w:sz w:val="20"/>
                <w:szCs w:val="20"/>
              </w:rPr>
              <w:t>□ Minor □ Major □ Tyres</w:t>
            </w:r>
          </w:p>
        </w:tc>
        <w:tc>
          <w:tcPr>
            <w:tcW w:w="1560" w:type="dxa"/>
          </w:tcPr>
          <w:p w14:paraId="0000113C" w14:textId="77777777" w:rsidR="00970BBD" w:rsidRDefault="00970BBD"/>
        </w:tc>
        <w:tc>
          <w:tcPr>
            <w:tcW w:w="1560" w:type="dxa"/>
          </w:tcPr>
          <w:p w14:paraId="0000113D" w14:textId="77777777" w:rsidR="00970BBD" w:rsidRDefault="00970BBD"/>
        </w:tc>
        <w:tc>
          <w:tcPr>
            <w:tcW w:w="1200" w:type="dxa"/>
          </w:tcPr>
          <w:p w14:paraId="0000113E" w14:textId="77777777" w:rsidR="00970BBD" w:rsidRDefault="00970BBD"/>
        </w:tc>
        <w:tc>
          <w:tcPr>
            <w:tcW w:w="1080" w:type="dxa"/>
          </w:tcPr>
          <w:p w14:paraId="0000113F" w14:textId="77777777" w:rsidR="00970BBD" w:rsidRDefault="00970BBD"/>
        </w:tc>
        <w:tc>
          <w:tcPr>
            <w:tcW w:w="1200" w:type="dxa"/>
          </w:tcPr>
          <w:p w14:paraId="00001140" w14:textId="77777777" w:rsidR="00970BBD" w:rsidRDefault="00970BBD"/>
        </w:tc>
      </w:tr>
    </w:tbl>
    <w:p w14:paraId="00001141" w14:textId="77777777" w:rsidR="00970BBD" w:rsidRDefault="003E79B6">
      <w:pPr>
        <w:pStyle w:val="Heading2"/>
      </w:pPr>
      <w:bookmarkStart w:id="169" w:name="_Toc224798310"/>
      <w:r>
        <w:t>Service Intervals</w:t>
      </w:r>
      <w:bookmarkEnd w:id="169"/>
    </w:p>
    <w:p w14:paraId="00001142" w14:textId="77777777" w:rsidR="00970BBD" w:rsidRDefault="003E79B6">
      <w:pPr>
        <w:spacing w:before="80" w:after="80"/>
      </w:pPr>
      <w:r>
        <w:rPr>
          <w:color w:val="000000"/>
        </w:rPr>
        <w:t>Minor service: Every 10,000 km or 3 months (whichever first). Major service: Every 40,000 km or 12 months. Tyre replacement: At 3mm tread depth or 60,000 km. Overdue services flagged RED on Fleet Dashboard. Vehicles with overdue major service are grounded until completed.</w:t>
      </w:r>
    </w:p>
    <w:tbl>
      <w:tblPr>
        <w:tblStyle w:val="78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567B2439" w14:textId="77777777">
        <w:tc>
          <w:tcPr>
            <w:tcW w:w="3120" w:type="dxa"/>
            <w:shd w:val="clear" w:color="auto" w:fill="D5E8F0"/>
          </w:tcPr>
          <w:p w14:paraId="00001143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144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145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4D2971F4" w14:textId="77777777">
        <w:tc>
          <w:tcPr>
            <w:tcW w:w="3120" w:type="dxa"/>
          </w:tcPr>
          <w:p w14:paraId="00001146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14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14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4A056FE9" w14:textId="77777777">
        <w:tc>
          <w:tcPr>
            <w:tcW w:w="3120" w:type="dxa"/>
          </w:tcPr>
          <w:p w14:paraId="00001149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14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14B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4DA3286B" w14:textId="77777777">
        <w:tc>
          <w:tcPr>
            <w:tcW w:w="3120" w:type="dxa"/>
          </w:tcPr>
          <w:p w14:paraId="0000114C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14D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14E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