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9AB" w14:textId="77777777" w:rsidR="00970BBD" w:rsidRDefault="003E79B6">
      <w:pPr>
        <w:pStyle w:val="Heading1"/>
        <w:pageBreakBefore/>
      </w:pPr>
      <w:bookmarkStart w:id="251" w:name="_heading=h.60x3d6czxbpt" w:colFirst="0" w:colLast="0"/>
      <w:bookmarkStart w:id="252" w:name="_Toc224798366"/>
      <w:bookmarkEnd w:id="251"/>
      <w:r>
        <w:lastRenderedPageBreak/>
        <w:t>Annex A-47: Bid Security / Performance Guarantee Template</w:t>
      </w:r>
      <w:bookmarkEnd w:id="252"/>
    </w:p>
    <w:p w14:paraId="000019AC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Template for bid security (SADC 5.22) and performance guarantee (SADC 5.23) requirements.</w:t>
      </w:r>
    </w:p>
    <w:p w14:paraId="000019AD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SADC Reference: </w:t>
      </w:r>
      <w:r>
        <w:rPr>
          <w:color w:val="C62828"/>
        </w:rPr>
        <w:t>Sections 5.22 (Bid Security) and 5.23 (Performance Guarantee)</w:t>
      </w:r>
    </w:p>
    <w:p w14:paraId="000019AE" w14:textId="77777777" w:rsidR="00970BBD" w:rsidRDefault="003E79B6">
      <w:pPr>
        <w:spacing w:before="200" w:after="80"/>
        <w:jc w:val="center"/>
      </w:pPr>
      <w:r>
        <w:rPr>
          <w:b/>
          <w:bCs/>
          <w:color w:val="000000"/>
        </w:rPr>
        <w:t>SADC HUMANITARIAN AND EMERGENCY OPERATIONS CENTRE</w:t>
      </w:r>
    </w:p>
    <w:p w14:paraId="000019AF" w14:textId="77777777" w:rsidR="00970BBD" w:rsidRDefault="003E79B6">
      <w:pPr>
        <w:spacing w:before="80" w:after="200"/>
        <w:jc w:val="center"/>
      </w:pPr>
      <w:r>
        <w:rPr>
          <w:b/>
          <w:bCs/>
          <w:color w:val="000000"/>
        </w:rPr>
        <w:t>BID SECURITY / PERFORMANCE GUARANTEE</w:t>
      </w:r>
    </w:p>
    <w:tbl>
      <w:tblPr>
        <w:tblStyle w:val="2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6433706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Document Type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1" w14:textId="77777777" w:rsidR="00970BBD" w:rsidRDefault="00000000">
            <w:pPr>
              <w:spacing w:before="40" w:after="40"/>
            </w:pPr>
            <w:sdt>
              <w:sdtPr>
                <w:tag w:val="goog_rdk_860"/>
                <w:id w:val="7268053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Bid Security (SADC 5.22)  </w:t>
            </w:r>
            <w:sdt>
              <w:sdtPr>
                <w:tag w:val="goog_rdk_861"/>
                <w:id w:val="21111432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Performance Guarantee (SADC 5.23)</w:t>
            </w:r>
          </w:p>
        </w:tc>
      </w:tr>
      <w:tr w:rsidR="00970BBD" w14:paraId="246B9C3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3" w14:textId="77777777" w:rsidR="00970BBD" w:rsidRDefault="00970BBD">
            <w:pPr>
              <w:spacing w:before="40" w:after="40"/>
            </w:pPr>
          </w:p>
        </w:tc>
      </w:tr>
      <w:tr w:rsidR="00970BBD" w14:paraId="4F53AF4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5" w14:textId="77777777" w:rsidR="00970BBD" w:rsidRDefault="00970BBD">
            <w:pPr>
              <w:spacing w:before="40" w:after="40"/>
            </w:pPr>
          </w:p>
        </w:tc>
      </w:tr>
      <w:tr w:rsidR="00970BBD" w14:paraId="58775E4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Security Amount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7" w14:textId="77777777" w:rsidR="00970BBD" w:rsidRDefault="00970BBD">
            <w:pPr>
              <w:spacing w:before="40" w:after="40"/>
            </w:pPr>
          </w:p>
        </w:tc>
      </w:tr>
      <w:tr w:rsidR="00970BBD" w14:paraId="76699C5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Security Type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9" w14:textId="77777777" w:rsidR="00970BBD" w:rsidRDefault="00000000">
            <w:pPr>
              <w:spacing w:before="40" w:after="40"/>
            </w:pPr>
            <w:sdt>
              <w:sdtPr>
                <w:tag w:val="goog_rdk_862"/>
                <w:id w:val="4996567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Bank Guarantee  </w:t>
            </w:r>
            <w:sdt>
              <w:sdtPr>
                <w:tag w:val="goog_rdk_863"/>
                <w:id w:val="-2728170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Insurance Bond  </w:t>
            </w:r>
            <w:sdt>
              <w:sdtPr>
                <w:tag w:val="goog_rdk_864"/>
                <w:id w:val="14634246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Certified Cheque</w:t>
            </w:r>
          </w:p>
        </w:tc>
      </w:tr>
      <w:tr w:rsidR="00970BBD" w14:paraId="4C9EC24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Issuing Institution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B" w14:textId="77777777" w:rsidR="00970BBD" w:rsidRDefault="00970BBD">
            <w:pPr>
              <w:spacing w:before="40" w:after="40"/>
            </w:pPr>
          </w:p>
        </w:tc>
      </w:tr>
      <w:tr w:rsidR="00970BBD" w14:paraId="01907C4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D" w14:textId="77777777" w:rsidR="00970BBD" w:rsidRDefault="00970BBD">
            <w:pPr>
              <w:spacing w:before="40" w:after="40"/>
            </w:pPr>
          </w:p>
        </w:tc>
      </w:tr>
      <w:tr w:rsidR="00970BBD" w14:paraId="1EFBAE9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BF" w14:textId="77777777" w:rsidR="00970BBD" w:rsidRDefault="00970BBD">
            <w:pPr>
              <w:spacing w:before="40" w:after="40"/>
            </w:pPr>
          </w:p>
        </w:tc>
      </w:tr>
      <w:tr w:rsidR="00970BBD" w14:paraId="3866B78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Bid Security Validity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As per bid validity period + 30 days (SADC 5.22.3)</w:t>
            </w:r>
          </w:p>
        </w:tc>
      </w:tr>
      <w:tr w:rsidR="00970BBD" w14:paraId="579C342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Performance Guarantee %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___% of contract value (SADC 5.23.2)</w:t>
            </w:r>
          </w:p>
        </w:tc>
      </w:tr>
    </w:tbl>
    <w:p w14:paraId="000019C4" w14:textId="77777777" w:rsidR="00970BBD" w:rsidRDefault="003E79B6">
      <w:pPr>
        <w:pStyle w:val="Heading2"/>
      </w:pPr>
      <w:bookmarkStart w:id="253" w:name="_Toc224798367"/>
      <w:r>
        <w:rPr>
          <w:color w:val="1B3A5C"/>
        </w:rPr>
        <w:t>Conditions</w:t>
      </w:r>
      <w:bookmarkEnd w:id="253"/>
    </w:p>
    <w:p w14:paraId="000019C5" w14:textId="77777777" w:rsidR="00970BBD" w:rsidRDefault="003E79B6">
      <w:pPr>
        <w:spacing w:before="80" w:after="80"/>
      </w:pPr>
      <w:r>
        <w:rPr>
          <w:color w:val="000000"/>
        </w:rPr>
        <w:t>Bid Security Forfeiture Conditions (SADC 5.22.5): (a) Bidder withdraws bid during validity period; (b) Bidder fails to sign contract after award; (c) Bidder fails to provide performance guarantee as required.</w:t>
      </w:r>
    </w:p>
    <w:p w14:paraId="000019C6" w14:textId="77777777" w:rsidR="00970BBD" w:rsidRDefault="003E79B6">
      <w:pPr>
        <w:spacing w:before="80" w:after="80"/>
      </w:pPr>
      <w:r>
        <w:rPr>
          <w:color w:val="000000"/>
        </w:rPr>
        <w:t>Performance Guarantee Release: Upon satisfactory completion of all contract obligations and expiry of defects liability period.</w:t>
      </w:r>
    </w:p>
    <w:tbl>
      <w:tblPr>
        <w:tblStyle w:val="1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1E89F744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Verified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2DDFB489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Recorded By (Finance Officer [8])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C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