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ADF" w14:textId="77777777" w:rsidR="00970BBD" w:rsidRDefault="003E79B6">
      <w:pPr>
        <w:pStyle w:val="Heading1"/>
        <w:pageBreakBefore/>
      </w:pPr>
      <w:bookmarkStart w:id="281" w:name="_heading=h.5wpk8qwhrz0w" w:colFirst="0" w:colLast="0"/>
      <w:bookmarkStart w:id="282" w:name="_Toc224798390"/>
      <w:bookmarkEnd w:id="281"/>
      <w:r>
        <w:lastRenderedPageBreak/>
        <w:t>Annex A-53: Ex-Ante Compliance Review Checklist (SADC 3.1.3.3)</w:t>
      </w:r>
      <w:bookmarkEnd w:id="282"/>
    </w:p>
    <w:p w14:paraId="00001AE0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Standardised checklist for the Ex-Ante Function to verify procurement process compliance at each stage gate, per SADC Procurement Guidelines Section 3.1.3.3 quality assurance requirements.</w:t>
      </w:r>
    </w:p>
    <w:p w14:paraId="00001AE1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1.6.3 │ SADC 3.1.3.3 │ Output: EA-CHK-01</w:t>
      </w:r>
    </w:p>
    <w:p w14:paraId="00001AE2" w14:textId="77777777" w:rsidR="00970BBD" w:rsidRDefault="003E79B6">
      <w:pPr>
        <w:pStyle w:val="Heading2"/>
      </w:pPr>
      <w:bookmarkStart w:id="283" w:name="_Toc224798391"/>
      <w:r>
        <w:t>Review Identification</w:t>
      </w:r>
      <w:bookmarkEnd w:id="283"/>
    </w:p>
    <w:tbl>
      <w:tblPr>
        <w:tblStyle w:val="4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77B3D8FC" w14:textId="77777777">
        <w:tc>
          <w:tcPr>
            <w:tcW w:w="3120" w:type="dxa"/>
            <w:shd w:val="clear" w:color="auto" w:fill="D5E8F0"/>
          </w:tcPr>
          <w:p w14:paraId="00001AE3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AE4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49983621" w14:textId="77777777">
        <w:tc>
          <w:tcPr>
            <w:tcW w:w="3120" w:type="dxa"/>
          </w:tcPr>
          <w:p w14:paraId="00001AE5" w14:textId="77777777" w:rsidR="00970BBD" w:rsidRDefault="003E79B6">
            <w:r>
              <w:rPr>
                <w:sz w:val="20"/>
                <w:szCs w:val="20"/>
              </w:rPr>
              <w:t>Review Reference</w:t>
            </w:r>
          </w:p>
        </w:tc>
        <w:tc>
          <w:tcPr>
            <w:tcW w:w="6240" w:type="dxa"/>
          </w:tcPr>
          <w:p w14:paraId="00001AE6" w14:textId="77777777" w:rsidR="00970BBD" w:rsidRDefault="003E79B6">
            <w:r>
              <w:rPr>
                <w:sz w:val="20"/>
                <w:szCs w:val="20"/>
              </w:rPr>
              <w:t>EA-[YEAR]-[SEQ]</w:t>
            </w:r>
          </w:p>
        </w:tc>
      </w:tr>
      <w:tr w:rsidR="00970BBD" w14:paraId="6F61701E" w14:textId="77777777">
        <w:tc>
          <w:tcPr>
            <w:tcW w:w="3120" w:type="dxa"/>
          </w:tcPr>
          <w:p w14:paraId="00001AE7" w14:textId="77777777" w:rsidR="00970BBD" w:rsidRDefault="003E79B6">
            <w:r>
              <w:rPr>
                <w:sz w:val="20"/>
                <w:szCs w:val="20"/>
              </w:rPr>
              <w:t>Procurement Reference</w:t>
            </w:r>
          </w:p>
        </w:tc>
        <w:tc>
          <w:tcPr>
            <w:tcW w:w="6240" w:type="dxa"/>
          </w:tcPr>
          <w:p w14:paraId="00001AE8" w14:textId="77777777" w:rsidR="00970BBD" w:rsidRDefault="00970BBD"/>
        </w:tc>
      </w:tr>
      <w:tr w:rsidR="00970BBD" w14:paraId="081730D4" w14:textId="77777777">
        <w:tc>
          <w:tcPr>
            <w:tcW w:w="3120" w:type="dxa"/>
          </w:tcPr>
          <w:p w14:paraId="00001AE9" w14:textId="77777777" w:rsidR="00970BBD" w:rsidRDefault="003E79B6">
            <w:r>
              <w:rPr>
                <w:sz w:val="20"/>
                <w:szCs w:val="20"/>
              </w:rPr>
              <w:t>Procurement Method</w:t>
            </w:r>
          </w:p>
        </w:tc>
        <w:tc>
          <w:tcPr>
            <w:tcW w:w="6240" w:type="dxa"/>
          </w:tcPr>
          <w:p w14:paraId="00001AEA" w14:textId="77777777" w:rsidR="00970BBD" w:rsidRDefault="003E79B6">
            <w:r>
              <w:rPr>
                <w:sz w:val="20"/>
                <w:szCs w:val="20"/>
              </w:rPr>
              <w:t>□ Open □ Restricted □ Negotiated □ Direct □ Framework □ Emergency □ Other</w:t>
            </w:r>
          </w:p>
        </w:tc>
      </w:tr>
      <w:tr w:rsidR="00970BBD" w14:paraId="7CB8E724" w14:textId="77777777">
        <w:tc>
          <w:tcPr>
            <w:tcW w:w="3120" w:type="dxa"/>
          </w:tcPr>
          <w:p w14:paraId="00001AEB" w14:textId="77777777" w:rsidR="00970BBD" w:rsidRDefault="003E79B6">
            <w:r>
              <w:rPr>
                <w:sz w:val="20"/>
                <w:szCs w:val="20"/>
              </w:rPr>
              <w:t>Estimated Value (USD)</w:t>
            </w:r>
          </w:p>
        </w:tc>
        <w:tc>
          <w:tcPr>
            <w:tcW w:w="6240" w:type="dxa"/>
          </w:tcPr>
          <w:p w14:paraId="00001AEC" w14:textId="77777777" w:rsidR="00970BBD" w:rsidRDefault="00970BBD"/>
        </w:tc>
      </w:tr>
      <w:tr w:rsidR="00970BBD" w14:paraId="5C883DC6" w14:textId="77777777">
        <w:tc>
          <w:tcPr>
            <w:tcW w:w="3120" w:type="dxa"/>
          </w:tcPr>
          <w:p w14:paraId="00001AED" w14:textId="77777777" w:rsidR="00970BBD" w:rsidRDefault="003E79B6">
            <w:r>
              <w:rPr>
                <w:sz w:val="20"/>
                <w:szCs w:val="20"/>
              </w:rPr>
              <w:t>Stage Under Review</w:t>
            </w:r>
          </w:p>
        </w:tc>
        <w:tc>
          <w:tcPr>
            <w:tcW w:w="6240" w:type="dxa"/>
          </w:tcPr>
          <w:p w14:paraId="00001AEE" w14:textId="77777777" w:rsidR="00970BBD" w:rsidRDefault="003E79B6">
            <w:r>
              <w:rPr>
                <w:sz w:val="20"/>
                <w:szCs w:val="20"/>
              </w:rPr>
              <w:t>□ Pre-solicitation □ Post-evaluation □ Pre-award □ Contract □ Modification</w:t>
            </w:r>
          </w:p>
        </w:tc>
      </w:tr>
    </w:tbl>
    <w:p w14:paraId="00001AEF" w14:textId="77777777" w:rsidR="00970BBD" w:rsidRDefault="003E79B6">
      <w:pPr>
        <w:pStyle w:val="Heading2"/>
      </w:pPr>
      <w:bookmarkStart w:id="284" w:name="_Toc224798392"/>
      <w:r>
        <w:t>Compliance Verification</w:t>
      </w:r>
      <w:bookmarkEnd w:id="284"/>
    </w:p>
    <w:tbl>
      <w:tblPr>
        <w:tblStyle w:val="3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4080"/>
        <w:gridCol w:w="1560"/>
        <w:gridCol w:w="1560"/>
        <w:gridCol w:w="1560"/>
      </w:tblGrid>
      <w:tr w:rsidR="00970BBD" w14:paraId="71B6ABC5" w14:textId="77777777">
        <w:tc>
          <w:tcPr>
            <w:tcW w:w="600" w:type="dxa"/>
            <w:shd w:val="clear" w:color="auto" w:fill="D5E8F0"/>
          </w:tcPr>
          <w:p w14:paraId="00001AF0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080" w:type="dxa"/>
            <w:shd w:val="clear" w:color="auto" w:fill="D5E8F0"/>
          </w:tcPr>
          <w:p w14:paraId="00001AF1" w14:textId="77777777" w:rsidR="00970BBD" w:rsidRDefault="003E79B6">
            <w:r>
              <w:rPr>
                <w:b/>
                <w:bCs/>
                <w:sz w:val="20"/>
                <w:szCs w:val="20"/>
              </w:rPr>
              <w:t>Verification Item</w:t>
            </w:r>
          </w:p>
        </w:tc>
        <w:tc>
          <w:tcPr>
            <w:tcW w:w="1560" w:type="dxa"/>
            <w:shd w:val="clear" w:color="auto" w:fill="D5E8F0"/>
          </w:tcPr>
          <w:p w14:paraId="00001AF2" w14:textId="77777777" w:rsidR="00970BBD" w:rsidRDefault="003E79B6">
            <w:r>
              <w:rPr>
                <w:b/>
                <w:bCs/>
                <w:sz w:val="20"/>
                <w:szCs w:val="20"/>
              </w:rPr>
              <w:t>Compliant</w:t>
            </w:r>
          </w:p>
        </w:tc>
        <w:tc>
          <w:tcPr>
            <w:tcW w:w="1560" w:type="dxa"/>
            <w:shd w:val="clear" w:color="auto" w:fill="D5E8F0"/>
          </w:tcPr>
          <w:p w14:paraId="00001AF3" w14:textId="77777777" w:rsidR="00970BBD" w:rsidRDefault="003E79B6">
            <w:r>
              <w:rPr>
                <w:b/>
                <w:bCs/>
                <w:sz w:val="20"/>
                <w:szCs w:val="20"/>
              </w:rPr>
              <w:t>Non-Compliant</w:t>
            </w:r>
          </w:p>
        </w:tc>
        <w:tc>
          <w:tcPr>
            <w:tcW w:w="1560" w:type="dxa"/>
            <w:shd w:val="clear" w:color="auto" w:fill="D5E8F0"/>
          </w:tcPr>
          <w:p w14:paraId="00001AF4" w14:textId="77777777" w:rsidR="00970BBD" w:rsidRDefault="003E79B6">
            <w:r>
              <w:rPr>
                <w:b/>
                <w:bCs/>
                <w:sz w:val="20"/>
                <w:szCs w:val="20"/>
              </w:rPr>
              <w:t>N/A</w:t>
            </w:r>
          </w:p>
        </w:tc>
      </w:tr>
      <w:tr w:rsidR="00970BBD" w14:paraId="07E8926A" w14:textId="77777777">
        <w:tc>
          <w:tcPr>
            <w:tcW w:w="600" w:type="dxa"/>
          </w:tcPr>
          <w:p w14:paraId="00001AF5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4080" w:type="dxa"/>
          </w:tcPr>
          <w:p w14:paraId="00001AF6" w14:textId="77777777" w:rsidR="00970BBD" w:rsidRDefault="003E79B6">
            <w:r>
              <w:rPr>
                <w:sz w:val="20"/>
                <w:szCs w:val="20"/>
              </w:rPr>
              <w:t>Correct procurement method selected per SADC Schedule 3 thresholds</w:t>
            </w:r>
          </w:p>
        </w:tc>
        <w:tc>
          <w:tcPr>
            <w:tcW w:w="1560" w:type="dxa"/>
          </w:tcPr>
          <w:p w14:paraId="00001AF7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AF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AF9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0045AAED" w14:textId="77777777">
        <w:tc>
          <w:tcPr>
            <w:tcW w:w="600" w:type="dxa"/>
          </w:tcPr>
          <w:p w14:paraId="00001AFA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4080" w:type="dxa"/>
          </w:tcPr>
          <w:p w14:paraId="00001AFB" w14:textId="77777777" w:rsidR="00970BBD" w:rsidRDefault="003E79B6">
            <w:r>
              <w:rPr>
                <w:sz w:val="20"/>
                <w:szCs w:val="20"/>
              </w:rPr>
              <w:t>Annual Procurement Plan reference confirmed (SADC 4.1)</w:t>
            </w:r>
          </w:p>
        </w:tc>
        <w:tc>
          <w:tcPr>
            <w:tcW w:w="1560" w:type="dxa"/>
          </w:tcPr>
          <w:p w14:paraId="00001AFC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AFD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AF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0BBB0557" w14:textId="77777777">
        <w:tc>
          <w:tcPr>
            <w:tcW w:w="600" w:type="dxa"/>
          </w:tcPr>
          <w:p w14:paraId="00001AFF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4080" w:type="dxa"/>
          </w:tcPr>
          <w:p w14:paraId="00001B00" w14:textId="77777777" w:rsidR="00970BBD" w:rsidRDefault="003E79B6">
            <w:r>
              <w:rPr>
                <w:sz w:val="20"/>
                <w:szCs w:val="20"/>
              </w:rPr>
              <w:t>Technical specifications/TOR comply with SADC 5.9–5.10</w:t>
            </w:r>
          </w:p>
        </w:tc>
        <w:tc>
          <w:tcPr>
            <w:tcW w:w="1560" w:type="dxa"/>
          </w:tcPr>
          <w:p w14:paraId="00001B01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02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03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20C899C6" w14:textId="77777777">
        <w:tc>
          <w:tcPr>
            <w:tcW w:w="600" w:type="dxa"/>
          </w:tcPr>
          <w:p w14:paraId="00001B04" w14:textId="77777777" w:rsidR="00970BBD" w:rsidRDefault="003E79B6">
            <w:r>
              <w:rPr>
                <w:sz w:val="20"/>
                <w:szCs w:val="20"/>
              </w:rPr>
              <w:t>4</w:t>
            </w:r>
          </w:p>
        </w:tc>
        <w:tc>
          <w:tcPr>
            <w:tcW w:w="4080" w:type="dxa"/>
          </w:tcPr>
          <w:p w14:paraId="00001B05" w14:textId="77777777" w:rsidR="00970BBD" w:rsidRDefault="003E79B6">
            <w:r>
              <w:rPr>
                <w:sz w:val="20"/>
                <w:szCs w:val="20"/>
              </w:rPr>
              <w:t>Solicitation documents use SADC standard templates (SBDs)</w:t>
            </w:r>
          </w:p>
        </w:tc>
        <w:tc>
          <w:tcPr>
            <w:tcW w:w="1560" w:type="dxa"/>
          </w:tcPr>
          <w:p w14:paraId="00001B0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07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0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4AC00781" w14:textId="77777777">
        <w:tc>
          <w:tcPr>
            <w:tcW w:w="600" w:type="dxa"/>
          </w:tcPr>
          <w:p w14:paraId="00001B09" w14:textId="77777777" w:rsidR="00970BBD" w:rsidRDefault="003E79B6">
            <w:r>
              <w:rPr>
                <w:sz w:val="20"/>
                <w:szCs w:val="20"/>
              </w:rPr>
              <w:t>5</w:t>
            </w:r>
          </w:p>
        </w:tc>
        <w:tc>
          <w:tcPr>
            <w:tcW w:w="4080" w:type="dxa"/>
          </w:tcPr>
          <w:p w14:paraId="00001B0A" w14:textId="77777777" w:rsidR="00970BBD" w:rsidRDefault="003E79B6">
            <w:r>
              <w:rPr>
                <w:sz w:val="20"/>
                <w:szCs w:val="20"/>
              </w:rPr>
              <w:t>Publication requirements met per SADC Schedule 5</w:t>
            </w:r>
          </w:p>
        </w:tc>
        <w:tc>
          <w:tcPr>
            <w:tcW w:w="1560" w:type="dxa"/>
          </w:tcPr>
          <w:p w14:paraId="00001B0B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0C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0D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43ECAE80" w14:textId="77777777">
        <w:tc>
          <w:tcPr>
            <w:tcW w:w="600" w:type="dxa"/>
          </w:tcPr>
          <w:p w14:paraId="00001B0E" w14:textId="77777777" w:rsidR="00970BBD" w:rsidRDefault="003E79B6">
            <w:r>
              <w:rPr>
                <w:sz w:val="20"/>
                <w:szCs w:val="20"/>
              </w:rPr>
              <w:t>6</w:t>
            </w:r>
          </w:p>
        </w:tc>
        <w:tc>
          <w:tcPr>
            <w:tcW w:w="4080" w:type="dxa"/>
          </w:tcPr>
          <w:p w14:paraId="00001B0F" w14:textId="77777777" w:rsidR="00970BBD" w:rsidRDefault="003E79B6">
            <w:r>
              <w:rPr>
                <w:sz w:val="20"/>
                <w:szCs w:val="20"/>
              </w:rPr>
              <w:t>Evaluation criteria stated in solicitation documents (SADC 5.11)</w:t>
            </w:r>
          </w:p>
        </w:tc>
        <w:tc>
          <w:tcPr>
            <w:tcW w:w="1560" w:type="dxa"/>
          </w:tcPr>
          <w:p w14:paraId="00001B1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11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12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69EF436F" w14:textId="77777777">
        <w:tc>
          <w:tcPr>
            <w:tcW w:w="600" w:type="dxa"/>
          </w:tcPr>
          <w:p w14:paraId="00001B13" w14:textId="77777777" w:rsidR="00970BBD" w:rsidRDefault="003E79B6">
            <w:r>
              <w:rPr>
                <w:sz w:val="20"/>
                <w:szCs w:val="20"/>
              </w:rPr>
              <w:t>7</w:t>
            </w:r>
          </w:p>
        </w:tc>
        <w:tc>
          <w:tcPr>
            <w:tcW w:w="4080" w:type="dxa"/>
          </w:tcPr>
          <w:p w14:paraId="00001B14" w14:textId="77777777" w:rsidR="00970BBD" w:rsidRDefault="003E79B6">
            <w:r>
              <w:rPr>
                <w:sz w:val="20"/>
                <w:szCs w:val="20"/>
              </w:rPr>
              <w:t>Evaluation Committee properly constituted (SADC 5.16)</w:t>
            </w:r>
          </w:p>
        </w:tc>
        <w:tc>
          <w:tcPr>
            <w:tcW w:w="1560" w:type="dxa"/>
          </w:tcPr>
          <w:p w14:paraId="00001B15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1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17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1AFAD87C" w14:textId="77777777">
        <w:tc>
          <w:tcPr>
            <w:tcW w:w="600" w:type="dxa"/>
          </w:tcPr>
          <w:p w14:paraId="00001B18" w14:textId="77777777" w:rsidR="00970BBD" w:rsidRDefault="003E79B6">
            <w:r>
              <w:rPr>
                <w:sz w:val="20"/>
                <w:szCs w:val="20"/>
              </w:rPr>
              <w:t>8</w:t>
            </w:r>
          </w:p>
        </w:tc>
        <w:tc>
          <w:tcPr>
            <w:tcW w:w="4080" w:type="dxa"/>
          </w:tcPr>
          <w:p w14:paraId="00001B19" w14:textId="77777777" w:rsidR="00970BBD" w:rsidRDefault="003E79B6">
            <w:r>
              <w:rPr>
                <w:sz w:val="20"/>
                <w:szCs w:val="20"/>
              </w:rPr>
              <w:t>Declaration of Impartiality signed by all members (Annex A-45)</w:t>
            </w:r>
          </w:p>
        </w:tc>
        <w:tc>
          <w:tcPr>
            <w:tcW w:w="1560" w:type="dxa"/>
          </w:tcPr>
          <w:p w14:paraId="00001B1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1B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1C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244FDAC0" w14:textId="77777777">
        <w:tc>
          <w:tcPr>
            <w:tcW w:w="600" w:type="dxa"/>
          </w:tcPr>
          <w:p w14:paraId="00001B1D" w14:textId="77777777" w:rsidR="00970BBD" w:rsidRDefault="003E79B6">
            <w:r>
              <w:rPr>
                <w:sz w:val="20"/>
                <w:szCs w:val="20"/>
              </w:rPr>
              <w:t>9</w:t>
            </w:r>
          </w:p>
        </w:tc>
        <w:tc>
          <w:tcPr>
            <w:tcW w:w="4080" w:type="dxa"/>
          </w:tcPr>
          <w:p w14:paraId="00001B1E" w14:textId="77777777" w:rsidR="00970BBD" w:rsidRDefault="003E79B6">
            <w:r>
              <w:rPr>
                <w:sz w:val="20"/>
                <w:szCs w:val="20"/>
              </w:rPr>
              <w:t>Evaluation Report signed by all Committee members</w:t>
            </w:r>
          </w:p>
        </w:tc>
        <w:tc>
          <w:tcPr>
            <w:tcW w:w="1560" w:type="dxa"/>
          </w:tcPr>
          <w:p w14:paraId="00001B1F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2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21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2687B917" w14:textId="77777777">
        <w:tc>
          <w:tcPr>
            <w:tcW w:w="600" w:type="dxa"/>
          </w:tcPr>
          <w:p w14:paraId="00001B22" w14:textId="77777777" w:rsidR="00970BBD" w:rsidRDefault="003E79B6">
            <w:r>
              <w:rPr>
                <w:sz w:val="20"/>
                <w:szCs w:val="20"/>
              </w:rPr>
              <w:t>10</w:t>
            </w:r>
          </w:p>
        </w:tc>
        <w:tc>
          <w:tcPr>
            <w:tcW w:w="4080" w:type="dxa"/>
          </w:tcPr>
          <w:p w14:paraId="00001B23" w14:textId="77777777" w:rsidR="00970BBD" w:rsidRDefault="003E79B6">
            <w:r>
              <w:rPr>
                <w:sz w:val="20"/>
                <w:szCs w:val="20"/>
              </w:rPr>
              <w:t>Award within bid validity period (SADC 5.16.28)</w:t>
            </w:r>
          </w:p>
        </w:tc>
        <w:tc>
          <w:tcPr>
            <w:tcW w:w="1560" w:type="dxa"/>
          </w:tcPr>
          <w:p w14:paraId="00001B24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25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2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3FD469D1" w14:textId="77777777">
        <w:tc>
          <w:tcPr>
            <w:tcW w:w="600" w:type="dxa"/>
          </w:tcPr>
          <w:p w14:paraId="00001B27" w14:textId="77777777" w:rsidR="00970BBD" w:rsidRDefault="003E79B6">
            <w:r>
              <w:rPr>
                <w:sz w:val="20"/>
                <w:szCs w:val="20"/>
              </w:rPr>
              <w:t>11</w:t>
            </w:r>
          </w:p>
        </w:tc>
        <w:tc>
          <w:tcPr>
            <w:tcW w:w="4080" w:type="dxa"/>
          </w:tcPr>
          <w:p w14:paraId="00001B28" w14:textId="77777777" w:rsidR="00970BBD" w:rsidRDefault="003E79B6">
            <w:r>
              <w:rPr>
                <w:sz w:val="20"/>
                <w:szCs w:val="20"/>
              </w:rPr>
              <w:t>Notice of Intention to Award issued (SADC 5.19)</w:t>
            </w:r>
          </w:p>
        </w:tc>
        <w:tc>
          <w:tcPr>
            <w:tcW w:w="1560" w:type="dxa"/>
          </w:tcPr>
          <w:p w14:paraId="00001B29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2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2B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52EC552F" w14:textId="77777777">
        <w:tc>
          <w:tcPr>
            <w:tcW w:w="600" w:type="dxa"/>
          </w:tcPr>
          <w:p w14:paraId="00001B2C" w14:textId="77777777" w:rsidR="00970BBD" w:rsidRDefault="003E79B6">
            <w:r>
              <w:rPr>
                <w:sz w:val="20"/>
                <w:szCs w:val="20"/>
              </w:rPr>
              <w:t>12</w:t>
            </w:r>
          </w:p>
        </w:tc>
        <w:tc>
          <w:tcPr>
            <w:tcW w:w="4080" w:type="dxa"/>
          </w:tcPr>
          <w:p w14:paraId="00001B2D" w14:textId="77777777" w:rsidR="00970BBD" w:rsidRDefault="003E79B6">
            <w:r>
              <w:rPr>
                <w:sz w:val="20"/>
                <w:szCs w:val="20"/>
              </w:rPr>
              <w:t>Contract reflects evaluation/negotiation outcomes (SADC 3.1.3.3.5.j)</w:t>
            </w:r>
          </w:p>
        </w:tc>
        <w:tc>
          <w:tcPr>
            <w:tcW w:w="1560" w:type="dxa"/>
          </w:tcPr>
          <w:p w14:paraId="00001B2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2F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3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4F8CD93E" w14:textId="77777777">
        <w:tc>
          <w:tcPr>
            <w:tcW w:w="600" w:type="dxa"/>
          </w:tcPr>
          <w:p w14:paraId="00001B31" w14:textId="77777777" w:rsidR="00970BBD" w:rsidRDefault="003E79B6">
            <w:r>
              <w:rPr>
                <w:sz w:val="20"/>
                <w:szCs w:val="20"/>
              </w:rPr>
              <w:t>13</w:t>
            </w:r>
          </w:p>
        </w:tc>
        <w:tc>
          <w:tcPr>
            <w:tcW w:w="4080" w:type="dxa"/>
          </w:tcPr>
          <w:p w14:paraId="00001B32" w14:textId="77777777" w:rsidR="00970BBD" w:rsidRDefault="003E79B6">
            <w:r>
              <w:rPr>
                <w:sz w:val="20"/>
                <w:szCs w:val="20"/>
              </w:rPr>
              <w:t>Regional preference correctly applied if applicable (SADC 5.18)</w:t>
            </w:r>
          </w:p>
        </w:tc>
        <w:tc>
          <w:tcPr>
            <w:tcW w:w="1560" w:type="dxa"/>
          </w:tcPr>
          <w:p w14:paraId="00001B33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34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35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69771250" w14:textId="77777777">
        <w:tc>
          <w:tcPr>
            <w:tcW w:w="600" w:type="dxa"/>
          </w:tcPr>
          <w:p w14:paraId="00001B36" w14:textId="77777777" w:rsidR="00970BBD" w:rsidRDefault="003E79B6">
            <w:r>
              <w:rPr>
                <w:sz w:val="20"/>
                <w:szCs w:val="20"/>
              </w:rPr>
              <w:t>14</w:t>
            </w:r>
          </w:p>
        </w:tc>
        <w:tc>
          <w:tcPr>
            <w:tcW w:w="4080" w:type="dxa"/>
          </w:tcPr>
          <w:p w14:paraId="00001B37" w14:textId="77777777" w:rsidR="00970BBD" w:rsidRDefault="003E79B6">
            <w:r>
              <w:rPr>
                <w:sz w:val="20"/>
                <w:szCs w:val="20"/>
              </w:rPr>
              <w:t>Anti-splitting provisions verified (SADC 5.28)</w:t>
            </w:r>
          </w:p>
        </w:tc>
        <w:tc>
          <w:tcPr>
            <w:tcW w:w="1560" w:type="dxa"/>
          </w:tcPr>
          <w:p w14:paraId="00001B3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39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3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18066B65" w14:textId="77777777">
        <w:tc>
          <w:tcPr>
            <w:tcW w:w="600" w:type="dxa"/>
          </w:tcPr>
          <w:p w14:paraId="00001B3B" w14:textId="77777777" w:rsidR="00970BBD" w:rsidRDefault="003E79B6">
            <w:r>
              <w:rPr>
                <w:sz w:val="20"/>
                <w:szCs w:val="20"/>
              </w:rPr>
              <w:t>15</w:t>
            </w:r>
          </w:p>
        </w:tc>
        <w:tc>
          <w:tcPr>
            <w:tcW w:w="4080" w:type="dxa"/>
          </w:tcPr>
          <w:p w14:paraId="00001B3C" w14:textId="77777777" w:rsidR="00970BBD" w:rsidRDefault="003E79B6">
            <w:r>
              <w:rPr>
                <w:sz w:val="20"/>
                <w:szCs w:val="20"/>
              </w:rPr>
              <w:t>Finance Function clearance obtained</w:t>
            </w:r>
          </w:p>
        </w:tc>
        <w:tc>
          <w:tcPr>
            <w:tcW w:w="1560" w:type="dxa"/>
          </w:tcPr>
          <w:p w14:paraId="00001B3D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3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B3F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</w:tbl>
    <w:p w14:paraId="00001B40" w14:textId="77777777" w:rsidR="00970BBD" w:rsidRDefault="003E79B6">
      <w:pPr>
        <w:pStyle w:val="Heading2"/>
      </w:pPr>
      <w:bookmarkStart w:id="285" w:name="_Toc224798393"/>
      <w:r>
        <w:t>Ex-Ante Opinion</w:t>
      </w:r>
      <w:bookmarkEnd w:id="285"/>
    </w:p>
    <w:tbl>
      <w:tblPr>
        <w:tblStyle w:val="2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1560"/>
        <w:gridCol w:w="1560"/>
        <w:gridCol w:w="3120"/>
      </w:tblGrid>
      <w:tr w:rsidR="00970BBD" w14:paraId="4952BD7C" w14:textId="77777777">
        <w:tc>
          <w:tcPr>
            <w:tcW w:w="4680" w:type="dxa"/>
            <w:gridSpan w:val="2"/>
            <w:shd w:val="clear" w:color="auto" w:fill="D5E8F0"/>
          </w:tcPr>
          <w:p w14:paraId="00001B41" w14:textId="77777777" w:rsidR="00970BBD" w:rsidRDefault="003E79B6"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4680" w:type="dxa"/>
            <w:gridSpan w:val="2"/>
            <w:shd w:val="clear" w:color="auto" w:fill="D5E8F0"/>
          </w:tcPr>
          <w:p w14:paraId="00001B43" w14:textId="77777777" w:rsidR="00970BBD" w:rsidRDefault="003E79B6"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970BBD" w14:paraId="063C15F1" w14:textId="77777777">
        <w:tc>
          <w:tcPr>
            <w:tcW w:w="4680" w:type="dxa"/>
            <w:gridSpan w:val="2"/>
          </w:tcPr>
          <w:p w14:paraId="00001B45" w14:textId="77777777" w:rsidR="00970BBD" w:rsidRDefault="003E79B6">
            <w:r>
              <w:rPr>
                <w:sz w:val="20"/>
                <w:szCs w:val="20"/>
              </w:rPr>
              <w:lastRenderedPageBreak/>
              <w:t>□ Approved — Proceed to next stage</w:t>
            </w:r>
          </w:p>
        </w:tc>
        <w:tc>
          <w:tcPr>
            <w:tcW w:w="4680" w:type="dxa"/>
            <w:gridSpan w:val="2"/>
          </w:tcPr>
          <w:p w14:paraId="00001B47" w14:textId="77777777" w:rsidR="00970BBD" w:rsidRDefault="00970BBD"/>
        </w:tc>
      </w:tr>
      <w:tr w:rsidR="00970BBD" w14:paraId="4A227480" w14:textId="77777777">
        <w:tc>
          <w:tcPr>
            <w:tcW w:w="4680" w:type="dxa"/>
            <w:gridSpan w:val="2"/>
          </w:tcPr>
          <w:p w14:paraId="00001B49" w14:textId="77777777" w:rsidR="00970BBD" w:rsidRDefault="003E79B6">
            <w:r>
              <w:rPr>
                <w:sz w:val="20"/>
                <w:szCs w:val="20"/>
              </w:rPr>
              <w:t>□ Approved with Conditions — Conditions: _______________</w:t>
            </w:r>
          </w:p>
        </w:tc>
        <w:tc>
          <w:tcPr>
            <w:tcW w:w="4680" w:type="dxa"/>
            <w:gridSpan w:val="2"/>
          </w:tcPr>
          <w:p w14:paraId="00001B4B" w14:textId="77777777" w:rsidR="00970BBD" w:rsidRDefault="00970BBD"/>
        </w:tc>
      </w:tr>
      <w:tr w:rsidR="00970BBD" w14:paraId="26DC23F3" w14:textId="77777777">
        <w:tc>
          <w:tcPr>
            <w:tcW w:w="4680" w:type="dxa"/>
            <w:gridSpan w:val="2"/>
          </w:tcPr>
          <w:p w14:paraId="00001B4D" w14:textId="77777777" w:rsidR="00970BBD" w:rsidRDefault="003E79B6">
            <w:r>
              <w:rPr>
                <w:sz w:val="20"/>
                <w:szCs w:val="20"/>
              </w:rPr>
              <w:t>□ Rejected — Return to Procurement Function for correction</w:t>
            </w:r>
          </w:p>
        </w:tc>
        <w:tc>
          <w:tcPr>
            <w:tcW w:w="4680" w:type="dxa"/>
            <w:gridSpan w:val="2"/>
          </w:tcPr>
          <w:p w14:paraId="00001B4F" w14:textId="77777777" w:rsidR="00970BBD" w:rsidRDefault="00970BBD"/>
        </w:tc>
      </w:tr>
      <w:tr w:rsidR="00970BBD" w14:paraId="665BE5C3" w14:textId="77777777">
        <w:tc>
          <w:tcPr>
            <w:tcW w:w="3120" w:type="dxa"/>
            <w:shd w:val="clear" w:color="auto" w:fill="D5E8F0"/>
          </w:tcPr>
          <w:p w14:paraId="00001B51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gridSpan w:val="2"/>
            <w:shd w:val="clear" w:color="auto" w:fill="D5E8F0"/>
          </w:tcPr>
          <w:p w14:paraId="00001B52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B54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6E8A446D" w14:textId="77777777">
        <w:tc>
          <w:tcPr>
            <w:tcW w:w="3120" w:type="dxa"/>
          </w:tcPr>
          <w:p w14:paraId="00001B55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  <w:gridSpan w:val="2"/>
          </w:tcPr>
          <w:p w14:paraId="00001B56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B5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496FFA97" w14:textId="77777777">
        <w:tc>
          <w:tcPr>
            <w:tcW w:w="3120" w:type="dxa"/>
          </w:tcPr>
          <w:p w14:paraId="00001B59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  <w:gridSpan w:val="2"/>
          </w:tcPr>
          <w:p w14:paraId="00001B5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B5C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67ED4965" w14:textId="77777777">
        <w:tc>
          <w:tcPr>
            <w:tcW w:w="3120" w:type="dxa"/>
          </w:tcPr>
          <w:p w14:paraId="00001B5D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  <w:gridSpan w:val="2"/>
          </w:tcPr>
          <w:p w14:paraId="00001B5E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B60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