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1E7B3" w14:textId="77777777" w:rsidR="00E7159B" w:rsidRDefault="00000000">
      <w:pPr>
        <w:pStyle w:val="Heading1"/>
      </w:pPr>
      <w:r>
        <w:lastRenderedPageBreak/>
        <w:t>Annex 5.5-B: Performance Standards by Position</w:t>
      </w:r>
    </w:p>
    <w:p w14:paraId="2DB29612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Define standard performance areas and KPIs for each SHOC position.</w:t>
      </w:r>
    </w:p>
    <w:p w14:paraId="3733F46D" w14:textId="77777777" w:rsidR="00E7159B" w:rsidRDefault="00000000">
      <w:pPr>
        <w:pStyle w:val="Heading2"/>
      </w:pPr>
      <w:r>
        <w:t>Leadership Positions (#1-3)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0"/>
        <w:gridCol w:w="4376"/>
        <w:gridCol w:w="2510"/>
      </w:tblGrid>
      <w:tr w:rsidR="00EE3179" w14:paraId="20874FC7" w14:textId="77777777">
        <w:trPr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F34C2C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Position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6221E1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Performance Areas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5E86C1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Sample KPIs</w:t>
            </w:r>
          </w:p>
        </w:tc>
      </w:tr>
      <w:tr w:rsidR="00EE3179" w14:paraId="06ED37AC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20C3939" w14:textId="77777777" w:rsidR="00E7159B" w:rsidRDefault="00000000">
            <w:r>
              <w:rPr>
                <w:b/>
                <w:bCs/>
                <w:sz w:val="18"/>
                <w:szCs w:val="18"/>
              </w:rPr>
              <w:t>Executive Director [1]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FBEE77" w14:textId="77777777" w:rsidR="00E7159B" w:rsidRDefault="00000000">
            <w:r>
              <w:rPr>
                <w:sz w:val="18"/>
                <w:szCs w:val="18"/>
              </w:rPr>
              <w:t>Strategic leadership; External relations; Resource mobilisation; Governance; Organisational performance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F80BE5" w14:textId="77777777" w:rsidR="00E7159B" w:rsidRDefault="00000000">
            <w:r>
              <w:rPr>
                <w:sz w:val="18"/>
                <w:szCs w:val="18"/>
              </w:rPr>
              <w:t>DRMSS targets; Funding secured; Board satisfaction</w:t>
            </w:r>
          </w:p>
        </w:tc>
      </w:tr>
      <w:tr w:rsidR="00EE3179" w14:paraId="6F35F462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57D6F0A" w14:textId="77777777" w:rsidR="00E7159B" w:rsidRDefault="00000000">
            <w:r>
              <w:rPr>
                <w:b/>
                <w:bCs/>
                <w:sz w:val="18"/>
                <w:szCs w:val="18"/>
              </w:rPr>
              <w:t>Head of Programmes [2]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19BD41" w14:textId="77777777" w:rsidR="00E7159B" w:rsidRDefault="00000000">
            <w:r>
              <w:rPr>
                <w:sz w:val="18"/>
                <w:szCs w:val="18"/>
              </w:rPr>
              <w:t>Programme delivery; DRR implementation; Member State engagement; Capacity building; M&amp;E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7E52AA" w14:textId="77777777" w:rsidR="00E7159B" w:rsidRDefault="00000000">
            <w:r>
              <w:rPr>
                <w:sz w:val="18"/>
                <w:szCs w:val="18"/>
              </w:rPr>
              <w:t>Programme KPIs; MS satisfaction; Training targets</w:t>
            </w:r>
          </w:p>
        </w:tc>
      </w:tr>
      <w:tr w:rsidR="00EE3179" w14:paraId="4B7C52A9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3ED4F63" w14:textId="77777777" w:rsidR="00E7159B" w:rsidRDefault="00000000">
            <w:r>
              <w:rPr>
                <w:b/>
                <w:bCs/>
                <w:sz w:val="18"/>
                <w:szCs w:val="18"/>
              </w:rPr>
              <w:t>Head of Operations [3]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0B3F23" w14:textId="77777777" w:rsidR="00E7159B" w:rsidRDefault="00000000">
            <w:r>
              <w:rPr>
                <w:sz w:val="18"/>
                <w:szCs w:val="18"/>
              </w:rPr>
              <w:t>Emergency response; ERT management; Operations coordination; Partner liaison; BCM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820811" w14:textId="77777777" w:rsidR="00E7159B" w:rsidRDefault="00000000">
            <w:r>
              <w:rPr>
                <w:sz w:val="18"/>
                <w:szCs w:val="18"/>
              </w:rPr>
              <w:t>Response time; ERT readiness; Partner coordination</w:t>
            </w:r>
          </w:p>
        </w:tc>
      </w:tr>
    </w:tbl>
    <w:p w14:paraId="7B7BF91A" w14:textId="77777777" w:rsidR="00E7159B" w:rsidRDefault="00000000">
      <w:pPr>
        <w:pStyle w:val="Heading2"/>
        <w:spacing w:before="150"/>
      </w:pPr>
      <w:r>
        <w:t>Professional Officers (#4-11)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6"/>
        <w:gridCol w:w="4375"/>
        <w:gridCol w:w="2515"/>
      </w:tblGrid>
      <w:tr w:rsidR="00EE3179" w14:paraId="0A7DBCCD" w14:textId="77777777">
        <w:trPr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E10673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Position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6554E5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Performance Areas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1AAA4B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Sample KPIs</w:t>
            </w:r>
          </w:p>
        </w:tc>
      </w:tr>
      <w:tr w:rsidR="00EE3179" w14:paraId="74479D79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4C0C06C" w14:textId="77777777" w:rsidR="00E7159B" w:rsidRDefault="00000000">
            <w:r>
              <w:rPr>
                <w:b/>
                <w:bCs/>
                <w:sz w:val="18"/>
                <w:szCs w:val="18"/>
              </w:rPr>
              <w:t>Programme Officer [4]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A29F54" w14:textId="77777777" w:rsidR="00E7159B" w:rsidRDefault="00000000">
            <w:r>
              <w:rPr>
                <w:sz w:val="18"/>
                <w:szCs w:val="18"/>
              </w:rPr>
              <w:t>DRR programmes; Capacity building; Reporting; Stakeholder coordination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C73BA3" w14:textId="77777777" w:rsidR="00E7159B" w:rsidRDefault="00000000">
            <w:r>
              <w:rPr>
                <w:sz w:val="18"/>
                <w:szCs w:val="18"/>
              </w:rPr>
              <w:t>Activities delivered; Reports quality; Deadlines met</w:t>
            </w:r>
          </w:p>
        </w:tc>
      </w:tr>
      <w:tr w:rsidR="00EE3179" w14:paraId="03CE80F9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A71332C" w14:textId="77777777" w:rsidR="00E7159B" w:rsidRDefault="00000000">
            <w:r>
              <w:rPr>
                <w:b/>
                <w:bCs/>
                <w:sz w:val="18"/>
                <w:szCs w:val="18"/>
              </w:rPr>
              <w:t>Early Warning Officer [5]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C527BA" w14:textId="77777777" w:rsidR="00E7159B" w:rsidRDefault="00000000">
            <w:r>
              <w:rPr>
                <w:sz w:val="18"/>
                <w:szCs w:val="18"/>
              </w:rPr>
              <w:t>EW system monitoring; Alert dissemination; NDMA liaison; Data quality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91F772" w14:textId="77777777" w:rsidR="00E7159B" w:rsidRDefault="00000000">
            <w:r>
              <w:rPr>
                <w:sz w:val="18"/>
                <w:szCs w:val="18"/>
              </w:rPr>
              <w:t>Alert timeliness; System uptime; MS feedback</w:t>
            </w:r>
          </w:p>
        </w:tc>
      </w:tr>
      <w:tr w:rsidR="00EE3179" w14:paraId="1EFDE873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436788C" w14:textId="77777777" w:rsidR="00E7159B" w:rsidRDefault="00000000">
            <w:r>
              <w:rPr>
                <w:b/>
                <w:bCs/>
                <w:sz w:val="18"/>
                <w:szCs w:val="18"/>
              </w:rPr>
              <w:t>Information Mgmt Officer [6]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BB4D27" w14:textId="77777777" w:rsidR="00E7159B" w:rsidRDefault="00000000">
            <w:r>
              <w:rPr>
                <w:sz w:val="18"/>
                <w:szCs w:val="18"/>
              </w:rPr>
              <w:t>DRMIMS management; Data quality; Reporting; Information products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8BB726" w14:textId="77777777" w:rsidR="00E7159B" w:rsidRDefault="00000000">
            <w:r>
              <w:rPr>
                <w:sz w:val="18"/>
                <w:szCs w:val="18"/>
              </w:rPr>
              <w:t>Data accuracy; Report timeliness; User satisfaction</w:t>
            </w:r>
          </w:p>
        </w:tc>
      </w:tr>
      <w:tr w:rsidR="00EE3179" w14:paraId="525114B3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DCB4DBC" w14:textId="77777777" w:rsidR="00E7159B" w:rsidRDefault="00000000">
            <w:r>
              <w:rPr>
                <w:b/>
                <w:bCs/>
                <w:sz w:val="18"/>
                <w:szCs w:val="18"/>
              </w:rPr>
              <w:t>SCM Officer [7]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71E37D" w14:textId="77777777" w:rsidR="00E7159B" w:rsidRDefault="00000000">
            <w:r>
              <w:rPr>
                <w:sz w:val="18"/>
                <w:szCs w:val="18"/>
              </w:rPr>
              <w:t>Procurement; Inventory; Supplier management; Logistics coordination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31031B" w14:textId="77777777" w:rsidR="00E7159B" w:rsidRDefault="00000000">
            <w:r>
              <w:rPr>
                <w:sz w:val="18"/>
                <w:szCs w:val="18"/>
              </w:rPr>
              <w:t>Procurement compliance; Stock levels; Delivery time</w:t>
            </w:r>
          </w:p>
        </w:tc>
      </w:tr>
      <w:tr w:rsidR="00EE3179" w14:paraId="318769AC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B93F477" w14:textId="77777777" w:rsidR="00E7159B" w:rsidRDefault="00000000">
            <w:r>
              <w:rPr>
                <w:b/>
                <w:bCs/>
                <w:sz w:val="18"/>
                <w:szCs w:val="18"/>
              </w:rPr>
              <w:t>Finance &amp; Admin Officer [8]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16401D" w14:textId="77777777" w:rsidR="00E7159B" w:rsidRDefault="00000000">
            <w:r>
              <w:rPr>
                <w:sz w:val="18"/>
                <w:szCs w:val="18"/>
              </w:rPr>
              <w:t>Budget management; Financial reporting; Compliance; Audit support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A66BEE" w14:textId="77777777" w:rsidR="00E7159B" w:rsidRDefault="00000000">
            <w:r>
              <w:rPr>
                <w:sz w:val="18"/>
                <w:szCs w:val="18"/>
              </w:rPr>
              <w:t>Budget variance; Audit findings; Reporting deadlines</w:t>
            </w:r>
          </w:p>
        </w:tc>
      </w:tr>
      <w:tr w:rsidR="00EE3179" w14:paraId="0457DDEE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2EDA7A7" w14:textId="77777777" w:rsidR="00E7159B" w:rsidRDefault="00000000">
            <w:r>
              <w:rPr>
                <w:b/>
                <w:bCs/>
                <w:sz w:val="18"/>
                <w:szCs w:val="18"/>
              </w:rPr>
              <w:t>ICT Officer [9]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458609" w14:textId="77777777" w:rsidR="00E7159B" w:rsidRDefault="00000000">
            <w:r>
              <w:rPr>
                <w:sz w:val="18"/>
                <w:szCs w:val="18"/>
              </w:rPr>
              <w:t>Systems management; Cybersecurity; User support; Infrastructure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33F557" w14:textId="77777777" w:rsidR="00E7159B" w:rsidRDefault="00000000">
            <w:r>
              <w:rPr>
                <w:sz w:val="18"/>
                <w:szCs w:val="18"/>
              </w:rPr>
              <w:t>System uptime; Security incidents; Ticket resolution</w:t>
            </w:r>
          </w:p>
        </w:tc>
      </w:tr>
      <w:tr w:rsidR="00EE3179" w14:paraId="3F967CAA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9E9A657" w14:textId="77777777" w:rsidR="00E7159B" w:rsidRDefault="00000000">
            <w:r>
              <w:rPr>
                <w:b/>
                <w:bCs/>
                <w:sz w:val="18"/>
                <w:szCs w:val="18"/>
              </w:rPr>
              <w:t>Translators [10-11]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9F17E5" w14:textId="77777777" w:rsidR="00E7159B" w:rsidRDefault="00000000">
            <w:r>
              <w:rPr>
                <w:sz w:val="18"/>
                <w:szCs w:val="18"/>
              </w:rPr>
              <w:t>Translation quality; Timeliness; Document accuracy; Interpretation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648030" w14:textId="77777777" w:rsidR="00E7159B" w:rsidRDefault="00000000">
            <w:r>
              <w:rPr>
                <w:sz w:val="18"/>
                <w:szCs w:val="18"/>
              </w:rPr>
              <w:t>Quality score; Turnaround time; Stakeholder feedback</w:t>
            </w:r>
          </w:p>
        </w:tc>
      </w:tr>
    </w:tbl>
    <w:p w14:paraId="0B396DB0" w14:textId="77777777" w:rsidR="00E7159B" w:rsidRDefault="00000000">
      <w:pPr>
        <w:pStyle w:val="Heading2"/>
        <w:spacing w:before="150"/>
      </w:pPr>
      <w:r>
        <w:t>Support Staff (#12-23)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2"/>
        <w:gridCol w:w="4377"/>
        <w:gridCol w:w="2517"/>
      </w:tblGrid>
      <w:tr w:rsidR="00EE3179" w14:paraId="556012FA" w14:textId="77777777">
        <w:trPr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531A9F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Position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D51547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Performance Areas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42187B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Sample KPIs</w:t>
            </w:r>
          </w:p>
        </w:tc>
      </w:tr>
      <w:tr w:rsidR="00EE3179" w14:paraId="0D32BDA4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1C4F40F" w14:textId="77777777" w:rsidR="00E7159B" w:rsidRDefault="00000000">
            <w:r>
              <w:rPr>
                <w:b/>
                <w:bCs/>
                <w:sz w:val="18"/>
                <w:szCs w:val="18"/>
              </w:rPr>
              <w:t>EW Assistants [12-15]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D3CB39" w14:textId="77777777" w:rsidR="00E7159B" w:rsidRDefault="00000000">
            <w:r>
              <w:rPr>
                <w:sz w:val="18"/>
                <w:szCs w:val="18"/>
              </w:rPr>
              <w:t>Data collection; Monitoring; Report preparation; System support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28397F" w14:textId="77777777" w:rsidR="00E7159B" w:rsidRDefault="00000000">
            <w:r>
              <w:rPr>
                <w:sz w:val="18"/>
                <w:szCs w:val="18"/>
              </w:rPr>
              <w:t>Data entry accuracy; Monitoring coverage; Timeliness</w:t>
            </w:r>
          </w:p>
        </w:tc>
      </w:tr>
      <w:tr w:rsidR="00EE3179" w14:paraId="69D52112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EA203C2" w14:textId="77777777" w:rsidR="00E7159B" w:rsidRDefault="00000000">
            <w:r>
              <w:rPr>
                <w:b/>
                <w:bCs/>
                <w:sz w:val="18"/>
                <w:szCs w:val="18"/>
              </w:rPr>
              <w:t>Secretary [16]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7718BE" w14:textId="77777777" w:rsidR="00E7159B" w:rsidRDefault="00000000">
            <w:r>
              <w:rPr>
                <w:sz w:val="18"/>
                <w:szCs w:val="18"/>
              </w:rPr>
              <w:t>Administrative support; Document management; Scheduling; Reception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FD272F" w14:textId="77777777" w:rsidR="00E7159B" w:rsidRDefault="00000000">
            <w:r>
              <w:rPr>
                <w:sz w:val="18"/>
                <w:szCs w:val="18"/>
              </w:rPr>
              <w:t>Meeting coordination; Filing accuracy; Response time</w:t>
            </w:r>
          </w:p>
        </w:tc>
      </w:tr>
      <w:tr w:rsidR="00EE3179" w14:paraId="10CE1A3D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0629811" w14:textId="77777777" w:rsidR="00E7159B" w:rsidRDefault="00000000">
            <w:r>
              <w:rPr>
                <w:b/>
                <w:bCs/>
                <w:sz w:val="18"/>
                <w:szCs w:val="18"/>
              </w:rPr>
              <w:t>Admin Assistants [17-20]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708690" w14:textId="77777777" w:rsidR="00E7159B" w:rsidRDefault="00000000">
            <w:r>
              <w:rPr>
                <w:sz w:val="18"/>
                <w:szCs w:val="18"/>
              </w:rPr>
              <w:t>Unit support; Records; Logistics; Travel; Procurement support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E7199A" w14:textId="77777777" w:rsidR="00E7159B" w:rsidRDefault="00000000">
            <w:r>
              <w:rPr>
                <w:sz w:val="18"/>
                <w:szCs w:val="18"/>
              </w:rPr>
              <w:t>Task completion; Accuracy; Supervisor satisfaction</w:t>
            </w:r>
          </w:p>
        </w:tc>
      </w:tr>
      <w:tr w:rsidR="00EE3179" w14:paraId="6BEAC65D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DD16236" w14:textId="77777777" w:rsidR="00E7159B" w:rsidRDefault="00000000">
            <w:r>
              <w:rPr>
                <w:b/>
                <w:bCs/>
                <w:sz w:val="18"/>
                <w:szCs w:val="18"/>
              </w:rPr>
              <w:t>Drivers [21-22]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B19977" w14:textId="77777777" w:rsidR="00E7159B" w:rsidRDefault="00000000">
            <w:r>
              <w:rPr>
                <w:sz w:val="18"/>
                <w:szCs w:val="18"/>
              </w:rPr>
              <w:t>Safe driving; Vehicle maintenance; Trip completion; Availability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5960FE" w14:textId="77777777" w:rsidR="00E7159B" w:rsidRDefault="00000000">
            <w:r>
              <w:rPr>
                <w:sz w:val="18"/>
                <w:szCs w:val="18"/>
              </w:rPr>
              <w:t>Safety record; Vehicle condition; Trip log accuracy</w:t>
            </w:r>
          </w:p>
        </w:tc>
      </w:tr>
      <w:tr w:rsidR="00EE3179" w14:paraId="710AEAEC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8C8D2AD" w14:textId="77777777" w:rsidR="00E7159B" w:rsidRDefault="00000000">
            <w:r>
              <w:rPr>
                <w:b/>
                <w:bCs/>
                <w:sz w:val="18"/>
                <w:szCs w:val="18"/>
              </w:rPr>
              <w:t>Security Officer [23]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46F81C" w14:textId="77777777" w:rsidR="00E7159B" w:rsidRDefault="00000000">
            <w:r>
              <w:rPr>
                <w:sz w:val="18"/>
                <w:szCs w:val="18"/>
              </w:rPr>
              <w:t>Facility security; Access control; Incident response; Monitoring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A92C08" w14:textId="77777777" w:rsidR="00E7159B" w:rsidRDefault="00000000">
            <w:r>
              <w:rPr>
                <w:sz w:val="18"/>
                <w:szCs w:val="18"/>
              </w:rPr>
              <w:t>Incident rate; Access compliance; Patrol completion</w:t>
            </w:r>
          </w:p>
        </w:tc>
      </w:tr>
    </w:tbl>
    <w:p w14:paraId="4AE34C88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